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9"/>
        <w:keepNext w:val="0"/>
        <w:keepLines w:val="0"/>
        <w:pageBreakBefore w:val="0"/>
        <w:widowControl w:val="0"/>
        <w:kinsoku/>
        <w:wordWrap/>
        <w:overflowPunct/>
        <w:topLinePunct w:val="0"/>
        <w:bidi w:val="0"/>
        <w:snapToGrid/>
        <w:spacing w:line="600" w:lineRule="auto"/>
        <w:ind w:right="0"/>
        <w:jc w:val="center"/>
        <w:textAlignment w:val="auto"/>
        <w:rPr>
          <w:rFonts w:hint="eastAsia" w:ascii="Times New Roman" w:hAnsi="Times New Roman" w:eastAsia="宋体" w:cs="Times New Roman"/>
          <w:b/>
          <w:color w:val="auto"/>
          <w:kern w:val="2"/>
          <w:sz w:val="44"/>
          <w:szCs w:val="44"/>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auto"/>
        <w:ind w:left="0" w:leftChars="0" w:right="0" w:firstLine="0" w:firstLineChars="0"/>
        <w:jc w:val="center"/>
        <w:textAlignment w:val="auto"/>
        <w:rPr>
          <w:rFonts w:hint="eastAsia" w:ascii="Times New Roman" w:hAnsi="Times New Roman" w:eastAsia="宋体" w:cs="Times New Roman"/>
          <w:b/>
          <w:color w:val="auto"/>
          <w:kern w:val="2"/>
          <w:sz w:val="48"/>
          <w:szCs w:val="48"/>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auto"/>
        <w:ind w:left="0" w:leftChars="0" w:right="0" w:firstLine="0" w:firstLineChars="0"/>
        <w:jc w:val="center"/>
        <w:textAlignment w:val="auto"/>
        <w:rPr>
          <w:rFonts w:hint="eastAsia" w:ascii="Times New Roman" w:hAnsi="Times New Roman" w:eastAsia="宋体" w:cs="Times New Roman"/>
          <w:b/>
          <w:color w:val="auto"/>
          <w:sz w:val="48"/>
          <w:szCs w:val="48"/>
          <w:lang w:val="en-US" w:eastAsia="zh-CN"/>
        </w:rPr>
      </w:pPr>
      <w:r>
        <w:rPr>
          <w:rFonts w:hint="eastAsia" w:eastAsia="宋体" w:cs="Times New Roman"/>
          <w:b/>
          <w:color w:val="auto"/>
          <w:sz w:val="48"/>
          <w:szCs w:val="48"/>
          <w:lang w:val="en-US" w:eastAsia="zh-CN"/>
        </w:rPr>
        <w:t>江沙328HF井组钻采</w:t>
      </w:r>
      <w:r>
        <w:rPr>
          <w:rFonts w:hint="eastAsia" w:ascii="Times New Roman" w:hAnsi="Times New Roman" w:eastAsia="宋体" w:cs="Times New Roman"/>
          <w:b/>
          <w:color w:val="auto"/>
          <w:sz w:val="48"/>
          <w:szCs w:val="48"/>
          <w:lang w:val="en-US" w:eastAsia="zh-CN"/>
        </w:rPr>
        <w:t>工程</w:t>
      </w:r>
    </w:p>
    <w:p>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firstLine="0" w:firstLineChars="0"/>
        <w:jc w:val="center"/>
        <w:textAlignment w:val="auto"/>
        <w:rPr>
          <w:rFonts w:hint="default" w:ascii="黑体" w:hAnsi="黑体" w:eastAsia="黑体" w:cs="黑体"/>
          <w:b/>
          <w:bCs w:val="0"/>
          <w:color w:val="auto"/>
          <w:sz w:val="52"/>
          <w:szCs w:val="52"/>
          <w:lang w:val="en-US" w:eastAsia="zh-CN"/>
        </w:rPr>
      </w:pPr>
      <w:r>
        <w:rPr>
          <w:rFonts w:hint="default" w:ascii="黑体" w:hAnsi="黑体" w:eastAsia="黑体" w:cs="黑体"/>
          <w:b/>
          <w:bCs w:val="0"/>
          <w:color w:val="auto"/>
          <w:sz w:val="52"/>
          <w:szCs w:val="52"/>
          <w:lang w:val="en-US" w:eastAsia="zh-CN"/>
        </w:rPr>
        <w:t>竣工环境保护验收调查报告</w:t>
      </w:r>
    </w:p>
    <w:p>
      <w:pPr>
        <w:keepNext w:val="0"/>
        <w:keepLines w:val="0"/>
        <w:pageBreakBefore w:val="0"/>
        <w:widowControl w:val="0"/>
        <w:kinsoku/>
        <w:wordWrap/>
        <w:overflowPunct/>
        <w:topLinePunct w:val="0"/>
        <w:autoSpaceDE/>
        <w:autoSpaceDN/>
        <w:bidi w:val="0"/>
        <w:adjustRightInd/>
        <w:snapToGrid/>
        <w:spacing w:line="600" w:lineRule="auto"/>
        <w:ind w:left="0" w:leftChars="0" w:right="0" w:firstLine="0" w:firstLineChars="0"/>
        <w:jc w:val="center"/>
        <w:textAlignment w:val="auto"/>
        <w:rPr>
          <w:rFonts w:hint="eastAsia" w:ascii="Times New Roman" w:hAnsi="Times New Roman" w:eastAsia="宋体" w:cs="Times New Roman"/>
          <w:b/>
          <w:color w:val="auto"/>
          <w:sz w:val="48"/>
          <w:szCs w:val="48"/>
          <w:lang w:val="en-US" w:eastAsia="zh-CN"/>
        </w:rPr>
      </w:pPr>
    </w:p>
    <w:p>
      <w:pPr>
        <w:keepNext w:val="0"/>
        <w:keepLines w:val="0"/>
        <w:pageBreakBefore w:val="0"/>
        <w:widowControl w:val="0"/>
        <w:kinsoku/>
        <w:wordWrap/>
        <w:overflowPunct/>
        <w:topLinePunct w:val="0"/>
        <w:autoSpaceDE/>
        <w:autoSpaceDN/>
        <w:bidi w:val="0"/>
        <w:adjustRightInd/>
        <w:snapToGrid/>
        <w:spacing w:line="600" w:lineRule="auto"/>
        <w:ind w:left="0" w:leftChars="0" w:right="0" w:firstLine="0" w:firstLineChars="0"/>
        <w:jc w:val="center"/>
        <w:textAlignment w:val="auto"/>
        <w:rPr>
          <w:rFonts w:hint="eastAsia" w:ascii="Times New Roman" w:hAnsi="Times New Roman" w:eastAsia="宋体" w:cs="Times New Roman"/>
          <w:b/>
          <w:color w:val="auto"/>
          <w:sz w:val="48"/>
          <w:szCs w:val="48"/>
          <w:lang w:val="en-US" w:eastAsia="zh-CN"/>
        </w:rPr>
      </w:pPr>
    </w:p>
    <w:p>
      <w:pPr>
        <w:keepNext w:val="0"/>
        <w:keepLines w:val="0"/>
        <w:pageBreakBefore w:val="0"/>
        <w:widowControl w:val="0"/>
        <w:kinsoku/>
        <w:wordWrap/>
        <w:overflowPunct/>
        <w:topLinePunct w:val="0"/>
        <w:autoSpaceDE/>
        <w:autoSpaceDN/>
        <w:bidi w:val="0"/>
        <w:adjustRightInd/>
        <w:snapToGrid/>
        <w:spacing w:line="600" w:lineRule="auto"/>
        <w:ind w:left="0" w:leftChars="0" w:right="0" w:firstLine="0" w:firstLineChars="0"/>
        <w:jc w:val="center"/>
        <w:textAlignment w:val="auto"/>
        <w:rPr>
          <w:rFonts w:hint="eastAsia" w:ascii="Times New Roman" w:hAnsi="Times New Roman" w:eastAsia="宋体" w:cs="Times New Roman"/>
          <w:b/>
          <w:color w:val="auto"/>
          <w:sz w:val="48"/>
          <w:szCs w:val="48"/>
          <w:lang w:val="en-US" w:eastAsia="zh-CN"/>
        </w:rPr>
      </w:pPr>
    </w:p>
    <w:p>
      <w:pPr>
        <w:keepNext w:val="0"/>
        <w:keepLines w:val="0"/>
        <w:pageBreakBefore w:val="0"/>
        <w:widowControl w:val="0"/>
        <w:tabs>
          <w:tab w:val="center" w:pos="4156"/>
          <w:tab w:val="right" w:pos="8312"/>
        </w:tabs>
        <w:kinsoku/>
        <w:wordWrap/>
        <w:overflowPunct/>
        <w:topLinePunct w:val="0"/>
        <w:bidi w:val="0"/>
        <w:snapToGrid/>
        <w:spacing w:line="600" w:lineRule="auto"/>
        <w:ind w:left="0" w:leftChars="0" w:right="0" w:rightChars="0" w:firstLine="0" w:firstLineChars="0"/>
        <w:jc w:val="both"/>
        <w:textAlignment w:val="auto"/>
        <w:rPr>
          <w:rFonts w:hint="eastAsia" w:ascii="Times New Roman" w:hAnsi="Times New Roman" w:eastAsia="宋体" w:cs="Times New Roman"/>
          <w:b/>
          <w:bCs/>
          <w:color w:val="auto"/>
          <w:sz w:val="32"/>
          <w:szCs w:val="32"/>
          <w:u w:val="none"/>
          <w:lang w:eastAsia="zh-CN"/>
        </w:rPr>
      </w:pPr>
    </w:p>
    <w:p>
      <w:pPr>
        <w:keepNext w:val="0"/>
        <w:keepLines w:val="0"/>
        <w:pageBreakBefore w:val="0"/>
        <w:widowControl w:val="0"/>
        <w:tabs>
          <w:tab w:val="center" w:pos="4156"/>
          <w:tab w:val="right" w:pos="8312"/>
        </w:tabs>
        <w:kinsoku/>
        <w:wordWrap/>
        <w:overflowPunct/>
        <w:topLinePunct w:val="0"/>
        <w:autoSpaceDE/>
        <w:autoSpaceDN/>
        <w:bidi w:val="0"/>
        <w:adjustRightInd/>
        <w:snapToGrid/>
        <w:spacing w:line="600" w:lineRule="auto"/>
        <w:ind w:left="0" w:leftChars="0" w:right="0" w:rightChars="0" w:firstLine="643" w:firstLineChars="200"/>
        <w:jc w:val="both"/>
        <w:textAlignment w:val="auto"/>
        <w:rPr>
          <w:rFonts w:hint="default" w:ascii="Times New Roman" w:hAnsi="Times New Roman" w:eastAsia="宋体" w:cs="Times New Roman"/>
          <w:b/>
          <w:bCs/>
          <w:color w:val="auto"/>
          <w:sz w:val="32"/>
          <w:szCs w:val="32"/>
          <w:u w:val="none"/>
          <w:lang w:eastAsia="zh-CN"/>
        </w:rPr>
      </w:pPr>
      <w:r>
        <w:rPr>
          <w:rFonts w:hint="eastAsia" w:ascii="Times New Roman" w:hAnsi="Times New Roman" w:eastAsia="宋体" w:cs="Times New Roman"/>
          <w:b/>
          <w:bCs/>
          <w:color w:val="auto"/>
          <w:sz w:val="32"/>
          <w:szCs w:val="32"/>
          <w:u w:val="none"/>
          <w:lang w:eastAsia="zh-CN"/>
        </w:rPr>
        <w:t>建设</w:t>
      </w:r>
      <w:r>
        <w:rPr>
          <w:rFonts w:hint="default" w:ascii="Times New Roman" w:hAnsi="Times New Roman" w:eastAsia="宋体" w:cs="Times New Roman"/>
          <w:b/>
          <w:bCs/>
          <w:color w:val="auto"/>
          <w:sz w:val="32"/>
          <w:szCs w:val="32"/>
          <w:u w:val="none"/>
          <w:lang w:eastAsia="zh-CN"/>
        </w:rPr>
        <w:t>单位：中国石油化工股份有限公司西南油气分公司</w:t>
      </w:r>
    </w:p>
    <w:p>
      <w:pPr>
        <w:keepNext w:val="0"/>
        <w:keepLines w:val="0"/>
        <w:pageBreakBefore w:val="0"/>
        <w:widowControl w:val="0"/>
        <w:tabs>
          <w:tab w:val="center" w:pos="4156"/>
          <w:tab w:val="right" w:pos="8312"/>
        </w:tabs>
        <w:kinsoku/>
        <w:wordWrap/>
        <w:overflowPunct/>
        <w:topLinePunct w:val="0"/>
        <w:autoSpaceDE/>
        <w:autoSpaceDN/>
        <w:bidi w:val="0"/>
        <w:adjustRightInd/>
        <w:snapToGrid/>
        <w:spacing w:line="600" w:lineRule="auto"/>
        <w:ind w:left="0" w:leftChars="0" w:right="0" w:rightChars="0" w:firstLine="3653" w:firstLineChars="1137"/>
        <w:jc w:val="both"/>
        <w:textAlignment w:val="auto"/>
        <w:rPr>
          <w:rFonts w:hint="eastAsia" w:ascii="Times New Roman" w:hAnsi="Times New Roman" w:eastAsia="宋体" w:cs="Times New Roman"/>
          <w:b/>
          <w:bCs/>
          <w:color w:val="auto"/>
          <w:sz w:val="32"/>
          <w:szCs w:val="32"/>
          <w:u w:val="none"/>
          <w:lang w:val="en-US" w:eastAsia="zh-CN"/>
        </w:rPr>
      </w:pPr>
      <w:r>
        <w:rPr>
          <w:rFonts w:hint="eastAsia" w:eastAsia="宋体" w:cs="Times New Roman"/>
          <w:b/>
          <w:bCs/>
          <w:color w:val="auto"/>
          <w:sz w:val="32"/>
          <w:szCs w:val="32"/>
          <w:u w:val="none"/>
          <w:lang w:eastAsia="zh-CN"/>
        </w:rPr>
        <w:t>产能建设及勘探项目部</w:t>
      </w:r>
      <w:r>
        <w:rPr>
          <w:rFonts w:hint="eastAsia" w:ascii="Times New Roman" w:hAnsi="Times New Roman" w:eastAsia="宋体" w:cs="Times New Roman"/>
          <w:b/>
          <w:bCs/>
          <w:color w:val="auto"/>
          <w:sz w:val="32"/>
          <w:szCs w:val="32"/>
          <w:u w:val="none"/>
          <w:lang w:val="en-US" w:eastAsia="zh-CN"/>
        </w:rPr>
        <w:t xml:space="preserve">       </w:t>
      </w:r>
    </w:p>
    <w:p>
      <w:pPr>
        <w:keepNext w:val="0"/>
        <w:keepLines w:val="0"/>
        <w:pageBreakBefore w:val="0"/>
        <w:widowControl w:val="0"/>
        <w:tabs>
          <w:tab w:val="center" w:pos="4156"/>
          <w:tab w:val="right" w:pos="8312"/>
        </w:tabs>
        <w:kinsoku/>
        <w:wordWrap/>
        <w:overflowPunct/>
        <w:topLinePunct w:val="0"/>
        <w:autoSpaceDE/>
        <w:autoSpaceDN/>
        <w:bidi w:val="0"/>
        <w:adjustRightInd/>
        <w:snapToGrid/>
        <w:spacing w:line="600" w:lineRule="auto"/>
        <w:ind w:left="0" w:leftChars="0" w:right="0" w:rightChars="0" w:firstLine="643" w:firstLineChars="200"/>
        <w:jc w:val="left"/>
        <w:textAlignment w:val="auto"/>
        <w:rPr>
          <w:rFonts w:hint="default" w:ascii="Times New Roman" w:hAnsi="Times New Roman" w:eastAsia="宋体" w:cs="Times New Roman"/>
          <w:b/>
          <w:bCs/>
          <w:color w:val="auto"/>
          <w:sz w:val="32"/>
          <w:szCs w:val="32"/>
          <w:u w:val="none"/>
          <w:lang w:eastAsia="zh-CN"/>
        </w:rPr>
      </w:pPr>
      <w:r>
        <w:rPr>
          <w:rFonts w:hint="eastAsia" w:ascii="Times New Roman" w:hAnsi="Times New Roman" w:eastAsia="宋体" w:cs="Times New Roman"/>
          <w:b/>
          <w:bCs/>
          <w:color w:val="auto"/>
          <w:sz w:val="32"/>
          <w:szCs w:val="32"/>
          <w:u w:val="none"/>
          <w:lang w:eastAsia="zh-CN"/>
        </w:rPr>
        <w:t>编制</w:t>
      </w:r>
      <w:r>
        <w:rPr>
          <w:rFonts w:hint="default" w:ascii="Times New Roman" w:hAnsi="Times New Roman" w:eastAsia="宋体" w:cs="Times New Roman"/>
          <w:b/>
          <w:bCs/>
          <w:color w:val="auto"/>
          <w:sz w:val="32"/>
          <w:szCs w:val="32"/>
          <w:u w:val="none"/>
          <w:lang w:eastAsia="zh-CN"/>
        </w:rPr>
        <w:t>单位：四川</w:t>
      </w:r>
      <w:r>
        <w:rPr>
          <w:rFonts w:hint="eastAsia" w:eastAsia="宋体" w:cs="Times New Roman"/>
          <w:b/>
          <w:bCs/>
          <w:color w:val="auto"/>
          <w:sz w:val="32"/>
          <w:szCs w:val="32"/>
          <w:u w:val="none"/>
          <w:lang w:eastAsia="zh-CN"/>
        </w:rPr>
        <w:t>中正源</w:t>
      </w:r>
      <w:r>
        <w:rPr>
          <w:rFonts w:hint="default" w:ascii="Times New Roman" w:hAnsi="Times New Roman" w:eastAsia="宋体" w:cs="Times New Roman"/>
          <w:b/>
          <w:bCs/>
          <w:color w:val="auto"/>
          <w:sz w:val="32"/>
          <w:szCs w:val="32"/>
          <w:u w:val="none"/>
          <w:lang w:eastAsia="zh-CN"/>
        </w:rPr>
        <w:t>环保技术有限公司</w:t>
      </w:r>
    </w:p>
    <w:p>
      <w:pPr>
        <w:keepNext w:val="0"/>
        <w:keepLines w:val="0"/>
        <w:pageBreakBefore w:val="0"/>
        <w:widowControl w:val="0"/>
        <w:tabs>
          <w:tab w:val="center" w:pos="4156"/>
          <w:tab w:val="right" w:pos="8312"/>
        </w:tabs>
        <w:kinsoku/>
        <w:wordWrap/>
        <w:overflowPunct/>
        <w:topLinePunct w:val="0"/>
        <w:bidi w:val="0"/>
        <w:snapToGrid/>
        <w:spacing w:line="600" w:lineRule="auto"/>
        <w:ind w:left="0" w:leftChars="0" w:right="0" w:rightChars="0" w:firstLine="0" w:firstLineChars="0"/>
        <w:jc w:val="center"/>
        <w:textAlignment w:val="auto"/>
        <w:rPr>
          <w:rFonts w:hint="eastAsia" w:ascii="Times New Roman" w:hAnsi="Times New Roman" w:eastAsia="宋体" w:cs="Times New Roman"/>
          <w:b/>
          <w:bCs/>
          <w:color w:val="auto"/>
          <w:sz w:val="32"/>
          <w:szCs w:val="32"/>
          <w:u w:val="none"/>
          <w:lang w:val="en-US" w:eastAsia="zh-CN"/>
        </w:rPr>
      </w:pPr>
    </w:p>
    <w:p>
      <w:pPr>
        <w:keepNext w:val="0"/>
        <w:keepLines w:val="0"/>
        <w:pageBreakBefore w:val="0"/>
        <w:widowControl w:val="0"/>
        <w:tabs>
          <w:tab w:val="center" w:pos="4156"/>
          <w:tab w:val="right" w:pos="8312"/>
        </w:tabs>
        <w:kinsoku/>
        <w:wordWrap/>
        <w:overflowPunct/>
        <w:topLinePunct w:val="0"/>
        <w:bidi w:val="0"/>
        <w:snapToGrid/>
        <w:spacing w:line="600" w:lineRule="auto"/>
        <w:ind w:left="0" w:leftChars="0" w:right="0" w:rightChars="0" w:firstLine="0" w:firstLineChars="0"/>
        <w:jc w:val="center"/>
        <w:textAlignment w:val="auto"/>
        <w:rPr>
          <w:rFonts w:hint="eastAsia" w:ascii="Times New Roman" w:hAnsi="Times New Roman" w:eastAsia="宋体" w:cs="Times New Roman"/>
          <w:b/>
          <w:bCs/>
          <w:color w:val="auto"/>
          <w:sz w:val="32"/>
          <w:szCs w:val="32"/>
          <w:u w:val="none"/>
          <w:lang w:eastAsia="zh-CN"/>
        </w:rPr>
      </w:pPr>
    </w:p>
    <w:p>
      <w:pPr>
        <w:keepNext w:val="0"/>
        <w:keepLines w:val="0"/>
        <w:pageBreakBefore w:val="0"/>
        <w:widowControl w:val="0"/>
        <w:tabs>
          <w:tab w:val="center" w:pos="4156"/>
          <w:tab w:val="right" w:pos="8312"/>
        </w:tabs>
        <w:kinsoku/>
        <w:wordWrap/>
        <w:overflowPunct/>
        <w:topLinePunct w:val="0"/>
        <w:bidi w:val="0"/>
        <w:snapToGrid/>
        <w:spacing w:line="600" w:lineRule="auto"/>
        <w:ind w:left="0" w:leftChars="0" w:right="0" w:rightChars="0" w:firstLine="0" w:firstLineChars="0"/>
        <w:jc w:val="center"/>
        <w:textAlignment w:val="auto"/>
        <w:rPr>
          <w:rFonts w:hint="eastAsia" w:ascii="Times New Roman" w:hAnsi="Times New Roman" w:eastAsia="宋体" w:cs="Times New Roman"/>
          <w:b/>
          <w:bCs/>
          <w:color w:val="auto"/>
          <w:sz w:val="32"/>
          <w:szCs w:val="32"/>
          <w:u w:val="none"/>
          <w:lang w:eastAsia="zh-CN"/>
        </w:rPr>
      </w:pPr>
    </w:p>
    <w:p>
      <w:pPr>
        <w:keepNext w:val="0"/>
        <w:keepLines w:val="0"/>
        <w:pageBreakBefore w:val="0"/>
        <w:widowControl w:val="0"/>
        <w:tabs>
          <w:tab w:val="center" w:pos="4156"/>
          <w:tab w:val="right" w:pos="8312"/>
        </w:tabs>
        <w:kinsoku/>
        <w:wordWrap/>
        <w:overflowPunct/>
        <w:topLinePunct w:val="0"/>
        <w:bidi w:val="0"/>
        <w:snapToGrid/>
        <w:spacing w:line="600" w:lineRule="auto"/>
        <w:ind w:right="0" w:firstLine="0" w:firstLineChars="0"/>
        <w:jc w:val="center"/>
        <w:textAlignment w:val="auto"/>
        <w:rPr>
          <w:rFonts w:hint="default" w:ascii="Times New Roman" w:hAnsi="Times New Roman" w:eastAsia="宋体" w:cs="Times New Roman"/>
          <w:b/>
          <w:bCs/>
          <w:color w:val="auto"/>
          <w:sz w:val="32"/>
          <w:szCs w:val="32"/>
          <w:u w:val="none"/>
          <w:lang w:eastAsia="zh-CN"/>
        </w:rPr>
      </w:pPr>
      <w:r>
        <w:rPr>
          <w:rFonts w:hint="default" w:ascii="Times New Roman" w:hAnsi="Times New Roman" w:eastAsia="宋体" w:cs="Times New Roman"/>
          <w:b/>
          <w:bCs/>
          <w:color w:val="auto"/>
          <w:sz w:val="32"/>
          <w:szCs w:val="32"/>
          <w:u w:val="none"/>
          <w:lang w:val="en-US" w:eastAsia="zh-CN"/>
        </w:rPr>
        <w:t>202</w:t>
      </w:r>
      <w:r>
        <w:rPr>
          <w:rFonts w:hint="eastAsia" w:eastAsia="宋体" w:cs="Times New Roman"/>
          <w:b/>
          <w:bCs/>
          <w:color w:val="auto"/>
          <w:sz w:val="32"/>
          <w:szCs w:val="32"/>
          <w:u w:val="none"/>
          <w:lang w:val="en-US" w:eastAsia="zh-CN"/>
        </w:rPr>
        <w:t>3</w:t>
      </w:r>
      <w:r>
        <w:rPr>
          <w:rFonts w:hint="default" w:ascii="Times New Roman" w:hAnsi="Times New Roman" w:eastAsia="宋体" w:cs="Times New Roman"/>
          <w:b/>
          <w:bCs/>
          <w:color w:val="auto"/>
          <w:sz w:val="32"/>
          <w:szCs w:val="32"/>
          <w:u w:val="none"/>
          <w:lang w:val="en-US" w:eastAsia="zh-CN"/>
        </w:rPr>
        <w:t>年</w:t>
      </w:r>
      <w:r>
        <w:rPr>
          <w:rFonts w:hint="eastAsia" w:eastAsia="宋体" w:cs="Times New Roman"/>
          <w:b/>
          <w:bCs/>
          <w:color w:val="auto"/>
          <w:sz w:val="32"/>
          <w:szCs w:val="32"/>
          <w:u w:val="none"/>
          <w:lang w:val="en-US" w:eastAsia="zh-CN"/>
        </w:rPr>
        <w:t>1</w:t>
      </w:r>
      <w:r>
        <w:rPr>
          <w:rFonts w:hint="default" w:ascii="Times New Roman" w:hAnsi="Times New Roman" w:eastAsia="宋体" w:cs="Times New Roman"/>
          <w:b/>
          <w:bCs/>
          <w:color w:val="auto"/>
          <w:sz w:val="32"/>
          <w:szCs w:val="32"/>
          <w:u w:val="none"/>
          <w:lang w:val="en-US" w:eastAsia="zh-CN"/>
        </w:rPr>
        <w:t>月</w:t>
      </w:r>
    </w:p>
    <w:p>
      <w:pPr>
        <w:keepNext w:val="0"/>
        <w:keepLines w:val="0"/>
        <w:pageBreakBefore w:val="0"/>
        <w:widowControl w:val="0"/>
        <w:tabs>
          <w:tab w:val="center" w:pos="4156"/>
          <w:tab w:val="right" w:pos="8312"/>
        </w:tabs>
        <w:kinsoku/>
        <w:wordWrap/>
        <w:overflowPunct/>
        <w:topLinePunct w:val="0"/>
        <w:bidi w:val="0"/>
        <w:snapToGrid/>
        <w:spacing w:before="157" w:beforeLines="50" w:after="157" w:afterLines="50" w:line="480" w:lineRule="auto"/>
        <w:ind w:right="0" w:firstLine="0" w:firstLineChars="0"/>
        <w:jc w:val="left"/>
        <w:textAlignment w:val="auto"/>
        <w:rPr>
          <w:rFonts w:hint="eastAsia" w:eastAsia="黑体" w:cs="Times New Roman"/>
          <w:color w:val="auto"/>
          <w:sz w:val="32"/>
          <w:szCs w:val="32"/>
          <w:lang w:eastAsia="zh-CN"/>
        </w:rPr>
      </w:pPr>
    </w:p>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jc w:val="left"/>
        <w:textAlignment w:val="auto"/>
        <w:rPr>
          <w:rFonts w:hint="eastAsia" w:cs="Times New Roman"/>
          <w:b w:val="0"/>
          <w:bCs w:val="0"/>
          <w:color w:val="auto"/>
          <w:sz w:val="28"/>
          <w:szCs w:val="28"/>
          <w:lang w:eastAsia="zh-CN"/>
        </w:rPr>
      </w:pPr>
    </w:p>
    <w:tbl>
      <w:tblPr>
        <w:tblStyle w:val="2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665"/>
        <w:gridCol w:w="39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665"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z w:val="28"/>
                <w:szCs w:val="28"/>
                <w:lang w:eastAsia="zh-CN"/>
              </w:rPr>
              <w:t>建设单位法人代表：</w:t>
            </w:r>
          </w:p>
        </w:tc>
        <w:tc>
          <w:tcPr>
            <w:tcW w:w="3969"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jc w:val="both"/>
              <w:textAlignment w:val="auto"/>
              <w:rPr>
                <w:rFonts w:hint="eastAsia" w:cs="Times New Roman"/>
                <w:b/>
                <w:bCs/>
                <w:color w:val="auto"/>
                <w:sz w:val="28"/>
                <w:szCs w:val="28"/>
                <w:vertAlign w:val="baseline"/>
                <w:lang w:eastAsia="zh-CN"/>
              </w:rPr>
            </w:pPr>
            <w:r>
              <w:rPr>
                <w:rFonts w:hint="eastAsia" w:cs="Times New Roman"/>
                <w:b/>
                <w:bCs/>
                <w:color w:val="auto"/>
                <w:sz w:val="28"/>
                <w:szCs w:val="28"/>
                <w:vertAlign w:val="baseline"/>
                <w:lang w:eastAsia="zh-CN"/>
              </w:rPr>
              <w:t>郭彤楼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665"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z w:val="28"/>
                <w:szCs w:val="28"/>
                <w:lang w:eastAsia="zh-CN"/>
              </w:rPr>
              <w:t>编制单位法人代表：</w:t>
            </w:r>
          </w:p>
        </w:tc>
        <w:tc>
          <w:tcPr>
            <w:tcW w:w="3969"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jc w:val="both"/>
              <w:textAlignment w:val="auto"/>
              <w:rPr>
                <w:rFonts w:hint="eastAsia" w:cs="Times New Roman"/>
                <w:b/>
                <w:bCs/>
                <w:color w:val="auto"/>
                <w:sz w:val="28"/>
                <w:szCs w:val="28"/>
                <w:vertAlign w:val="baseline"/>
                <w:lang w:eastAsia="zh-CN"/>
              </w:rPr>
            </w:pPr>
            <w:r>
              <w:rPr>
                <w:rFonts w:hint="eastAsia" w:cs="Times New Roman"/>
                <w:b/>
                <w:bCs/>
                <w:color w:val="auto"/>
                <w:sz w:val="28"/>
                <w:szCs w:val="28"/>
                <w:vertAlign w:val="baseline"/>
                <w:lang w:eastAsia="zh-CN"/>
              </w:rPr>
              <w:t>侯佳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665"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z w:val="28"/>
                <w:szCs w:val="28"/>
                <w:lang w:eastAsia="zh-CN"/>
              </w:rPr>
              <w:t>项</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目</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负</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责</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人</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w:t>
            </w:r>
          </w:p>
        </w:tc>
        <w:tc>
          <w:tcPr>
            <w:tcW w:w="3969"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z w:val="28"/>
                <w:szCs w:val="28"/>
                <w:vertAlign w:val="baseline"/>
                <w:lang w:eastAsia="zh-CN"/>
              </w:rPr>
              <w:t>张晋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665"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z w:val="28"/>
                <w:szCs w:val="28"/>
                <w:lang w:eastAsia="zh-CN"/>
              </w:rPr>
              <w:t>报</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告</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编</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写</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人</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w:t>
            </w:r>
          </w:p>
        </w:tc>
        <w:tc>
          <w:tcPr>
            <w:tcW w:w="3969"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z w:val="28"/>
                <w:szCs w:val="28"/>
                <w:vertAlign w:val="baseline"/>
                <w:lang w:eastAsia="zh-CN"/>
              </w:rPr>
              <w:t>唐能朋</w:t>
            </w:r>
          </w:p>
        </w:tc>
      </w:tr>
    </w:tbl>
    <w:p>
      <w:pPr>
        <w:pStyle w:val="11"/>
        <w:widowControl w:val="0"/>
        <w:kinsoku/>
        <w:overflowPunct/>
        <w:topLinePunct w:val="0"/>
        <w:bidi w:val="0"/>
        <w:spacing w:after="0" w:line="480" w:lineRule="auto"/>
        <w:ind w:left="0" w:leftChars="0" w:right="0" w:firstLine="0" w:firstLineChars="0"/>
        <w:jc w:val="left"/>
        <w:textAlignment w:val="auto"/>
        <w:rPr>
          <w:rFonts w:hint="eastAsia" w:cs="Times New Roman"/>
          <w:b w:val="0"/>
          <w:bCs w:val="0"/>
          <w:color w:val="auto"/>
          <w:sz w:val="28"/>
          <w:szCs w:val="28"/>
          <w:lang w:eastAsia="zh-CN"/>
        </w:rPr>
      </w:pPr>
    </w:p>
    <w:p>
      <w:pPr>
        <w:pStyle w:val="11"/>
        <w:widowControl w:val="0"/>
        <w:kinsoku/>
        <w:overflowPunct/>
        <w:topLinePunct w:val="0"/>
        <w:bidi w:val="0"/>
        <w:spacing w:after="0" w:line="480" w:lineRule="auto"/>
        <w:ind w:left="0" w:leftChars="0" w:right="0" w:firstLine="0" w:firstLineChars="0"/>
        <w:textAlignment w:val="auto"/>
        <w:rPr>
          <w:rFonts w:hint="eastAsia" w:cs="Times New Roman"/>
          <w:b w:val="0"/>
          <w:bCs w:val="0"/>
          <w:color w:val="auto"/>
          <w:sz w:val="28"/>
          <w:szCs w:val="28"/>
          <w:vertAlign w:val="baseline"/>
          <w:lang w:eastAsia="zh-CN"/>
        </w:rPr>
      </w:pPr>
    </w:p>
    <w:p>
      <w:pPr>
        <w:pStyle w:val="11"/>
        <w:widowControl w:val="0"/>
        <w:kinsoku/>
        <w:overflowPunct/>
        <w:topLinePunct w:val="0"/>
        <w:bidi w:val="0"/>
        <w:spacing w:after="0" w:line="480" w:lineRule="auto"/>
        <w:ind w:left="0" w:leftChars="0" w:right="0" w:firstLine="0" w:firstLineChars="0"/>
        <w:textAlignment w:val="auto"/>
        <w:rPr>
          <w:rFonts w:hint="eastAsia" w:cs="Times New Roman"/>
          <w:b w:val="0"/>
          <w:bCs w:val="0"/>
          <w:color w:val="auto"/>
          <w:sz w:val="28"/>
          <w:szCs w:val="28"/>
          <w:vertAlign w:val="baseline"/>
          <w:lang w:eastAsia="zh-CN"/>
        </w:rPr>
      </w:pPr>
    </w:p>
    <w:p>
      <w:pPr>
        <w:pStyle w:val="11"/>
        <w:widowControl w:val="0"/>
        <w:kinsoku/>
        <w:overflowPunct/>
        <w:topLinePunct w:val="0"/>
        <w:bidi w:val="0"/>
        <w:spacing w:after="0" w:line="480" w:lineRule="auto"/>
        <w:ind w:left="0" w:leftChars="0" w:right="0" w:firstLine="0" w:firstLineChars="0"/>
        <w:textAlignment w:val="auto"/>
        <w:rPr>
          <w:rFonts w:hint="eastAsia" w:cs="Times New Roman"/>
          <w:b w:val="0"/>
          <w:bCs w:val="0"/>
          <w:color w:val="auto"/>
          <w:sz w:val="28"/>
          <w:szCs w:val="28"/>
          <w:vertAlign w:val="baseline"/>
          <w:lang w:eastAsia="zh-CN"/>
        </w:rPr>
      </w:pPr>
    </w:p>
    <w:p>
      <w:pPr>
        <w:pStyle w:val="11"/>
        <w:widowControl w:val="0"/>
        <w:kinsoku/>
        <w:overflowPunct/>
        <w:topLinePunct w:val="0"/>
        <w:bidi w:val="0"/>
        <w:spacing w:after="0" w:line="480" w:lineRule="auto"/>
        <w:ind w:left="0" w:leftChars="0" w:right="0" w:firstLine="0" w:firstLineChars="0"/>
        <w:textAlignment w:val="auto"/>
        <w:rPr>
          <w:rFonts w:hint="eastAsia" w:cs="Times New Roman"/>
          <w:b w:val="0"/>
          <w:bCs w:val="0"/>
          <w:color w:val="auto"/>
          <w:sz w:val="28"/>
          <w:szCs w:val="28"/>
          <w:vertAlign w:val="baseline"/>
          <w:lang w:eastAsia="zh-CN"/>
        </w:rPr>
      </w:pPr>
    </w:p>
    <w:p>
      <w:pPr>
        <w:pStyle w:val="11"/>
        <w:widowControl w:val="0"/>
        <w:kinsoku/>
        <w:overflowPunct/>
        <w:topLinePunct w:val="0"/>
        <w:bidi w:val="0"/>
        <w:spacing w:after="0" w:line="480" w:lineRule="auto"/>
        <w:ind w:left="0" w:leftChars="0" w:right="0" w:firstLine="0" w:firstLineChars="0"/>
        <w:textAlignment w:val="auto"/>
        <w:rPr>
          <w:rFonts w:hint="eastAsia" w:cs="Times New Roman"/>
          <w:b w:val="0"/>
          <w:bCs w:val="0"/>
          <w:color w:val="auto"/>
          <w:sz w:val="28"/>
          <w:szCs w:val="28"/>
          <w:vertAlign w:val="baseline"/>
          <w:lang w:eastAsia="zh-CN"/>
        </w:rPr>
      </w:pPr>
    </w:p>
    <w:p>
      <w:pPr>
        <w:pStyle w:val="11"/>
        <w:widowControl w:val="0"/>
        <w:kinsoku/>
        <w:overflowPunct/>
        <w:topLinePunct w:val="0"/>
        <w:bidi w:val="0"/>
        <w:spacing w:after="0"/>
        <w:ind w:left="0" w:leftChars="0" w:right="0" w:firstLine="0" w:firstLineChars="0"/>
        <w:textAlignment w:val="auto"/>
        <w:rPr>
          <w:rFonts w:hint="eastAsia" w:cs="Times New Roman"/>
          <w:b w:val="0"/>
          <w:bCs w:val="0"/>
          <w:color w:val="auto"/>
          <w:sz w:val="28"/>
          <w:szCs w:val="28"/>
          <w:vertAlign w:val="baseline"/>
          <w:lang w:eastAsia="zh-CN"/>
        </w:rPr>
      </w:pPr>
    </w:p>
    <w:tbl>
      <w:tblPr>
        <w:tblStyle w:val="25"/>
        <w:tblW w:w="918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304"/>
        <w:gridCol w:w="3855"/>
        <w:gridCol w:w="1304"/>
        <w:gridCol w:w="27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建设单位</w:t>
            </w:r>
            <w:r>
              <w:rPr>
                <w:rFonts w:hint="eastAsia" w:ascii="Times New Roman" w:hAnsi="Times New Roman" w:cs="Times New Roman"/>
                <w:b w:val="0"/>
                <w:bCs w:val="0"/>
                <w:color w:val="auto"/>
                <w:sz w:val="24"/>
                <w:szCs w:val="24"/>
                <w:vertAlign w:val="baseline"/>
                <w:lang w:eastAsia="zh-CN"/>
              </w:rPr>
              <w:t>：</w:t>
            </w:r>
          </w:p>
        </w:tc>
        <w:tc>
          <w:tcPr>
            <w:tcW w:w="3855"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中国石油化工股份有限公司西南油气分公司产能建设及勘探项目部</w:t>
            </w:r>
          </w:p>
        </w:tc>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编制单位</w:t>
            </w:r>
            <w:r>
              <w:rPr>
                <w:rFonts w:hint="eastAsia" w:ascii="Times New Roman" w:hAnsi="Times New Roman" w:cs="Times New Roman"/>
                <w:b w:val="0"/>
                <w:bCs w:val="0"/>
                <w:color w:val="auto"/>
                <w:sz w:val="24"/>
                <w:szCs w:val="24"/>
                <w:vertAlign w:val="baseline"/>
                <w:lang w:eastAsia="zh-CN"/>
              </w:rPr>
              <w:t>：</w:t>
            </w:r>
          </w:p>
        </w:tc>
        <w:tc>
          <w:tcPr>
            <w:tcW w:w="2721"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jc w:val="left"/>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四川中正源环保技术有限公司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电</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话</w:t>
            </w:r>
            <w:r>
              <w:rPr>
                <w:rFonts w:hint="eastAsia" w:ascii="Times New Roman" w:hAnsi="Times New Roman" w:cs="Times New Roman"/>
                <w:b w:val="0"/>
                <w:bCs w:val="0"/>
                <w:color w:val="auto"/>
                <w:sz w:val="24"/>
                <w:szCs w:val="24"/>
                <w:vertAlign w:val="baseline"/>
                <w:lang w:eastAsia="zh-CN"/>
              </w:rPr>
              <w:t>：</w:t>
            </w:r>
          </w:p>
        </w:tc>
        <w:tc>
          <w:tcPr>
            <w:tcW w:w="3855"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val="en-US" w:eastAsia="zh-CN"/>
              </w:rPr>
              <w:t>18628157923</w:t>
            </w:r>
          </w:p>
        </w:tc>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电</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话</w:t>
            </w:r>
            <w:r>
              <w:rPr>
                <w:rFonts w:hint="eastAsia" w:ascii="Times New Roman" w:hAnsi="Times New Roman" w:cs="Times New Roman"/>
                <w:b w:val="0"/>
                <w:bCs w:val="0"/>
                <w:color w:val="auto"/>
                <w:sz w:val="24"/>
                <w:szCs w:val="24"/>
                <w:vertAlign w:val="baseline"/>
                <w:lang w:eastAsia="zh-CN"/>
              </w:rPr>
              <w:t>：</w:t>
            </w:r>
          </w:p>
        </w:tc>
        <w:tc>
          <w:tcPr>
            <w:tcW w:w="2721"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0</w:t>
            </w:r>
            <w:r>
              <w:rPr>
                <w:rFonts w:hint="default" w:ascii="Times New Roman" w:hAnsi="Times New Roman" w:cs="Times New Roman"/>
                <w:b w:val="0"/>
                <w:bCs w:val="0"/>
                <w:color w:val="auto"/>
                <w:sz w:val="24"/>
                <w:szCs w:val="24"/>
                <w:vertAlign w:val="baseline"/>
                <w:lang w:val="en-US" w:eastAsia="zh-CN"/>
              </w:rPr>
              <w:t>28</w:t>
            </w:r>
            <w:r>
              <w:rPr>
                <w:rFonts w:hint="default" w:ascii="Times New Roman" w:hAnsi="Times New Roman" w:cs="Times New Roman"/>
                <w:b w:val="0"/>
                <w:bCs w:val="0"/>
                <w:color w:val="auto"/>
                <w:sz w:val="24"/>
                <w:szCs w:val="24"/>
                <w:vertAlign w:val="baseline"/>
                <w:lang w:eastAsia="zh-CN"/>
              </w:rPr>
              <w:t>-81149220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传</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真</w:t>
            </w:r>
            <w:r>
              <w:rPr>
                <w:rFonts w:hint="eastAsia" w:ascii="Times New Roman" w:hAnsi="Times New Roman" w:cs="Times New Roman"/>
                <w:b w:val="0"/>
                <w:bCs w:val="0"/>
                <w:color w:val="auto"/>
                <w:sz w:val="24"/>
                <w:szCs w:val="24"/>
                <w:vertAlign w:val="baseline"/>
                <w:lang w:eastAsia="zh-CN"/>
              </w:rPr>
              <w:t>：</w:t>
            </w:r>
          </w:p>
        </w:tc>
        <w:tc>
          <w:tcPr>
            <w:tcW w:w="3855"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val="en-US" w:eastAsia="zh-CN"/>
              </w:rPr>
              <w:t xml:space="preserve">/ </w:t>
            </w:r>
          </w:p>
        </w:tc>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传</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真</w:t>
            </w:r>
            <w:r>
              <w:rPr>
                <w:rFonts w:hint="eastAsia" w:ascii="Times New Roman" w:hAnsi="Times New Roman" w:cs="Times New Roman"/>
                <w:b w:val="0"/>
                <w:bCs w:val="0"/>
                <w:color w:val="auto"/>
                <w:sz w:val="24"/>
                <w:szCs w:val="24"/>
                <w:vertAlign w:val="baseline"/>
                <w:lang w:eastAsia="zh-CN"/>
              </w:rPr>
              <w:t>：</w:t>
            </w:r>
          </w:p>
        </w:tc>
        <w:tc>
          <w:tcPr>
            <w:tcW w:w="2721"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邮</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编</w:t>
            </w:r>
            <w:r>
              <w:rPr>
                <w:rFonts w:hint="eastAsia" w:ascii="Times New Roman" w:hAnsi="Times New Roman" w:cs="Times New Roman"/>
                <w:b w:val="0"/>
                <w:bCs w:val="0"/>
                <w:color w:val="auto"/>
                <w:sz w:val="24"/>
                <w:szCs w:val="24"/>
                <w:vertAlign w:val="baseline"/>
                <w:lang w:eastAsia="zh-CN"/>
              </w:rPr>
              <w:t>：</w:t>
            </w:r>
          </w:p>
        </w:tc>
        <w:tc>
          <w:tcPr>
            <w:tcW w:w="3855"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val="en-US" w:eastAsia="zh-CN"/>
              </w:rPr>
              <w:t>618000</w:t>
            </w:r>
          </w:p>
        </w:tc>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邮</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编</w:t>
            </w:r>
            <w:r>
              <w:rPr>
                <w:rFonts w:hint="eastAsia" w:ascii="Times New Roman" w:hAnsi="Times New Roman" w:cs="Times New Roman"/>
                <w:b w:val="0"/>
                <w:bCs w:val="0"/>
                <w:color w:val="auto"/>
                <w:sz w:val="24"/>
                <w:szCs w:val="24"/>
                <w:vertAlign w:val="baseline"/>
                <w:lang w:eastAsia="zh-CN"/>
              </w:rPr>
              <w:t>：</w:t>
            </w:r>
          </w:p>
        </w:tc>
        <w:tc>
          <w:tcPr>
            <w:tcW w:w="2721"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val="en-US" w:eastAsia="zh-CN"/>
              </w:rPr>
              <w:t>610052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地</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址</w:t>
            </w:r>
            <w:r>
              <w:rPr>
                <w:rFonts w:hint="eastAsia" w:ascii="Times New Roman" w:hAnsi="Times New Roman" w:cs="Times New Roman"/>
                <w:b w:val="0"/>
                <w:bCs w:val="0"/>
                <w:color w:val="auto"/>
                <w:sz w:val="24"/>
                <w:szCs w:val="24"/>
                <w:vertAlign w:val="baseline"/>
                <w:lang w:eastAsia="zh-CN"/>
              </w:rPr>
              <w:t>：</w:t>
            </w:r>
          </w:p>
        </w:tc>
        <w:tc>
          <w:tcPr>
            <w:tcW w:w="3855"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四川省德阳市旌阳区嘉陵江西路</w:t>
            </w:r>
            <w:r>
              <w:rPr>
                <w:rFonts w:hint="default" w:ascii="Times New Roman" w:hAnsi="Times New Roman" w:cs="Times New Roman"/>
                <w:b w:val="0"/>
                <w:bCs w:val="0"/>
                <w:color w:val="auto"/>
                <w:sz w:val="24"/>
                <w:szCs w:val="24"/>
                <w:vertAlign w:val="baseline"/>
                <w:lang w:val="en-US" w:eastAsia="zh-CN"/>
              </w:rPr>
              <w:t>325号</w:t>
            </w:r>
          </w:p>
        </w:tc>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地</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址</w:t>
            </w:r>
            <w:r>
              <w:rPr>
                <w:rFonts w:hint="eastAsia" w:ascii="Times New Roman" w:hAnsi="Times New Roman" w:cs="Times New Roman"/>
                <w:b w:val="0"/>
                <w:bCs w:val="0"/>
                <w:color w:val="auto"/>
                <w:sz w:val="24"/>
                <w:szCs w:val="24"/>
                <w:vertAlign w:val="baseline"/>
                <w:lang w:eastAsia="zh-CN"/>
              </w:rPr>
              <w:t>：</w:t>
            </w:r>
          </w:p>
        </w:tc>
        <w:tc>
          <w:tcPr>
            <w:tcW w:w="2721"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四川省成都市成华区成宏路</w:t>
            </w:r>
            <w:r>
              <w:rPr>
                <w:rFonts w:hint="default" w:ascii="Times New Roman" w:hAnsi="Times New Roman" w:cs="Times New Roman"/>
                <w:b w:val="0"/>
                <w:bCs w:val="0"/>
                <w:color w:val="auto"/>
                <w:sz w:val="24"/>
                <w:szCs w:val="24"/>
                <w:vertAlign w:val="baseline"/>
                <w:lang w:val="en-US" w:eastAsia="zh-CN"/>
              </w:rPr>
              <w:t>18号A栋1603室</w:t>
            </w:r>
          </w:p>
        </w:tc>
      </w:tr>
    </w:tbl>
    <w:p>
      <w:pPr>
        <w:pStyle w:val="11"/>
        <w:widowControl w:val="0"/>
        <w:kinsoku/>
        <w:overflowPunct/>
        <w:topLinePunct w:val="0"/>
        <w:bidi w:val="0"/>
        <w:spacing w:after="0"/>
        <w:ind w:left="0" w:leftChars="0" w:right="0" w:firstLine="0" w:firstLineChars="0"/>
        <w:textAlignment w:val="auto"/>
        <w:rPr>
          <w:rFonts w:hint="eastAsia" w:eastAsia="黑体" w:cs="Times New Roman"/>
          <w:color w:val="auto"/>
          <w:sz w:val="32"/>
          <w:szCs w:val="32"/>
          <w:lang w:eastAsia="zh-CN"/>
        </w:rPr>
        <w:sectPr>
          <w:headerReference r:id="rId7" w:type="first"/>
          <w:headerReference r:id="rId5" w:type="default"/>
          <w:headerReference r:id="rId6" w:type="even"/>
          <w:pgSz w:w="11906" w:h="16838"/>
          <w:pgMar w:top="1928" w:right="1474" w:bottom="1814" w:left="1587" w:header="1304" w:footer="1474" w:gutter="0"/>
          <w:pgBorders>
            <w:top w:val="none" w:sz="0" w:space="0"/>
            <w:left w:val="none" w:sz="0" w:space="0"/>
            <w:bottom w:val="none" w:sz="0" w:space="0"/>
            <w:right w:val="none" w:sz="0" w:space="0"/>
          </w:pgBorders>
          <w:pgNumType w:start="1"/>
          <w:cols w:space="720" w:num="1"/>
          <w:titlePg/>
          <w:docGrid w:type="lines" w:linePitch="312" w:charSpace="0"/>
        </w:sectPr>
      </w:pPr>
    </w:p>
    <w:sdt>
      <w:sdtPr>
        <w:rPr>
          <w:rFonts w:hint="default" w:ascii="Times New Roman" w:hAnsi="Times New Roman" w:cs="Times New Roman" w:eastAsiaTheme="minorEastAsia"/>
          <w:b/>
          <w:bCs/>
          <w:kern w:val="2"/>
          <w:sz w:val="32"/>
          <w:szCs w:val="32"/>
          <w:lang w:val="en-US" w:eastAsia="zh-CN" w:bidi="ar-SA"/>
        </w:rPr>
        <w:id w:val="147451317"/>
        <w15:color w:val="DBDBDB"/>
        <w:docPartObj>
          <w:docPartGallery w:val="Table of Contents"/>
          <w:docPartUnique/>
        </w:docPartObj>
      </w:sdtPr>
      <w:sdtEndPr>
        <w:rPr>
          <w:rFonts w:hint="default" w:ascii="宋体" w:hAnsi="宋体" w:eastAsia="宋体" w:cstheme="minorBidi"/>
          <w:b/>
          <w:bCs/>
          <w:color w:val="auto"/>
          <w:kern w:val="2"/>
          <w:sz w:val="32"/>
          <w:szCs w:val="32"/>
          <w:lang w:val="en-US" w:eastAsia="zh-CN" w:bidi="ar-SA"/>
        </w:rPr>
      </w:sdtEndPr>
      <w:sdtContent>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cs="Times New Roman" w:eastAsiaTheme="minorEastAsia"/>
              <w:b/>
              <w:bCs/>
              <w:kern w:val="2"/>
              <w:sz w:val="32"/>
              <w:szCs w:val="32"/>
              <w:lang w:val="en-US" w:eastAsia="zh-CN" w:bidi="ar-SA"/>
            </w:rPr>
          </w:pPr>
          <w:r>
            <w:rPr>
              <w:rFonts w:hint="default" w:ascii="Times New Roman" w:hAnsi="Times New Roman" w:cs="Times New Roman" w:eastAsiaTheme="minorEastAsia"/>
              <w:b/>
              <w:bCs/>
              <w:kern w:val="2"/>
              <w:sz w:val="32"/>
              <w:szCs w:val="32"/>
              <w:lang w:val="en-US" w:eastAsia="zh-CN" w:bidi="ar-SA"/>
            </w:rPr>
            <w:t>目</w:t>
          </w:r>
          <w:r>
            <w:rPr>
              <w:rFonts w:hint="eastAsia" w:ascii="Times New Roman" w:hAnsi="Times New Roman" w:cs="Times New Roman" w:eastAsiaTheme="minorEastAsia"/>
              <w:b/>
              <w:bCs/>
              <w:kern w:val="2"/>
              <w:sz w:val="32"/>
              <w:szCs w:val="32"/>
              <w:lang w:val="en-US" w:eastAsia="zh-CN" w:bidi="ar-SA"/>
            </w:rPr>
            <w:t xml:space="preserve">  </w:t>
          </w:r>
          <w:r>
            <w:rPr>
              <w:rFonts w:hint="default" w:ascii="Times New Roman" w:hAnsi="Times New Roman" w:cs="Times New Roman" w:eastAsiaTheme="minorEastAsia"/>
              <w:b/>
              <w:bCs/>
              <w:kern w:val="2"/>
              <w:sz w:val="32"/>
              <w:szCs w:val="32"/>
              <w:lang w:val="en-US" w:eastAsia="zh-CN" w:bidi="ar-SA"/>
            </w:rPr>
            <w:t>录</w:t>
          </w:r>
        </w:p>
        <w:p>
          <w:pPr>
            <w:pStyle w:val="17"/>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sz w:val="24"/>
              <w:szCs w:val="21"/>
            </w:rPr>
          </w:pPr>
          <w:r>
            <w:rPr>
              <w:color w:val="auto"/>
            </w:rPr>
            <w:fldChar w:fldCharType="begin"/>
          </w:r>
          <w:r>
            <w:rPr>
              <w:color w:val="auto"/>
            </w:rPr>
            <w:instrText xml:space="preserve">TOC \o "1-1" \h \u </w:instrText>
          </w:r>
          <w:r>
            <w:rPr>
              <w:color w:val="auto"/>
            </w:rPr>
            <w:fldChar w:fldCharType="separate"/>
          </w:r>
          <w:r>
            <w:rPr>
              <w:color w:val="auto"/>
              <w:sz w:val="24"/>
              <w:szCs w:val="21"/>
            </w:rPr>
            <w:fldChar w:fldCharType="begin"/>
          </w:r>
          <w:r>
            <w:rPr>
              <w:sz w:val="24"/>
              <w:szCs w:val="21"/>
            </w:rPr>
            <w:instrText xml:space="preserve"> HYPERLINK \l _Toc20870 </w:instrText>
          </w:r>
          <w:r>
            <w:rPr>
              <w:sz w:val="24"/>
              <w:szCs w:val="21"/>
            </w:rPr>
            <w:fldChar w:fldCharType="separate"/>
          </w:r>
          <w:r>
            <w:rPr>
              <w:rFonts w:hint="eastAsia" w:cs="Times New Roman"/>
              <w:bCs/>
              <w:sz w:val="24"/>
              <w:szCs w:val="28"/>
              <w:lang w:val="en-US" w:eastAsia="zh-CN"/>
            </w:rPr>
            <w:t xml:space="preserve">1 </w:t>
          </w:r>
          <w:r>
            <w:rPr>
              <w:rFonts w:hint="default" w:ascii="Times New Roman" w:hAnsi="Times New Roman" w:cs="Times New Roman" w:eastAsiaTheme="minorEastAsia"/>
              <w:bCs/>
              <w:sz w:val="24"/>
              <w:szCs w:val="28"/>
            </w:rPr>
            <w:t>前</w:t>
          </w:r>
          <w:r>
            <w:rPr>
              <w:rFonts w:hint="eastAsia" w:cs="Times New Roman"/>
              <w:bCs/>
              <w:sz w:val="24"/>
              <w:szCs w:val="28"/>
              <w:lang w:val="en-US" w:eastAsia="zh-CN"/>
            </w:rPr>
            <w:t xml:space="preserve">  </w:t>
          </w:r>
          <w:r>
            <w:rPr>
              <w:rFonts w:hint="default" w:ascii="Times New Roman" w:hAnsi="Times New Roman" w:cs="Times New Roman" w:eastAsiaTheme="minorEastAsia"/>
              <w:bCs/>
              <w:sz w:val="24"/>
              <w:szCs w:val="28"/>
            </w:rPr>
            <w:t>言</w:t>
          </w:r>
          <w:r>
            <w:rPr>
              <w:sz w:val="24"/>
              <w:szCs w:val="21"/>
            </w:rPr>
            <w:tab/>
          </w:r>
          <w:r>
            <w:rPr>
              <w:sz w:val="24"/>
              <w:szCs w:val="21"/>
            </w:rPr>
            <w:fldChar w:fldCharType="begin"/>
          </w:r>
          <w:r>
            <w:rPr>
              <w:sz w:val="24"/>
              <w:szCs w:val="21"/>
            </w:rPr>
            <w:instrText xml:space="preserve"> PAGEREF _Toc20870 \h </w:instrText>
          </w:r>
          <w:r>
            <w:rPr>
              <w:sz w:val="24"/>
              <w:szCs w:val="21"/>
            </w:rPr>
            <w:fldChar w:fldCharType="separate"/>
          </w:r>
          <w:r>
            <w:rPr>
              <w:sz w:val="24"/>
              <w:szCs w:val="21"/>
            </w:rPr>
            <w:t>1</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sz w:val="24"/>
              <w:szCs w:val="21"/>
            </w:rPr>
          </w:pPr>
          <w:r>
            <w:rPr>
              <w:color w:val="auto"/>
              <w:sz w:val="24"/>
              <w:szCs w:val="21"/>
            </w:rPr>
            <w:fldChar w:fldCharType="begin"/>
          </w:r>
          <w:r>
            <w:rPr>
              <w:sz w:val="24"/>
              <w:szCs w:val="21"/>
            </w:rPr>
            <w:instrText xml:space="preserve"> HYPERLINK \l _Toc13882 </w:instrText>
          </w:r>
          <w:r>
            <w:rPr>
              <w:sz w:val="24"/>
              <w:szCs w:val="21"/>
            </w:rPr>
            <w:fldChar w:fldCharType="separate"/>
          </w:r>
          <w:r>
            <w:rPr>
              <w:rFonts w:hint="eastAsia" w:ascii="Times New Roman" w:hAnsi="Times New Roman" w:cs="Times New Roman"/>
              <w:sz w:val="24"/>
              <w:szCs w:val="21"/>
              <w:lang w:val="en-US" w:eastAsia="zh-CN"/>
            </w:rPr>
            <w:t xml:space="preserve">2 </w:t>
          </w:r>
          <w:r>
            <w:rPr>
              <w:rFonts w:ascii="Times New Roman" w:hAnsi="Times New Roman" w:cs="Times New Roman"/>
              <w:sz w:val="24"/>
              <w:szCs w:val="21"/>
            </w:rPr>
            <w:t>综述</w:t>
          </w:r>
          <w:r>
            <w:rPr>
              <w:sz w:val="24"/>
              <w:szCs w:val="21"/>
            </w:rPr>
            <w:tab/>
          </w:r>
          <w:r>
            <w:rPr>
              <w:sz w:val="24"/>
              <w:szCs w:val="21"/>
            </w:rPr>
            <w:fldChar w:fldCharType="begin"/>
          </w:r>
          <w:r>
            <w:rPr>
              <w:sz w:val="24"/>
              <w:szCs w:val="21"/>
            </w:rPr>
            <w:instrText xml:space="preserve"> PAGEREF _Toc13882 \h </w:instrText>
          </w:r>
          <w:r>
            <w:rPr>
              <w:sz w:val="24"/>
              <w:szCs w:val="21"/>
            </w:rPr>
            <w:fldChar w:fldCharType="separate"/>
          </w:r>
          <w:r>
            <w:rPr>
              <w:sz w:val="24"/>
              <w:szCs w:val="21"/>
            </w:rPr>
            <w:t>2</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_Toc21189 </w:instrText>
          </w:r>
          <w:r>
            <w:rPr>
              <w:sz w:val="24"/>
              <w:szCs w:val="21"/>
            </w:rPr>
            <w:fldChar w:fldCharType="separate"/>
          </w:r>
          <w:r>
            <w:rPr>
              <w:rFonts w:hint="eastAsia" w:ascii="Times New Roman" w:hAnsi="Times New Roman" w:cs="Times New Roman"/>
              <w:sz w:val="24"/>
              <w:szCs w:val="21"/>
              <w:lang w:val="en-US" w:eastAsia="zh-CN"/>
            </w:rPr>
            <w:t>2</w:t>
          </w:r>
          <w:r>
            <w:rPr>
              <w:rFonts w:ascii="Times New Roman" w:hAnsi="Times New Roman" w:cs="Times New Roman"/>
              <w:sz w:val="24"/>
              <w:szCs w:val="21"/>
            </w:rPr>
            <w:t>.1</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编制依据</w:t>
          </w:r>
          <w:r>
            <w:rPr>
              <w:sz w:val="24"/>
              <w:szCs w:val="21"/>
            </w:rPr>
            <w:tab/>
          </w:r>
          <w:r>
            <w:rPr>
              <w:sz w:val="24"/>
              <w:szCs w:val="21"/>
            </w:rPr>
            <w:fldChar w:fldCharType="begin"/>
          </w:r>
          <w:r>
            <w:rPr>
              <w:sz w:val="24"/>
              <w:szCs w:val="21"/>
            </w:rPr>
            <w:instrText xml:space="preserve"> PAGEREF _Toc21189 \h </w:instrText>
          </w:r>
          <w:r>
            <w:rPr>
              <w:sz w:val="24"/>
              <w:szCs w:val="21"/>
            </w:rPr>
            <w:fldChar w:fldCharType="separate"/>
          </w:r>
          <w:r>
            <w:rPr>
              <w:sz w:val="24"/>
              <w:szCs w:val="21"/>
            </w:rPr>
            <w:t>2</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_Toc27680 </w:instrText>
          </w:r>
          <w:r>
            <w:rPr>
              <w:sz w:val="24"/>
              <w:szCs w:val="21"/>
            </w:rPr>
            <w:fldChar w:fldCharType="separate"/>
          </w:r>
          <w:r>
            <w:rPr>
              <w:rFonts w:hint="eastAsia" w:cs="Times New Roman"/>
              <w:bCs/>
              <w:sz w:val="24"/>
              <w:szCs w:val="24"/>
              <w:lang w:val="en-US" w:eastAsia="zh-CN"/>
            </w:rPr>
            <w:t>2</w:t>
          </w:r>
          <w:r>
            <w:rPr>
              <w:rFonts w:cs="Times New Roman"/>
              <w:bCs/>
              <w:sz w:val="24"/>
              <w:szCs w:val="24"/>
            </w:rPr>
            <w:t>.2</w:t>
          </w:r>
          <w:r>
            <w:rPr>
              <w:rFonts w:hint="eastAsia" w:cs="Times New Roman"/>
              <w:bCs/>
              <w:sz w:val="24"/>
              <w:szCs w:val="24"/>
              <w:lang w:val="en-US" w:eastAsia="zh-CN"/>
            </w:rPr>
            <w:t xml:space="preserve"> </w:t>
          </w:r>
          <w:r>
            <w:rPr>
              <w:rFonts w:cs="Times New Roman"/>
              <w:bCs/>
              <w:sz w:val="24"/>
              <w:szCs w:val="24"/>
            </w:rPr>
            <w:t>调</w:t>
          </w:r>
          <w:r>
            <w:rPr>
              <w:rFonts w:ascii="Times New Roman" w:hAnsi="Times New Roman" w:cs="Times New Roman"/>
              <w:bCs/>
              <w:sz w:val="24"/>
              <w:szCs w:val="24"/>
            </w:rPr>
            <w:t>查目的</w:t>
          </w:r>
          <w:r>
            <w:rPr>
              <w:sz w:val="24"/>
              <w:szCs w:val="21"/>
            </w:rPr>
            <w:tab/>
          </w:r>
          <w:r>
            <w:rPr>
              <w:sz w:val="24"/>
              <w:szCs w:val="21"/>
            </w:rPr>
            <w:fldChar w:fldCharType="begin"/>
          </w:r>
          <w:r>
            <w:rPr>
              <w:sz w:val="24"/>
              <w:szCs w:val="21"/>
            </w:rPr>
            <w:instrText xml:space="preserve"> PAGEREF _Toc27680 \h </w:instrText>
          </w:r>
          <w:r>
            <w:rPr>
              <w:sz w:val="24"/>
              <w:szCs w:val="21"/>
            </w:rPr>
            <w:fldChar w:fldCharType="separate"/>
          </w:r>
          <w:r>
            <w:rPr>
              <w:sz w:val="24"/>
              <w:szCs w:val="21"/>
            </w:rPr>
            <w:t>5</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_Toc9805 </w:instrText>
          </w:r>
          <w:r>
            <w:rPr>
              <w:sz w:val="24"/>
              <w:szCs w:val="21"/>
            </w:rPr>
            <w:fldChar w:fldCharType="separate"/>
          </w:r>
          <w:r>
            <w:rPr>
              <w:rFonts w:hint="eastAsia" w:cs="Times New Roman"/>
              <w:bCs/>
              <w:sz w:val="24"/>
              <w:szCs w:val="24"/>
              <w:lang w:val="en-US" w:eastAsia="zh-CN"/>
            </w:rPr>
            <w:t xml:space="preserve">2.3 </w:t>
          </w:r>
          <w:r>
            <w:rPr>
              <w:rFonts w:hint="default" w:cs="Times New Roman"/>
              <w:bCs/>
              <w:sz w:val="24"/>
              <w:szCs w:val="24"/>
              <w:lang w:val="en-US" w:eastAsia="zh-CN"/>
            </w:rPr>
            <w:t>调查</w:t>
          </w:r>
          <w:r>
            <w:rPr>
              <w:rFonts w:hint="eastAsia" w:cs="Times New Roman"/>
              <w:bCs/>
              <w:sz w:val="24"/>
              <w:szCs w:val="24"/>
              <w:lang w:val="en-US" w:eastAsia="zh-CN"/>
            </w:rPr>
            <w:t>原则</w:t>
          </w:r>
          <w:r>
            <w:rPr>
              <w:sz w:val="24"/>
              <w:szCs w:val="21"/>
            </w:rPr>
            <w:tab/>
          </w:r>
          <w:r>
            <w:rPr>
              <w:sz w:val="24"/>
              <w:szCs w:val="21"/>
            </w:rPr>
            <w:fldChar w:fldCharType="begin"/>
          </w:r>
          <w:r>
            <w:rPr>
              <w:sz w:val="24"/>
              <w:szCs w:val="21"/>
            </w:rPr>
            <w:instrText xml:space="preserve"> PAGEREF _Toc9805 \h </w:instrText>
          </w:r>
          <w:r>
            <w:rPr>
              <w:sz w:val="24"/>
              <w:szCs w:val="21"/>
            </w:rPr>
            <w:fldChar w:fldCharType="separate"/>
          </w:r>
          <w:r>
            <w:rPr>
              <w:sz w:val="24"/>
              <w:szCs w:val="21"/>
            </w:rPr>
            <w:t>6</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_Toc11130 </w:instrText>
          </w:r>
          <w:r>
            <w:rPr>
              <w:sz w:val="24"/>
              <w:szCs w:val="21"/>
            </w:rPr>
            <w:fldChar w:fldCharType="separate"/>
          </w:r>
          <w:r>
            <w:rPr>
              <w:rFonts w:hint="eastAsia" w:ascii="Times New Roman" w:hAnsi="Times New Roman" w:cs="Times New Roman"/>
              <w:sz w:val="24"/>
              <w:szCs w:val="21"/>
              <w:lang w:val="en-US" w:eastAsia="zh-CN"/>
            </w:rPr>
            <w:t>2</w:t>
          </w:r>
          <w:r>
            <w:rPr>
              <w:rFonts w:ascii="Times New Roman" w:hAnsi="Times New Roman" w:cs="Times New Roman"/>
              <w:sz w:val="24"/>
              <w:szCs w:val="21"/>
            </w:rPr>
            <w:t>.4</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调查方法</w:t>
          </w:r>
          <w:r>
            <w:rPr>
              <w:sz w:val="24"/>
              <w:szCs w:val="21"/>
            </w:rPr>
            <w:tab/>
          </w:r>
          <w:r>
            <w:rPr>
              <w:sz w:val="24"/>
              <w:szCs w:val="21"/>
            </w:rPr>
            <w:fldChar w:fldCharType="begin"/>
          </w:r>
          <w:r>
            <w:rPr>
              <w:sz w:val="24"/>
              <w:szCs w:val="21"/>
            </w:rPr>
            <w:instrText xml:space="preserve"> PAGEREF _Toc11130 \h </w:instrText>
          </w:r>
          <w:r>
            <w:rPr>
              <w:sz w:val="24"/>
              <w:szCs w:val="21"/>
            </w:rPr>
            <w:fldChar w:fldCharType="separate"/>
          </w:r>
          <w:r>
            <w:rPr>
              <w:sz w:val="24"/>
              <w:szCs w:val="21"/>
            </w:rPr>
            <w:t>6</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_Toc28039 </w:instrText>
          </w:r>
          <w:r>
            <w:rPr>
              <w:sz w:val="24"/>
              <w:szCs w:val="21"/>
            </w:rPr>
            <w:fldChar w:fldCharType="separate"/>
          </w:r>
          <w:r>
            <w:rPr>
              <w:rFonts w:hint="eastAsia" w:ascii="Times New Roman" w:hAnsi="Times New Roman" w:cs="Times New Roman"/>
              <w:bCs w:val="0"/>
              <w:sz w:val="24"/>
              <w:szCs w:val="21"/>
              <w:lang w:val="en-US" w:eastAsia="zh-CN"/>
            </w:rPr>
            <w:t xml:space="preserve">2.5 </w:t>
          </w:r>
          <w:r>
            <w:rPr>
              <w:rFonts w:ascii="Times New Roman" w:hAnsi="Times New Roman" w:cs="Times New Roman"/>
              <w:bCs w:val="0"/>
              <w:sz w:val="24"/>
              <w:szCs w:val="21"/>
            </w:rPr>
            <w:t>调查范围</w:t>
          </w:r>
          <w:r>
            <w:rPr>
              <w:sz w:val="24"/>
              <w:szCs w:val="21"/>
            </w:rPr>
            <w:tab/>
          </w:r>
          <w:r>
            <w:rPr>
              <w:sz w:val="24"/>
              <w:szCs w:val="21"/>
            </w:rPr>
            <w:fldChar w:fldCharType="begin"/>
          </w:r>
          <w:r>
            <w:rPr>
              <w:sz w:val="24"/>
              <w:szCs w:val="21"/>
            </w:rPr>
            <w:instrText xml:space="preserve"> PAGEREF _Toc28039 \h </w:instrText>
          </w:r>
          <w:r>
            <w:rPr>
              <w:sz w:val="24"/>
              <w:szCs w:val="21"/>
            </w:rPr>
            <w:fldChar w:fldCharType="separate"/>
          </w:r>
          <w:r>
            <w:rPr>
              <w:sz w:val="24"/>
              <w:szCs w:val="21"/>
            </w:rPr>
            <w:t>7</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_Toc11407 </w:instrText>
          </w:r>
          <w:r>
            <w:rPr>
              <w:sz w:val="24"/>
              <w:szCs w:val="21"/>
            </w:rPr>
            <w:fldChar w:fldCharType="separate"/>
          </w:r>
          <w:r>
            <w:rPr>
              <w:rFonts w:hint="eastAsia" w:ascii="Times New Roman" w:hAnsi="Times New Roman" w:cs="Times New Roman"/>
              <w:bCs w:val="0"/>
              <w:sz w:val="24"/>
              <w:szCs w:val="21"/>
              <w:lang w:val="en-US" w:eastAsia="zh-CN"/>
            </w:rPr>
            <w:t>2.6 验收执行标准</w:t>
          </w:r>
          <w:r>
            <w:rPr>
              <w:sz w:val="24"/>
              <w:szCs w:val="21"/>
            </w:rPr>
            <w:tab/>
          </w:r>
          <w:r>
            <w:rPr>
              <w:sz w:val="24"/>
              <w:szCs w:val="21"/>
            </w:rPr>
            <w:fldChar w:fldCharType="begin"/>
          </w:r>
          <w:r>
            <w:rPr>
              <w:sz w:val="24"/>
              <w:szCs w:val="21"/>
            </w:rPr>
            <w:instrText xml:space="preserve"> PAGEREF _Toc11407 \h </w:instrText>
          </w:r>
          <w:r>
            <w:rPr>
              <w:sz w:val="24"/>
              <w:szCs w:val="21"/>
            </w:rPr>
            <w:fldChar w:fldCharType="separate"/>
          </w:r>
          <w:r>
            <w:rPr>
              <w:sz w:val="24"/>
              <w:szCs w:val="21"/>
            </w:rPr>
            <w:t>7</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_Toc8955 </w:instrText>
          </w:r>
          <w:r>
            <w:rPr>
              <w:sz w:val="24"/>
              <w:szCs w:val="21"/>
            </w:rPr>
            <w:fldChar w:fldCharType="separate"/>
          </w:r>
          <w:r>
            <w:rPr>
              <w:rFonts w:hint="eastAsia" w:ascii="Times New Roman" w:hAnsi="Times New Roman" w:cs="Times New Roman"/>
              <w:bCs w:val="0"/>
              <w:sz w:val="24"/>
              <w:szCs w:val="21"/>
              <w:lang w:val="en-US" w:eastAsia="zh-CN"/>
            </w:rPr>
            <w:t>2.7 环境保护目标</w:t>
          </w:r>
          <w:r>
            <w:rPr>
              <w:sz w:val="24"/>
              <w:szCs w:val="21"/>
            </w:rPr>
            <w:tab/>
          </w:r>
          <w:r>
            <w:rPr>
              <w:sz w:val="24"/>
              <w:szCs w:val="21"/>
            </w:rPr>
            <w:fldChar w:fldCharType="begin"/>
          </w:r>
          <w:r>
            <w:rPr>
              <w:sz w:val="24"/>
              <w:szCs w:val="21"/>
            </w:rPr>
            <w:instrText xml:space="preserve"> PAGEREF _Toc8955 \h </w:instrText>
          </w:r>
          <w:r>
            <w:rPr>
              <w:sz w:val="24"/>
              <w:szCs w:val="21"/>
            </w:rPr>
            <w:fldChar w:fldCharType="separate"/>
          </w:r>
          <w:r>
            <w:rPr>
              <w:sz w:val="24"/>
              <w:szCs w:val="21"/>
            </w:rPr>
            <w:t>11</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_Toc12156 </w:instrText>
          </w:r>
          <w:r>
            <w:rPr>
              <w:sz w:val="24"/>
              <w:szCs w:val="21"/>
            </w:rPr>
            <w:fldChar w:fldCharType="separate"/>
          </w:r>
          <w:r>
            <w:rPr>
              <w:rFonts w:hint="eastAsia" w:ascii="Times New Roman" w:hAnsi="Times New Roman" w:cs="Times New Roman"/>
              <w:bCs w:val="0"/>
              <w:sz w:val="24"/>
              <w:szCs w:val="21"/>
              <w:lang w:val="en-US" w:eastAsia="zh-CN"/>
            </w:rPr>
            <w:t>2.8 调查重点</w:t>
          </w:r>
          <w:r>
            <w:rPr>
              <w:sz w:val="24"/>
              <w:szCs w:val="21"/>
            </w:rPr>
            <w:tab/>
          </w:r>
          <w:r>
            <w:rPr>
              <w:sz w:val="24"/>
              <w:szCs w:val="21"/>
            </w:rPr>
            <w:fldChar w:fldCharType="begin"/>
          </w:r>
          <w:r>
            <w:rPr>
              <w:sz w:val="24"/>
              <w:szCs w:val="21"/>
            </w:rPr>
            <w:instrText xml:space="preserve"> PAGEREF _Toc12156 \h </w:instrText>
          </w:r>
          <w:r>
            <w:rPr>
              <w:sz w:val="24"/>
              <w:szCs w:val="21"/>
            </w:rPr>
            <w:fldChar w:fldCharType="separate"/>
          </w:r>
          <w:r>
            <w:rPr>
              <w:sz w:val="24"/>
              <w:szCs w:val="21"/>
            </w:rPr>
            <w:t>11</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sz w:val="24"/>
              <w:szCs w:val="21"/>
            </w:rPr>
          </w:pPr>
          <w:r>
            <w:rPr>
              <w:color w:val="auto"/>
              <w:sz w:val="24"/>
              <w:szCs w:val="21"/>
            </w:rPr>
            <w:fldChar w:fldCharType="begin"/>
          </w:r>
          <w:r>
            <w:rPr>
              <w:sz w:val="24"/>
              <w:szCs w:val="21"/>
            </w:rPr>
            <w:instrText xml:space="preserve"> HYPERLINK \l _Toc393 </w:instrText>
          </w:r>
          <w:r>
            <w:rPr>
              <w:sz w:val="24"/>
              <w:szCs w:val="21"/>
            </w:rPr>
            <w:fldChar w:fldCharType="separate"/>
          </w:r>
          <w:r>
            <w:rPr>
              <w:rFonts w:hint="eastAsia" w:ascii="Times New Roman" w:hAnsi="Times New Roman"/>
              <w:kern w:val="2"/>
              <w:sz w:val="24"/>
              <w:szCs w:val="28"/>
              <w:lang w:val="en-US" w:eastAsia="zh-CN"/>
            </w:rPr>
            <w:t xml:space="preserve">3 </w:t>
          </w:r>
          <w:r>
            <w:rPr>
              <w:rFonts w:hint="eastAsia"/>
              <w:sz w:val="24"/>
              <w:szCs w:val="21"/>
            </w:rPr>
            <w:t>工程</w:t>
          </w:r>
          <w:r>
            <w:rPr>
              <w:rFonts w:hint="eastAsia"/>
              <w:sz w:val="24"/>
              <w:szCs w:val="21"/>
              <w:lang w:eastAsia="zh-CN"/>
            </w:rPr>
            <w:t>调查</w:t>
          </w:r>
          <w:r>
            <w:rPr>
              <w:sz w:val="24"/>
              <w:szCs w:val="21"/>
            </w:rPr>
            <w:tab/>
          </w:r>
          <w:r>
            <w:rPr>
              <w:sz w:val="24"/>
              <w:szCs w:val="21"/>
            </w:rPr>
            <w:fldChar w:fldCharType="begin"/>
          </w:r>
          <w:r>
            <w:rPr>
              <w:sz w:val="24"/>
              <w:szCs w:val="21"/>
            </w:rPr>
            <w:instrText xml:space="preserve"> PAGEREF _Toc393 \h </w:instrText>
          </w:r>
          <w:r>
            <w:rPr>
              <w:sz w:val="24"/>
              <w:szCs w:val="21"/>
            </w:rPr>
            <w:fldChar w:fldCharType="separate"/>
          </w:r>
          <w:r>
            <w:rPr>
              <w:sz w:val="24"/>
              <w:szCs w:val="21"/>
            </w:rPr>
            <w:t>13</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_Toc9703 </w:instrText>
          </w:r>
          <w:r>
            <w:rPr>
              <w:sz w:val="24"/>
              <w:szCs w:val="21"/>
            </w:rPr>
            <w:fldChar w:fldCharType="separate"/>
          </w:r>
          <w:r>
            <w:rPr>
              <w:rFonts w:hint="eastAsia" w:ascii="Times New Roman" w:hAnsi="Times New Roman"/>
              <w:sz w:val="24"/>
              <w:szCs w:val="21"/>
              <w:lang w:val="en-US" w:eastAsia="zh-CN"/>
            </w:rPr>
            <w:t>3.1 工程基本情况</w:t>
          </w:r>
          <w:r>
            <w:rPr>
              <w:sz w:val="24"/>
              <w:szCs w:val="21"/>
            </w:rPr>
            <w:tab/>
          </w:r>
          <w:r>
            <w:rPr>
              <w:sz w:val="24"/>
              <w:szCs w:val="21"/>
            </w:rPr>
            <w:fldChar w:fldCharType="begin"/>
          </w:r>
          <w:r>
            <w:rPr>
              <w:sz w:val="24"/>
              <w:szCs w:val="21"/>
            </w:rPr>
            <w:instrText xml:space="preserve"> PAGEREF _Toc9703 \h </w:instrText>
          </w:r>
          <w:r>
            <w:rPr>
              <w:sz w:val="24"/>
              <w:szCs w:val="21"/>
            </w:rPr>
            <w:fldChar w:fldCharType="separate"/>
          </w:r>
          <w:r>
            <w:rPr>
              <w:sz w:val="24"/>
              <w:szCs w:val="21"/>
            </w:rPr>
            <w:t>13</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_Toc9647 </w:instrText>
          </w:r>
          <w:r>
            <w:rPr>
              <w:sz w:val="24"/>
              <w:szCs w:val="21"/>
            </w:rPr>
            <w:fldChar w:fldCharType="separate"/>
          </w:r>
          <w:r>
            <w:rPr>
              <w:rFonts w:hint="eastAsia" w:ascii="Times New Roman" w:hAnsi="Times New Roman"/>
              <w:sz w:val="24"/>
              <w:szCs w:val="21"/>
              <w:lang w:val="en-US" w:eastAsia="zh-CN"/>
            </w:rPr>
            <w:t>3.2 工程建设过程</w:t>
          </w:r>
          <w:r>
            <w:rPr>
              <w:sz w:val="24"/>
              <w:szCs w:val="21"/>
            </w:rPr>
            <w:tab/>
          </w:r>
          <w:r>
            <w:rPr>
              <w:sz w:val="24"/>
              <w:szCs w:val="21"/>
            </w:rPr>
            <w:fldChar w:fldCharType="begin"/>
          </w:r>
          <w:r>
            <w:rPr>
              <w:sz w:val="24"/>
              <w:szCs w:val="21"/>
            </w:rPr>
            <w:instrText xml:space="preserve"> PAGEREF _Toc9647 \h </w:instrText>
          </w:r>
          <w:r>
            <w:rPr>
              <w:sz w:val="24"/>
              <w:szCs w:val="21"/>
            </w:rPr>
            <w:fldChar w:fldCharType="separate"/>
          </w:r>
          <w:r>
            <w:rPr>
              <w:sz w:val="24"/>
              <w:szCs w:val="21"/>
            </w:rPr>
            <w:t>13</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_Toc27229 </w:instrText>
          </w:r>
          <w:r>
            <w:rPr>
              <w:sz w:val="24"/>
              <w:szCs w:val="21"/>
            </w:rPr>
            <w:fldChar w:fldCharType="separate"/>
          </w:r>
          <w:r>
            <w:rPr>
              <w:rFonts w:hint="eastAsia" w:ascii="Times New Roman" w:hAnsi="Times New Roman"/>
              <w:sz w:val="24"/>
              <w:szCs w:val="21"/>
              <w:lang w:val="en-US" w:eastAsia="zh-CN"/>
            </w:rPr>
            <w:t>3.3 工程建</w:t>
          </w:r>
          <w:r>
            <w:rPr>
              <w:rFonts w:ascii="Times New Roman" w:hAnsi="Times New Roman"/>
              <w:sz w:val="24"/>
              <w:szCs w:val="21"/>
            </w:rPr>
            <w:t>设内容</w:t>
          </w:r>
          <w:r>
            <w:rPr>
              <w:sz w:val="24"/>
              <w:szCs w:val="21"/>
            </w:rPr>
            <w:tab/>
          </w:r>
          <w:r>
            <w:rPr>
              <w:sz w:val="24"/>
              <w:szCs w:val="21"/>
            </w:rPr>
            <w:fldChar w:fldCharType="begin"/>
          </w:r>
          <w:r>
            <w:rPr>
              <w:sz w:val="24"/>
              <w:szCs w:val="21"/>
            </w:rPr>
            <w:instrText xml:space="preserve"> PAGEREF _Toc27229 \h </w:instrText>
          </w:r>
          <w:r>
            <w:rPr>
              <w:sz w:val="24"/>
              <w:szCs w:val="21"/>
            </w:rPr>
            <w:fldChar w:fldCharType="separate"/>
          </w:r>
          <w:r>
            <w:rPr>
              <w:sz w:val="24"/>
              <w:szCs w:val="21"/>
            </w:rPr>
            <w:t>14</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_Toc28718 </w:instrText>
          </w:r>
          <w:r>
            <w:rPr>
              <w:sz w:val="24"/>
              <w:szCs w:val="21"/>
            </w:rPr>
            <w:fldChar w:fldCharType="separate"/>
          </w:r>
          <w:r>
            <w:rPr>
              <w:rFonts w:hint="eastAsia"/>
              <w:sz w:val="24"/>
              <w:szCs w:val="24"/>
              <w:lang w:val="en-US" w:eastAsia="zh-CN"/>
            </w:rPr>
            <w:t xml:space="preserve">3.4 </w:t>
          </w:r>
          <w:r>
            <w:rPr>
              <w:sz w:val="24"/>
              <w:szCs w:val="24"/>
            </w:rPr>
            <w:t>工程占地</w:t>
          </w:r>
          <w:r>
            <w:rPr>
              <w:sz w:val="24"/>
              <w:szCs w:val="21"/>
            </w:rPr>
            <w:tab/>
          </w:r>
          <w:r>
            <w:rPr>
              <w:sz w:val="24"/>
              <w:szCs w:val="21"/>
            </w:rPr>
            <w:fldChar w:fldCharType="begin"/>
          </w:r>
          <w:r>
            <w:rPr>
              <w:sz w:val="24"/>
              <w:szCs w:val="21"/>
            </w:rPr>
            <w:instrText xml:space="preserve"> PAGEREF _Toc28718 \h </w:instrText>
          </w:r>
          <w:r>
            <w:rPr>
              <w:sz w:val="24"/>
              <w:szCs w:val="21"/>
            </w:rPr>
            <w:fldChar w:fldCharType="separate"/>
          </w:r>
          <w:r>
            <w:rPr>
              <w:sz w:val="24"/>
              <w:szCs w:val="21"/>
            </w:rPr>
            <w:t>16</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_Toc17244 </w:instrText>
          </w:r>
          <w:r>
            <w:rPr>
              <w:sz w:val="24"/>
              <w:szCs w:val="21"/>
            </w:rPr>
            <w:fldChar w:fldCharType="separate"/>
          </w:r>
          <w:r>
            <w:rPr>
              <w:rFonts w:hint="eastAsia"/>
              <w:sz w:val="24"/>
              <w:szCs w:val="24"/>
              <w:lang w:val="en-US" w:eastAsia="zh-CN"/>
            </w:rPr>
            <w:t>3.5 工程变动情况</w:t>
          </w:r>
          <w:r>
            <w:rPr>
              <w:sz w:val="24"/>
              <w:szCs w:val="21"/>
            </w:rPr>
            <w:tab/>
          </w:r>
          <w:r>
            <w:rPr>
              <w:sz w:val="24"/>
              <w:szCs w:val="21"/>
            </w:rPr>
            <w:fldChar w:fldCharType="begin"/>
          </w:r>
          <w:r>
            <w:rPr>
              <w:sz w:val="24"/>
              <w:szCs w:val="21"/>
            </w:rPr>
            <w:instrText xml:space="preserve"> PAGEREF _Toc17244 \h </w:instrText>
          </w:r>
          <w:r>
            <w:rPr>
              <w:sz w:val="24"/>
              <w:szCs w:val="21"/>
            </w:rPr>
            <w:fldChar w:fldCharType="separate"/>
          </w:r>
          <w:r>
            <w:rPr>
              <w:sz w:val="24"/>
              <w:szCs w:val="21"/>
            </w:rPr>
            <w:t>17</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_Toc15199 </w:instrText>
          </w:r>
          <w:r>
            <w:rPr>
              <w:sz w:val="24"/>
              <w:szCs w:val="21"/>
            </w:rPr>
            <w:fldChar w:fldCharType="separate"/>
          </w:r>
          <w:r>
            <w:rPr>
              <w:rFonts w:hint="eastAsia"/>
              <w:sz w:val="24"/>
              <w:szCs w:val="24"/>
              <w:lang w:val="en-US" w:eastAsia="zh-CN"/>
            </w:rPr>
            <w:t>3.6 工程总投资和环境保护投资</w:t>
          </w:r>
          <w:r>
            <w:rPr>
              <w:sz w:val="24"/>
              <w:szCs w:val="21"/>
            </w:rPr>
            <w:tab/>
          </w:r>
          <w:r>
            <w:rPr>
              <w:sz w:val="24"/>
              <w:szCs w:val="21"/>
            </w:rPr>
            <w:fldChar w:fldCharType="begin"/>
          </w:r>
          <w:r>
            <w:rPr>
              <w:sz w:val="24"/>
              <w:szCs w:val="21"/>
            </w:rPr>
            <w:instrText xml:space="preserve"> PAGEREF _Toc15199 \h </w:instrText>
          </w:r>
          <w:r>
            <w:rPr>
              <w:sz w:val="24"/>
              <w:szCs w:val="21"/>
            </w:rPr>
            <w:fldChar w:fldCharType="separate"/>
          </w:r>
          <w:r>
            <w:rPr>
              <w:sz w:val="24"/>
              <w:szCs w:val="21"/>
            </w:rPr>
            <w:t>18</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sz w:val="24"/>
              <w:szCs w:val="21"/>
            </w:rPr>
          </w:pPr>
          <w:r>
            <w:rPr>
              <w:color w:val="auto"/>
              <w:sz w:val="24"/>
              <w:szCs w:val="21"/>
            </w:rPr>
            <w:fldChar w:fldCharType="begin"/>
          </w:r>
          <w:r>
            <w:rPr>
              <w:sz w:val="24"/>
              <w:szCs w:val="21"/>
            </w:rPr>
            <w:instrText xml:space="preserve"> HYPERLINK \l _Toc24671 </w:instrText>
          </w:r>
          <w:r>
            <w:rPr>
              <w:sz w:val="24"/>
              <w:szCs w:val="21"/>
            </w:rPr>
            <w:fldChar w:fldCharType="separate"/>
          </w:r>
          <w:r>
            <w:rPr>
              <w:rFonts w:hint="eastAsia" w:ascii="Times New Roman" w:hAnsi="Times New Roman"/>
              <w:sz w:val="24"/>
              <w:szCs w:val="21"/>
              <w:lang w:val="en-US" w:eastAsia="zh-CN"/>
            </w:rPr>
            <w:t xml:space="preserve">4 </w:t>
          </w:r>
          <w:r>
            <w:rPr>
              <w:rFonts w:ascii="Times New Roman" w:hAnsi="Times New Roman"/>
              <w:sz w:val="24"/>
              <w:szCs w:val="21"/>
            </w:rPr>
            <w:t>环境影响报告</w:t>
          </w:r>
          <w:r>
            <w:rPr>
              <w:rFonts w:hint="eastAsia" w:ascii="Times New Roman" w:hAnsi="Times New Roman"/>
              <w:sz w:val="24"/>
              <w:szCs w:val="21"/>
            </w:rPr>
            <w:t>及环评批复</w:t>
          </w:r>
          <w:r>
            <w:rPr>
              <w:rFonts w:hint="eastAsia" w:ascii="Times New Roman" w:hAnsi="Times New Roman"/>
              <w:sz w:val="24"/>
              <w:szCs w:val="21"/>
              <w:lang w:eastAsia="zh-CN"/>
            </w:rPr>
            <w:t>文件</w:t>
          </w:r>
          <w:r>
            <w:rPr>
              <w:rFonts w:hint="eastAsia" w:ascii="Times New Roman" w:hAnsi="Times New Roman"/>
              <w:sz w:val="24"/>
              <w:szCs w:val="21"/>
            </w:rPr>
            <w:t>回顾</w:t>
          </w:r>
          <w:r>
            <w:rPr>
              <w:sz w:val="24"/>
              <w:szCs w:val="21"/>
            </w:rPr>
            <w:tab/>
          </w:r>
          <w:r>
            <w:rPr>
              <w:sz w:val="24"/>
              <w:szCs w:val="21"/>
            </w:rPr>
            <w:fldChar w:fldCharType="begin"/>
          </w:r>
          <w:r>
            <w:rPr>
              <w:sz w:val="24"/>
              <w:szCs w:val="21"/>
            </w:rPr>
            <w:instrText xml:space="preserve"> PAGEREF _Toc24671 \h </w:instrText>
          </w:r>
          <w:r>
            <w:rPr>
              <w:sz w:val="24"/>
              <w:szCs w:val="21"/>
            </w:rPr>
            <w:fldChar w:fldCharType="separate"/>
          </w:r>
          <w:r>
            <w:rPr>
              <w:sz w:val="24"/>
              <w:szCs w:val="21"/>
            </w:rPr>
            <w:t>20</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_Toc25906 </w:instrText>
          </w:r>
          <w:r>
            <w:rPr>
              <w:sz w:val="24"/>
              <w:szCs w:val="21"/>
            </w:rPr>
            <w:fldChar w:fldCharType="separate"/>
          </w:r>
          <w:r>
            <w:rPr>
              <w:rFonts w:hint="eastAsia" w:ascii="Times New Roman" w:hAnsi="Times New Roman" w:cs="Times New Roman"/>
              <w:sz w:val="24"/>
              <w:szCs w:val="21"/>
              <w:lang w:val="en-US" w:eastAsia="zh-CN"/>
            </w:rPr>
            <w:t>4</w:t>
          </w:r>
          <w:r>
            <w:rPr>
              <w:rFonts w:ascii="Times New Roman" w:hAnsi="Times New Roman" w:cs="Times New Roman"/>
              <w:sz w:val="24"/>
              <w:szCs w:val="21"/>
            </w:rPr>
            <w:t>.1</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环境影响报告</w:t>
          </w:r>
          <w:r>
            <w:rPr>
              <w:rFonts w:hint="eastAsia" w:ascii="Times New Roman" w:hAnsi="Times New Roman" w:cs="Times New Roman"/>
              <w:sz w:val="24"/>
              <w:szCs w:val="21"/>
              <w:lang w:eastAsia="zh-CN"/>
            </w:rPr>
            <w:t>表回顾</w:t>
          </w:r>
          <w:r>
            <w:rPr>
              <w:sz w:val="24"/>
              <w:szCs w:val="21"/>
            </w:rPr>
            <w:tab/>
          </w:r>
          <w:r>
            <w:rPr>
              <w:sz w:val="24"/>
              <w:szCs w:val="21"/>
            </w:rPr>
            <w:fldChar w:fldCharType="begin"/>
          </w:r>
          <w:r>
            <w:rPr>
              <w:sz w:val="24"/>
              <w:szCs w:val="21"/>
            </w:rPr>
            <w:instrText xml:space="preserve"> PAGEREF _Toc25906 \h </w:instrText>
          </w:r>
          <w:r>
            <w:rPr>
              <w:sz w:val="24"/>
              <w:szCs w:val="21"/>
            </w:rPr>
            <w:fldChar w:fldCharType="separate"/>
          </w:r>
          <w:r>
            <w:rPr>
              <w:sz w:val="24"/>
              <w:szCs w:val="21"/>
            </w:rPr>
            <w:t>20</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_Toc27252 </w:instrText>
          </w:r>
          <w:r>
            <w:rPr>
              <w:sz w:val="24"/>
              <w:szCs w:val="21"/>
            </w:rPr>
            <w:fldChar w:fldCharType="separate"/>
          </w:r>
          <w:r>
            <w:rPr>
              <w:rFonts w:hint="eastAsia" w:cs="Times New Roman"/>
              <w:bCs/>
              <w:kern w:val="2"/>
              <w:sz w:val="24"/>
              <w:szCs w:val="28"/>
              <w:lang w:val="en-US" w:eastAsia="zh-CN" w:bidi="ar-SA"/>
            </w:rPr>
            <w:t>4</w:t>
          </w:r>
          <w:r>
            <w:rPr>
              <w:rFonts w:ascii="Times New Roman" w:hAnsi="Times New Roman" w:cs="Times New Roman" w:eastAsiaTheme="minorEastAsia"/>
              <w:bCs/>
              <w:kern w:val="2"/>
              <w:sz w:val="24"/>
              <w:szCs w:val="28"/>
              <w:lang w:val="en-US" w:eastAsia="zh-CN" w:bidi="ar-SA"/>
            </w:rPr>
            <w:t>.2</w:t>
          </w:r>
          <w:r>
            <w:rPr>
              <w:rFonts w:hint="eastAsia" w:cs="Times New Roman"/>
              <w:bCs/>
              <w:kern w:val="2"/>
              <w:sz w:val="24"/>
              <w:szCs w:val="28"/>
              <w:lang w:val="en-US" w:eastAsia="zh-CN" w:bidi="ar-SA"/>
            </w:rPr>
            <w:t xml:space="preserve"> </w:t>
          </w:r>
          <w:r>
            <w:rPr>
              <w:rFonts w:ascii="Times New Roman" w:hAnsi="Times New Roman" w:cs="Times New Roman" w:eastAsiaTheme="minorEastAsia"/>
              <w:bCs/>
              <w:kern w:val="2"/>
              <w:sz w:val="24"/>
              <w:szCs w:val="28"/>
              <w:lang w:val="en-US" w:eastAsia="zh-CN" w:bidi="ar-SA"/>
            </w:rPr>
            <w:t>环境影响报告</w:t>
          </w:r>
          <w:r>
            <w:rPr>
              <w:rFonts w:hint="eastAsia" w:cs="Times New Roman"/>
              <w:bCs/>
              <w:kern w:val="2"/>
              <w:sz w:val="24"/>
              <w:szCs w:val="28"/>
              <w:lang w:val="en-US" w:eastAsia="zh-CN" w:bidi="ar-SA"/>
            </w:rPr>
            <w:t>表</w:t>
          </w:r>
          <w:r>
            <w:rPr>
              <w:rFonts w:ascii="Times New Roman" w:hAnsi="Times New Roman" w:cs="Times New Roman" w:eastAsiaTheme="minorEastAsia"/>
              <w:bCs/>
              <w:kern w:val="2"/>
              <w:sz w:val="24"/>
              <w:szCs w:val="28"/>
              <w:lang w:val="en-US" w:eastAsia="zh-CN" w:bidi="ar-SA"/>
            </w:rPr>
            <w:t>批复</w:t>
          </w:r>
          <w:r>
            <w:rPr>
              <w:rFonts w:hint="eastAsia" w:cs="Times New Roman"/>
              <w:bCs/>
              <w:kern w:val="2"/>
              <w:sz w:val="24"/>
              <w:szCs w:val="28"/>
              <w:lang w:val="en-US" w:eastAsia="zh-CN" w:bidi="ar-SA"/>
            </w:rPr>
            <w:t>意见</w:t>
          </w:r>
          <w:r>
            <w:rPr>
              <w:sz w:val="24"/>
              <w:szCs w:val="21"/>
            </w:rPr>
            <w:tab/>
          </w:r>
          <w:r>
            <w:rPr>
              <w:sz w:val="24"/>
              <w:szCs w:val="21"/>
            </w:rPr>
            <w:fldChar w:fldCharType="begin"/>
          </w:r>
          <w:r>
            <w:rPr>
              <w:sz w:val="24"/>
              <w:szCs w:val="21"/>
            </w:rPr>
            <w:instrText xml:space="preserve"> PAGEREF _Toc27252 \h </w:instrText>
          </w:r>
          <w:r>
            <w:rPr>
              <w:sz w:val="24"/>
              <w:szCs w:val="21"/>
            </w:rPr>
            <w:fldChar w:fldCharType="separate"/>
          </w:r>
          <w:r>
            <w:rPr>
              <w:sz w:val="24"/>
              <w:szCs w:val="21"/>
            </w:rPr>
            <w:t>22</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sz w:val="24"/>
              <w:szCs w:val="21"/>
            </w:rPr>
          </w:pPr>
          <w:r>
            <w:rPr>
              <w:color w:val="auto"/>
              <w:sz w:val="24"/>
              <w:szCs w:val="21"/>
            </w:rPr>
            <w:fldChar w:fldCharType="begin"/>
          </w:r>
          <w:r>
            <w:rPr>
              <w:sz w:val="24"/>
              <w:szCs w:val="21"/>
            </w:rPr>
            <w:instrText xml:space="preserve"> HYPERLINK \l _Toc4592 </w:instrText>
          </w:r>
          <w:r>
            <w:rPr>
              <w:sz w:val="24"/>
              <w:szCs w:val="21"/>
            </w:rPr>
            <w:fldChar w:fldCharType="separate"/>
          </w:r>
          <w:r>
            <w:rPr>
              <w:rFonts w:hint="eastAsia" w:ascii="Times New Roman" w:hAnsi="Times New Roman" w:cs="Times New Roman"/>
              <w:bCs/>
              <w:kern w:val="2"/>
              <w:sz w:val="24"/>
              <w:szCs w:val="28"/>
              <w:lang w:val="en-US" w:eastAsia="zh-CN" w:bidi="ar-SA"/>
            </w:rPr>
            <w:t xml:space="preserve">5 </w:t>
          </w:r>
          <w:r>
            <w:rPr>
              <w:rFonts w:hint="eastAsia" w:ascii="Times New Roman" w:hAnsi="Times New Roman" w:eastAsia="宋体" w:cs="Times New Roman"/>
              <w:bCs/>
              <w:kern w:val="2"/>
              <w:sz w:val="24"/>
              <w:szCs w:val="28"/>
              <w:lang w:val="en-US" w:eastAsia="zh-CN" w:bidi="ar-SA"/>
            </w:rPr>
            <w:t>环境保护措施落实情况调查</w:t>
          </w:r>
          <w:r>
            <w:rPr>
              <w:sz w:val="24"/>
              <w:szCs w:val="21"/>
            </w:rPr>
            <w:tab/>
          </w:r>
          <w:r>
            <w:rPr>
              <w:sz w:val="24"/>
              <w:szCs w:val="21"/>
            </w:rPr>
            <w:fldChar w:fldCharType="begin"/>
          </w:r>
          <w:r>
            <w:rPr>
              <w:sz w:val="24"/>
              <w:szCs w:val="21"/>
            </w:rPr>
            <w:instrText xml:space="preserve"> PAGEREF _Toc4592 \h </w:instrText>
          </w:r>
          <w:r>
            <w:rPr>
              <w:sz w:val="24"/>
              <w:szCs w:val="21"/>
            </w:rPr>
            <w:fldChar w:fldCharType="separate"/>
          </w:r>
          <w:r>
            <w:rPr>
              <w:sz w:val="24"/>
              <w:szCs w:val="21"/>
            </w:rPr>
            <w:t>23</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_Toc24165 </w:instrText>
          </w:r>
          <w:r>
            <w:rPr>
              <w:sz w:val="24"/>
              <w:szCs w:val="21"/>
            </w:rPr>
            <w:fldChar w:fldCharType="separate"/>
          </w:r>
          <w:r>
            <w:rPr>
              <w:rFonts w:hint="eastAsia" w:ascii="Times New Roman" w:hAnsi="Times New Roman" w:cs="Times New Roman"/>
              <w:sz w:val="24"/>
              <w:szCs w:val="21"/>
              <w:lang w:val="en-US" w:eastAsia="zh-CN"/>
            </w:rPr>
            <w:t>5.1 竣工环保验收内容及要求（摘录环评原文）</w:t>
          </w:r>
          <w:r>
            <w:rPr>
              <w:sz w:val="24"/>
              <w:szCs w:val="21"/>
            </w:rPr>
            <w:tab/>
          </w:r>
          <w:r>
            <w:rPr>
              <w:sz w:val="24"/>
              <w:szCs w:val="21"/>
            </w:rPr>
            <w:fldChar w:fldCharType="begin"/>
          </w:r>
          <w:r>
            <w:rPr>
              <w:sz w:val="24"/>
              <w:szCs w:val="21"/>
            </w:rPr>
            <w:instrText xml:space="preserve"> PAGEREF _Toc24165 \h </w:instrText>
          </w:r>
          <w:r>
            <w:rPr>
              <w:sz w:val="24"/>
              <w:szCs w:val="21"/>
            </w:rPr>
            <w:fldChar w:fldCharType="separate"/>
          </w:r>
          <w:r>
            <w:rPr>
              <w:sz w:val="24"/>
              <w:szCs w:val="21"/>
            </w:rPr>
            <w:t>23</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_Toc13883 </w:instrText>
          </w:r>
          <w:r>
            <w:rPr>
              <w:sz w:val="24"/>
              <w:szCs w:val="21"/>
            </w:rPr>
            <w:fldChar w:fldCharType="separate"/>
          </w:r>
          <w:r>
            <w:rPr>
              <w:rFonts w:hint="eastAsia" w:ascii="Times New Roman" w:hAnsi="Times New Roman" w:cs="Times New Roman"/>
              <w:sz w:val="24"/>
              <w:szCs w:val="21"/>
              <w:lang w:val="en-US" w:eastAsia="zh-CN"/>
            </w:rPr>
            <w:t>5.2环境保护措施落实情况</w:t>
          </w:r>
          <w:r>
            <w:rPr>
              <w:sz w:val="24"/>
              <w:szCs w:val="21"/>
            </w:rPr>
            <w:tab/>
          </w:r>
          <w:r>
            <w:rPr>
              <w:sz w:val="24"/>
              <w:szCs w:val="21"/>
            </w:rPr>
            <w:fldChar w:fldCharType="begin"/>
          </w:r>
          <w:r>
            <w:rPr>
              <w:sz w:val="24"/>
              <w:szCs w:val="21"/>
            </w:rPr>
            <w:instrText xml:space="preserve"> PAGEREF _Toc13883 \h </w:instrText>
          </w:r>
          <w:r>
            <w:rPr>
              <w:sz w:val="24"/>
              <w:szCs w:val="21"/>
            </w:rPr>
            <w:fldChar w:fldCharType="separate"/>
          </w:r>
          <w:r>
            <w:rPr>
              <w:sz w:val="24"/>
              <w:szCs w:val="21"/>
            </w:rPr>
            <w:t>24</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_Toc9544 </w:instrText>
          </w:r>
          <w:r>
            <w:rPr>
              <w:sz w:val="24"/>
              <w:szCs w:val="21"/>
            </w:rPr>
            <w:fldChar w:fldCharType="separate"/>
          </w:r>
          <w:r>
            <w:rPr>
              <w:rFonts w:hint="eastAsia" w:cs="Times New Roman"/>
              <w:bCs/>
              <w:kern w:val="2"/>
              <w:sz w:val="24"/>
              <w:szCs w:val="28"/>
              <w:lang w:val="en-US" w:eastAsia="zh-CN" w:bidi="ar-SA"/>
            </w:rPr>
            <w:t>5</w:t>
          </w:r>
          <w:r>
            <w:rPr>
              <w:rFonts w:ascii="Times New Roman" w:hAnsi="Times New Roman" w:cs="Times New Roman" w:eastAsiaTheme="minorEastAsia"/>
              <w:bCs/>
              <w:kern w:val="2"/>
              <w:sz w:val="24"/>
              <w:szCs w:val="28"/>
              <w:lang w:val="en-US" w:eastAsia="zh-CN" w:bidi="ar-SA"/>
            </w:rPr>
            <w:t>.</w:t>
          </w:r>
          <w:r>
            <w:rPr>
              <w:rFonts w:hint="eastAsia" w:cs="Times New Roman"/>
              <w:bCs/>
              <w:kern w:val="2"/>
              <w:sz w:val="24"/>
              <w:szCs w:val="28"/>
              <w:lang w:val="en-US" w:eastAsia="zh-CN" w:bidi="ar-SA"/>
            </w:rPr>
            <w:t xml:space="preserve">3 </w:t>
          </w:r>
          <w:r>
            <w:rPr>
              <w:rFonts w:ascii="Times New Roman" w:hAnsi="Times New Roman" w:cs="Times New Roman" w:eastAsiaTheme="minorEastAsia"/>
              <w:bCs/>
              <w:kern w:val="2"/>
              <w:sz w:val="24"/>
              <w:szCs w:val="28"/>
              <w:lang w:val="en-US" w:eastAsia="zh-CN" w:bidi="ar-SA"/>
            </w:rPr>
            <w:t>环评批复文件要求的落实情况</w:t>
          </w:r>
          <w:r>
            <w:rPr>
              <w:sz w:val="24"/>
              <w:szCs w:val="21"/>
            </w:rPr>
            <w:tab/>
          </w:r>
          <w:r>
            <w:rPr>
              <w:sz w:val="24"/>
              <w:szCs w:val="21"/>
            </w:rPr>
            <w:fldChar w:fldCharType="begin"/>
          </w:r>
          <w:r>
            <w:rPr>
              <w:sz w:val="24"/>
              <w:szCs w:val="21"/>
            </w:rPr>
            <w:instrText xml:space="preserve"> PAGEREF _Toc9544 \h </w:instrText>
          </w:r>
          <w:r>
            <w:rPr>
              <w:sz w:val="24"/>
              <w:szCs w:val="21"/>
            </w:rPr>
            <w:fldChar w:fldCharType="separate"/>
          </w:r>
          <w:r>
            <w:rPr>
              <w:sz w:val="24"/>
              <w:szCs w:val="21"/>
            </w:rPr>
            <w:t>29</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sz w:val="24"/>
              <w:szCs w:val="21"/>
            </w:rPr>
          </w:pPr>
          <w:r>
            <w:rPr>
              <w:color w:val="auto"/>
              <w:sz w:val="24"/>
              <w:szCs w:val="21"/>
            </w:rPr>
            <w:fldChar w:fldCharType="begin"/>
          </w:r>
          <w:r>
            <w:rPr>
              <w:sz w:val="24"/>
              <w:szCs w:val="21"/>
            </w:rPr>
            <w:instrText xml:space="preserve"> HYPERLINK \l _Toc10724 </w:instrText>
          </w:r>
          <w:r>
            <w:rPr>
              <w:sz w:val="24"/>
              <w:szCs w:val="21"/>
            </w:rPr>
            <w:fldChar w:fldCharType="separate"/>
          </w:r>
          <w:r>
            <w:rPr>
              <w:rFonts w:hint="eastAsia" w:ascii="Times New Roman" w:hAnsi="Times New Roman" w:cs="Times New Roman"/>
              <w:sz w:val="24"/>
              <w:szCs w:val="21"/>
              <w:lang w:val="en-US" w:eastAsia="zh-CN"/>
            </w:rPr>
            <w:t>6 生态</w:t>
          </w:r>
          <w:r>
            <w:rPr>
              <w:rFonts w:ascii="Times New Roman" w:hAnsi="Times New Roman" w:cs="Times New Roman"/>
              <w:sz w:val="24"/>
              <w:szCs w:val="21"/>
            </w:rPr>
            <w:t>环境影响调查</w:t>
          </w:r>
          <w:r>
            <w:rPr>
              <w:sz w:val="24"/>
              <w:szCs w:val="21"/>
            </w:rPr>
            <w:tab/>
          </w:r>
          <w:r>
            <w:rPr>
              <w:sz w:val="24"/>
              <w:szCs w:val="21"/>
            </w:rPr>
            <w:fldChar w:fldCharType="begin"/>
          </w:r>
          <w:r>
            <w:rPr>
              <w:sz w:val="24"/>
              <w:szCs w:val="21"/>
            </w:rPr>
            <w:instrText xml:space="preserve"> PAGEREF _Toc10724 \h </w:instrText>
          </w:r>
          <w:r>
            <w:rPr>
              <w:sz w:val="24"/>
              <w:szCs w:val="21"/>
            </w:rPr>
            <w:fldChar w:fldCharType="separate"/>
          </w:r>
          <w:r>
            <w:rPr>
              <w:sz w:val="24"/>
              <w:szCs w:val="21"/>
            </w:rPr>
            <w:t>31</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_Toc18036 </w:instrText>
          </w:r>
          <w:r>
            <w:rPr>
              <w:sz w:val="24"/>
              <w:szCs w:val="21"/>
            </w:rPr>
            <w:fldChar w:fldCharType="separate"/>
          </w:r>
          <w:r>
            <w:rPr>
              <w:rFonts w:hint="eastAsia" w:ascii="Times New Roman" w:hAnsi="Times New Roman" w:cs="Times New Roman"/>
              <w:sz w:val="24"/>
              <w:szCs w:val="21"/>
              <w:lang w:val="en-US" w:eastAsia="zh-CN"/>
            </w:rPr>
            <w:t>6.1 环境概况</w:t>
          </w:r>
          <w:r>
            <w:rPr>
              <w:sz w:val="24"/>
              <w:szCs w:val="21"/>
            </w:rPr>
            <w:tab/>
          </w:r>
          <w:r>
            <w:rPr>
              <w:sz w:val="24"/>
              <w:szCs w:val="21"/>
            </w:rPr>
            <w:fldChar w:fldCharType="begin"/>
          </w:r>
          <w:r>
            <w:rPr>
              <w:sz w:val="24"/>
              <w:szCs w:val="21"/>
            </w:rPr>
            <w:instrText xml:space="preserve"> PAGEREF _Toc18036 \h </w:instrText>
          </w:r>
          <w:r>
            <w:rPr>
              <w:sz w:val="24"/>
              <w:szCs w:val="21"/>
            </w:rPr>
            <w:fldChar w:fldCharType="separate"/>
          </w:r>
          <w:r>
            <w:rPr>
              <w:sz w:val="24"/>
              <w:szCs w:val="21"/>
            </w:rPr>
            <w:t>31</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_Toc21130 </w:instrText>
          </w:r>
          <w:r>
            <w:rPr>
              <w:sz w:val="24"/>
              <w:szCs w:val="21"/>
            </w:rPr>
            <w:fldChar w:fldCharType="separate"/>
          </w:r>
          <w:r>
            <w:rPr>
              <w:rFonts w:hint="eastAsia" w:ascii="Times New Roman" w:hAnsi="Times New Roman" w:cs="Times New Roman"/>
              <w:sz w:val="24"/>
              <w:szCs w:val="21"/>
              <w:lang w:val="en-US" w:eastAsia="zh-CN"/>
            </w:rPr>
            <w:t>6.2 工程占地影响调查</w:t>
          </w:r>
          <w:r>
            <w:rPr>
              <w:sz w:val="24"/>
              <w:szCs w:val="21"/>
            </w:rPr>
            <w:tab/>
          </w:r>
          <w:r>
            <w:rPr>
              <w:sz w:val="24"/>
              <w:szCs w:val="21"/>
            </w:rPr>
            <w:fldChar w:fldCharType="begin"/>
          </w:r>
          <w:r>
            <w:rPr>
              <w:sz w:val="24"/>
              <w:szCs w:val="21"/>
            </w:rPr>
            <w:instrText xml:space="preserve"> PAGEREF _Toc21130 \h </w:instrText>
          </w:r>
          <w:r>
            <w:rPr>
              <w:sz w:val="24"/>
              <w:szCs w:val="21"/>
            </w:rPr>
            <w:fldChar w:fldCharType="separate"/>
          </w:r>
          <w:r>
            <w:rPr>
              <w:sz w:val="24"/>
              <w:szCs w:val="21"/>
            </w:rPr>
            <w:t>31</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_Toc9767 </w:instrText>
          </w:r>
          <w:r>
            <w:rPr>
              <w:sz w:val="24"/>
              <w:szCs w:val="21"/>
            </w:rPr>
            <w:fldChar w:fldCharType="separate"/>
          </w:r>
          <w:r>
            <w:rPr>
              <w:rFonts w:hint="eastAsia" w:ascii="Times New Roman" w:hAnsi="Times New Roman" w:cs="Times New Roman"/>
              <w:sz w:val="24"/>
              <w:szCs w:val="21"/>
              <w:lang w:val="en-US" w:eastAsia="zh-CN"/>
            </w:rPr>
            <w:t>6.3 生物多样性影响调查</w:t>
          </w:r>
          <w:r>
            <w:rPr>
              <w:sz w:val="24"/>
              <w:szCs w:val="21"/>
            </w:rPr>
            <w:tab/>
          </w:r>
          <w:r>
            <w:rPr>
              <w:sz w:val="24"/>
              <w:szCs w:val="21"/>
            </w:rPr>
            <w:fldChar w:fldCharType="begin"/>
          </w:r>
          <w:r>
            <w:rPr>
              <w:sz w:val="24"/>
              <w:szCs w:val="21"/>
            </w:rPr>
            <w:instrText xml:space="preserve"> PAGEREF _Toc9767 \h </w:instrText>
          </w:r>
          <w:r>
            <w:rPr>
              <w:sz w:val="24"/>
              <w:szCs w:val="21"/>
            </w:rPr>
            <w:fldChar w:fldCharType="separate"/>
          </w:r>
          <w:r>
            <w:rPr>
              <w:sz w:val="24"/>
              <w:szCs w:val="21"/>
            </w:rPr>
            <w:t>31</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_Toc11300 </w:instrText>
          </w:r>
          <w:r>
            <w:rPr>
              <w:sz w:val="24"/>
              <w:szCs w:val="21"/>
            </w:rPr>
            <w:fldChar w:fldCharType="separate"/>
          </w:r>
          <w:r>
            <w:rPr>
              <w:rFonts w:hint="eastAsia" w:ascii="Times New Roman" w:hAnsi="Times New Roman" w:cs="Times New Roman"/>
              <w:sz w:val="24"/>
              <w:szCs w:val="21"/>
              <w:lang w:val="en-US" w:eastAsia="zh-CN"/>
            </w:rPr>
            <w:t>6.4 水土流失影响调查</w:t>
          </w:r>
          <w:r>
            <w:rPr>
              <w:sz w:val="24"/>
              <w:szCs w:val="21"/>
            </w:rPr>
            <w:tab/>
          </w:r>
          <w:r>
            <w:rPr>
              <w:sz w:val="24"/>
              <w:szCs w:val="21"/>
            </w:rPr>
            <w:fldChar w:fldCharType="begin"/>
          </w:r>
          <w:r>
            <w:rPr>
              <w:sz w:val="24"/>
              <w:szCs w:val="21"/>
            </w:rPr>
            <w:instrText xml:space="preserve"> PAGEREF _Toc11300 \h </w:instrText>
          </w:r>
          <w:r>
            <w:rPr>
              <w:sz w:val="24"/>
              <w:szCs w:val="21"/>
            </w:rPr>
            <w:fldChar w:fldCharType="separate"/>
          </w:r>
          <w:r>
            <w:rPr>
              <w:sz w:val="24"/>
              <w:szCs w:val="21"/>
            </w:rPr>
            <w:t>32</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_Toc7783 </w:instrText>
          </w:r>
          <w:r>
            <w:rPr>
              <w:sz w:val="24"/>
              <w:szCs w:val="21"/>
            </w:rPr>
            <w:fldChar w:fldCharType="separate"/>
          </w:r>
          <w:r>
            <w:rPr>
              <w:rFonts w:hint="eastAsia" w:ascii="Times New Roman" w:hAnsi="Times New Roman" w:cs="Times New Roman"/>
              <w:sz w:val="24"/>
              <w:szCs w:val="21"/>
              <w:lang w:val="en-US" w:eastAsia="zh-CN"/>
            </w:rPr>
            <w:t>6.5 生态保护措施执行情况</w:t>
          </w:r>
          <w:r>
            <w:rPr>
              <w:sz w:val="24"/>
              <w:szCs w:val="21"/>
            </w:rPr>
            <w:tab/>
          </w:r>
          <w:r>
            <w:rPr>
              <w:sz w:val="24"/>
              <w:szCs w:val="21"/>
            </w:rPr>
            <w:fldChar w:fldCharType="begin"/>
          </w:r>
          <w:r>
            <w:rPr>
              <w:sz w:val="24"/>
              <w:szCs w:val="21"/>
            </w:rPr>
            <w:instrText xml:space="preserve"> PAGEREF _Toc7783 \h </w:instrText>
          </w:r>
          <w:r>
            <w:rPr>
              <w:sz w:val="24"/>
              <w:szCs w:val="21"/>
            </w:rPr>
            <w:fldChar w:fldCharType="separate"/>
          </w:r>
          <w:r>
            <w:rPr>
              <w:sz w:val="24"/>
              <w:szCs w:val="21"/>
            </w:rPr>
            <w:t>32</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_Toc26334 </w:instrText>
          </w:r>
          <w:r>
            <w:rPr>
              <w:sz w:val="24"/>
              <w:szCs w:val="21"/>
            </w:rPr>
            <w:fldChar w:fldCharType="separate"/>
          </w:r>
          <w:r>
            <w:rPr>
              <w:rFonts w:hint="eastAsia" w:ascii="Times New Roman" w:hAnsi="Times New Roman" w:cs="Times New Roman"/>
              <w:sz w:val="24"/>
              <w:szCs w:val="21"/>
              <w:lang w:val="en-US" w:eastAsia="zh-CN"/>
            </w:rPr>
            <w:t>6.6 生态环境影响调查结论</w:t>
          </w:r>
          <w:r>
            <w:rPr>
              <w:sz w:val="24"/>
              <w:szCs w:val="21"/>
            </w:rPr>
            <w:tab/>
          </w:r>
          <w:r>
            <w:rPr>
              <w:sz w:val="24"/>
              <w:szCs w:val="21"/>
            </w:rPr>
            <w:fldChar w:fldCharType="begin"/>
          </w:r>
          <w:r>
            <w:rPr>
              <w:sz w:val="24"/>
              <w:szCs w:val="21"/>
            </w:rPr>
            <w:instrText xml:space="preserve"> PAGEREF _Toc26334 \h </w:instrText>
          </w:r>
          <w:r>
            <w:rPr>
              <w:sz w:val="24"/>
              <w:szCs w:val="21"/>
            </w:rPr>
            <w:fldChar w:fldCharType="separate"/>
          </w:r>
          <w:r>
            <w:rPr>
              <w:sz w:val="24"/>
              <w:szCs w:val="21"/>
            </w:rPr>
            <w:t>32</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sz w:val="24"/>
              <w:szCs w:val="21"/>
            </w:rPr>
          </w:pPr>
          <w:r>
            <w:rPr>
              <w:color w:val="auto"/>
              <w:sz w:val="24"/>
              <w:szCs w:val="21"/>
            </w:rPr>
            <w:fldChar w:fldCharType="begin"/>
          </w:r>
          <w:r>
            <w:rPr>
              <w:sz w:val="24"/>
              <w:szCs w:val="21"/>
            </w:rPr>
            <w:instrText xml:space="preserve"> HYPERLINK \l _Toc27621 </w:instrText>
          </w:r>
          <w:r>
            <w:rPr>
              <w:sz w:val="24"/>
              <w:szCs w:val="21"/>
            </w:rPr>
            <w:fldChar w:fldCharType="separate"/>
          </w:r>
          <w:r>
            <w:rPr>
              <w:rFonts w:hint="eastAsia" w:ascii="Times New Roman" w:hAnsi="Times New Roman" w:cstheme="minorBidi"/>
              <w:bCs/>
              <w:kern w:val="44"/>
              <w:sz w:val="24"/>
              <w:szCs w:val="40"/>
              <w:lang w:val="en-US" w:eastAsia="zh-CN" w:bidi="ar-SA"/>
            </w:rPr>
            <w:t xml:space="preserve">7 </w:t>
          </w:r>
          <w:r>
            <w:rPr>
              <w:rFonts w:hint="eastAsia" w:ascii="Times New Roman" w:hAnsi="Times New Roman" w:eastAsiaTheme="minorEastAsia" w:cstheme="minorBidi"/>
              <w:bCs/>
              <w:kern w:val="44"/>
              <w:sz w:val="24"/>
              <w:szCs w:val="40"/>
              <w:lang w:val="en-US" w:eastAsia="zh-CN" w:bidi="ar-SA"/>
            </w:rPr>
            <w:t>工程环境影响调查</w:t>
          </w:r>
          <w:r>
            <w:rPr>
              <w:sz w:val="24"/>
              <w:szCs w:val="21"/>
            </w:rPr>
            <w:tab/>
          </w:r>
          <w:r>
            <w:rPr>
              <w:sz w:val="24"/>
              <w:szCs w:val="21"/>
            </w:rPr>
            <w:fldChar w:fldCharType="begin"/>
          </w:r>
          <w:r>
            <w:rPr>
              <w:sz w:val="24"/>
              <w:szCs w:val="21"/>
            </w:rPr>
            <w:instrText xml:space="preserve"> PAGEREF _Toc27621 \h </w:instrText>
          </w:r>
          <w:r>
            <w:rPr>
              <w:sz w:val="24"/>
              <w:szCs w:val="21"/>
            </w:rPr>
            <w:fldChar w:fldCharType="separate"/>
          </w:r>
          <w:r>
            <w:rPr>
              <w:sz w:val="24"/>
              <w:szCs w:val="21"/>
            </w:rPr>
            <w:t>34</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_Toc19708 </w:instrText>
          </w:r>
          <w:r>
            <w:rPr>
              <w:sz w:val="24"/>
              <w:szCs w:val="21"/>
            </w:rPr>
            <w:fldChar w:fldCharType="separate"/>
          </w:r>
          <w:r>
            <w:rPr>
              <w:rFonts w:hint="eastAsia" w:ascii="Times New Roman" w:hAnsi="Times New Roman" w:cs="Times New Roman"/>
              <w:sz w:val="24"/>
              <w:szCs w:val="21"/>
              <w:lang w:val="en-US" w:eastAsia="zh-CN"/>
            </w:rPr>
            <w:t>7.1 建设期</w:t>
          </w:r>
          <w:r>
            <w:rPr>
              <w:rFonts w:hint="default" w:ascii="Times New Roman" w:hAnsi="Times New Roman" w:cs="Times New Roman"/>
              <w:sz w:val="24"/>
              <w:szCs w:val="21"/>
              <w:lang w:val="en-US" w:eastAsia="zh-CN"/>
            </w:rPr>
            <w:t>环境</w:t>
          </w:r>
          <w:r>
            <w:rPr>
              <w:rFonts w:hint="eastAsia" w:ascii="Times New Roman" w:hAnsi="Times New Roman" w:cs="Times New Roman"/>
              <w:sz w:val="24"/>
              <w:szCs w:val="21"/>
              <w:lang w:val="en-US" w:eastAsia="zh-CN"/>
            </w:rPr>
            <w:t>污染</w:t>
          </w:r>
          <w:r>
            <w:rPr>
              <w:rFonts w:hint="default" w:ascii="Times New Roman" w:hAnsi="Times New Roman" w:cs="Times New Roman"/>
              <w:sz w:val="24"/>
              <w:szCs w:val="21"/>
              <w:lang w:val="en-US" w:eastAsia="zh-CN"/>
            </w:rPr>
            <w:t>影响调查</w:t>
          </w:r>
          <w:r>
            <w:rPr>
              <w:sz w:val="24"/>
              <w:szCs w:val="21"/>
            </w:rPr>
            <w:tab/>
          </w:r>
          <w:r>
            <w:rPr>
              <w:sz w:val="24"/>
              <w:szCs w:val="21"/>
            </w:rPr>
            <w:fldChar w:fldCharType="begin"/>
          </w:r>
          <w:r>
            <w:rPr>
              <w:sz w:val="24"/>
              <w:szCs w:val="21"/>
            </w:rPr>
            <w:instrText xml:space="preserve"> PAGEREF _Toc19708 \h </w:instrText>
          </w:r>
          <w:r>
            <w:rPr>
              <w:sz w:val="24"/>
              <w:szCs w:val="21"/>
            </w:rPr>
            <w:fldChar w:fldCharType="separate"/>
          </w:r>
          <w:r>
            <w:rPr>
              <w:sz w:val="24"/>
              <w:szCs w:val="21"/>
            </w:rPr>
            <w:t>34</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_Toc15381 </w:instrText>
          </w:r>
          <w:r>
            <w:rPr>
              <w:sz w:val="24"/>
              <w:szCs w:val="21"/>
            </w:rPr>
            <w:fldChar w:fldCharType="separate"/>
          </w:r>
          <w:r>
            <w:rPr>
              <w:rFonts w:hint="eastAsia" w:ascii="Times New Roman" w:hAnsi="Times New Roman" w:cs="Times New Roman"/>
              <w:sz w:val="24"/>
              <w:szCs w:val="21"/>
              <w:lang w:val="en-US" w:eastAsia="zh-CN"/>
            </w:rPr>
            <w:t>7.2 营运期</w:t>
          </w:r>
          <w:r>
            <w:rPr>
              <w:rFonts w:hint="default" w:ascii="Times New Roman" w:hAnsi="Times New Roman" w:cs="Times New Roman"/>
              <w:sz w:val="24"/>
              <w:szCs w:val="21"/>
              <w:lang w:val="en-US" w:eastAsia="zh-CN"/>
            </w:rPr>
            <w:t>环境</w:t>
          </w:r>
          <w:r>
            <w:rPr>
              <w:rFonts w:hint="eastAsia" w:ascii="Times New Roman" w:hAnsi="Times New Roman" w:cs="Times New Roman"/>
              <w:sz w:val="24"/>
              <w:szCs w:val="21"/>
              <w:lang w:val="en-US" w:eastAsia="zh-CN"/>
            </w:rPr>
            <w:t>污染</w:t>
          </w:r>
          <w:r>
            <w:rPr>
              <w:rFonts w:hint="default" w:ascii="Times New Roman" w:hAnsi="Times New Roman" w:cs="Times New Roman"/>
              <w:sz w:val="24"/>
              <w:szCs w:val="21"/>
              <w:lang w:val="en-US" w:eastAsia="zh-CN"/>
            </w:rPr>
            <w:t>影响调查</w:t>
          </w:r>
          <w:r>
            <w:rPr>
              <w:sz w:val="24"/>
              <w:szCs w:val="21"/>
            </w:rPr>
            <w:tab/>
          </w:r>
          <w:r>
            <w:rPr>
              <w:sz w:val="24"/>
              <w:szCs w:val="21"/>
            </w:rPr>
            <w:fldChar w:fldCharType="begin"/>
          </w:r>
          <w:r>
            <w:rPr>
              <w:sz w:val="24"/>
              <w:szCs w:val="21"/>
            </w:rPr>
            <w:instrText xml:space="preserve"> PAGEREF _Toc15381 \h </w:instrText>
          </w:r>
          <w:r>
            <w:rPr>
              <w:sz w:val="24"/>
              <w:szCs w:val="21"/>
            </w:rPr>
            <w:fldChar w:fldCharType="separate"/>
          </w:r>
          <w:r>
            <w:rPr>
              <w:sz w:val="24"/>
              <w:szCs w:val="21"/>
            </w:rPr>
            <w:t>35</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sz w:val="24"/>
              <w:szCs w:val="21"/>
            </w:rPr>
          </w:pPr>
          <w:r>
            <w:rPr>
              <w:color w:val="auto"/>
              <w:sz w:val="24"/>
              <w:szCs w:val="21"/>
            </w:rPr>
            <w:fldChar w:fldCharType="begin"/>
          </w:r>
          <w:r>
            <w:rPr>
              <w:sz w:val="24"/>
              <w:szCs w:val="21"/>
            </w:rPr>
            <w:instrText xml:space="preserve"> HYPERLINK \l _Toc6704 </w:instrText>
          </w:r>
          <w:r>
            <w:rPr>
              <w:sz w:val="24"/>
              <w:szCs w:val="21"/>
            </w:rPr>
            <w:fldChar w:fldCharType="separate"/>
          </w:r>
          <w:r>
            <w:rPr>
              <w:rFonts w:hint="eastAsia" w:ascii="Times New Roman" w:hAnsi="Times New Roman" w:cs="Times New Roman"/>
              <w:sz w:val="24"/>
              <w:szCs w:val="21"/>
              <w:lang w:val="en-US" w:eastAsia="zh-CN"/>
            </w:rPr>
            <w:t xml:space="preserve">8 </w:t>
          </w:r>
          <w:r>
            <w:rPr>
              <w:rFonts w:ascii="Times New Roman" w:hAnsi="Times New Roman" w:cs="Times New Roman"/>
              <w:sz w:val="24"/>
              <w:szCs w:val="21"/>
            </w:rPr>
            <w:t>清洁生产</w:t>
          </w:r>
          <w:r>
            <w:rPr>
              <w:rFonts w:hint="eastAsia" w:ascii="Times New Roman" w:hAnsi="Times New Roman" w:cs="Times New Roman"/>
              <w:sz w:val="24"/>
              <w:szCs w:val="21"/>
              <w:lang w:eastAsia="zh-CN"/>
            </w:rPr>
            <w:t>与总量控制调查</w:t>
          </w:r>
          <w:r>
            <w:rPr>
              <w:sz w:val="24"/>
              <w:szCs w:val="21"/>
            </w:rPr>
            <w:tab/>
          </w:r>
          <w:r>
            <w:rPr>
              <w:sz w:val="24"/>
              <w:szCs w:val="21"/>
            </w:rPr>
            <w:fldChar w:fldCharType="begin"/>
          </w:r>
          <w:r>
            <w:rPr>
              <w:sz w:val="24"/>
              <w:szCs w:val="21"/>
            </w:rPr>
            <w:instrText xml:space="preserve"> PAGEREF _Toc6704 \h </w:instrText>
          </w:r>
          <w:r>
            <w:rPr>
              <w:sz w:val="24"/>
              <w:szCs w:val="21"/>
            </w:rPr>
            <w:fldChar w:fldCharType="separate"/>
          </w:r>
          <w:r>
            <w:rPr>
              <w:sz w:val="24"/>
              <w:szCs w:val="21"/>
            </w:rPr>
            <w:t>43</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_Toc12886 </w:instrText>
          </w:r>
          <w:r>
            <w:rPr>
              <w:sz w:val="24"/>
              <w:szCs w:val="21"/>
            </w:rPr>
            <w:fldChar w:fldCharType="separate"/>
          </w:r>
          <w:r>
            <w:rPr>
              <w:rFonts w:hint="eastAsia" w:ascii="Times New Roman" w:hAnsi="Times New Roman" w:eastAsia="宋体" w:cs="Times New Roman"/>
              <w:sz w:val="24"/>
              <w:szCs w:val="21"/>
              <w:lang w:val="en-US" w:eastAsia="zh-CN"/>
            </w:rPr>
            <w:t>8.1 清洁生产调查</w:t>
          </w:r>
          <w:r>
            <w:rPr>
              <w:sz w:val="24"/>
              <w:szCs w:val="21"/>
            </w:rPr>
            <w:tab/>
          </w:r>
          <w:r>
            <w:rPr>
              <w:sz w:val="24"/>
              <w:szCs w:val="21"/>
            </w:rPr>
            <w:fldChar w:fldCharType="begin"/>
          </w:r>
          <w:r>
            <w:rPr>
              <w:sz w:val="24"/>
              <w:szCs w:val="21"/>
            </w:rPr>
            <w:instrText xml:space="preserve"> PAGEREF _Toc12886 \h </w:instrText>
          </w:r>
          <w:r>
            <w:rPr>
              <w:sz w:val="24"/>
              <w:szCs w:val="21"/>
            </w:rPr>
            <w:fldChar w:fldCharType="separate"/>
          </w:r>
          <w:r>
            <w:rPr>
              <w:sz w:val="24"/>
              <w:szCs w:val="21"/>
            </w:rPr>
            <w:t>43</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_Toc18801 </w:instrText>
          </w:r>
          <w:r>
            <w:rPr>
              <w:sz w:val="24"/>
              <w:szCs w:val="21"/>
            </w:rPr>
            <w:fldChar w:fldCharType="separate"/>
          </w:r>
          <w:r>
            <w:rPr>
              <w:rFonts w:hint="eastAsia" w:cs="Times New Roman"/>
              <w:sz w:val="24"/>
              <w:szCs w:val="24"/>
              <w:lang w:val="en-US" w:eastAsia="zh-CN"/>
            </w:rPr>
            <w:t>8</w:t>
          </w:r>
          <w:r>
            <w:rPr>
              <w:rFonts w:hint="eastAsia" w:ascii="Times New Roman" w:hAnsi="Times New Roman" w:cs="Times New Roman"/>
              <w:sz w:val="24"/>
              <w:szCs w:val="24"/>
              <w:lang w:val="en-US" w:eastAsia="zh-CN"/>
            </w:rPr>
            <w:t>.2</w:t>
          </w:r>
          <w:r>
            <w:rPr>
              <w:rFonts w:hint="eastAsia" w:cs="Times New Roman"/>
              <w:sz w:val="24"/>
              <w:szCs w:val="24"/>
              <w:lang w:val="en-US" w:eastAsia="zh-CN"/>
            </w:rPr>
            <w:t xml:space="preserve"> </w:t>
          </w:r>
          <w:r>
            <w:rPr>
              <w:rFonts w:hint="eastAsia" w:ascii="Times New Roman" w:hAnsi="Times New Roman" w:cs="Times New Roman"/>
              <w:sz w:val="24"/>
              <w:szCs w:val="24"/>
              <w:lang w:val="en-US" w:eastAsia="zh-CN"/>
            </w:rPr>
            <w:t>总量控制调查</w:t>
          </w:r>
          <w:r>
            <w:rPr>
              <w:sz w:val="24"/>
              <w:szCs w:val="21"/>
            </w:rPr>
            <w:tab/>
          </w:r>
          <w:r>
            <w:rPr>
              <w:sz w:val="24"/>
              <w:szCs w:val="21"/>
            </w:rPr>
            <w:fldChar w:fldCharType="begin"/>
          </w:r>
          <w:r>
            <w:rPr>
              <w:sz w:val="24"/>
              <w:szCs w:val="21"/>
            </w:rPr>
            <w:instrText xml:space="preserve"> PAGEREF _Toc18801 \h </w:instrText>
          </w:r>
          <w:r>
            <w:rPr>
              <w:sz w:val="24"/>
              <w:szCs w:val="21"/>
            </w:rPr>
            <w:fldChar w:fldCharType="separate"/>
          </w:r>
          <w:r>
            <w:rPr>
              <w:sz w:val="24"/>
              <w:szCs w:val="21"/>
            </w:rPr>
            <w:t>45</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sz w:val="24"/>
              <w:szCs w:val="21"/>
            </w:rPr>
          </w:pPr>
          <w:r>
            <w:rPr>
              <w:color w:val="auto"/>
              <w:sz w:val="24"/>
              <w:szCs w:val="21"/>
            </w:rPr>
            <w:fldChar w:fldCharType="begin"/>
          </w:r>
          <w:r>
            <w:rPr>
              <w:sz w:val="24"/>
              <w:szCs w:val="21"/>
            </w:rPr>
            <w:instrText xml:space="preserve"> HYPERLINK \l _Toc16175 </w:instrText>
          </w:r>
          <w:r>
            <w:rPr>
              <w:sz w:val="24"/>
              <w:szCs w:val="21"/>
            </w:rPr>
            <w:fldChar w:fldCharType="separate"/>
          </w:r>
          <w:r>
            <w:rPr>
              <w:rFonts w:hint="eastAsia" w:ascii="Times New Roman" w:hAnsi="Times New Roman" w:cs="Times New Roman"/>
              <w:sz w:val="24"/>
              <w:szCs w:val="21"/>
              <w:lang w:val="en-US" w:eastAsia="zh-CN"/>
            </w:rPr>
            <w:t>9 环境</w:t>
          </w:r>
          <w:r>
            <w:rPr>
              <w:rFonts w:ascii="Times New Roman" w:hAnsi="Times New Roman" w:cs="Times New Roman"/>
              <w:sz w:val="24"/>
              <w:szCs w:val="21"/>
            </w:rPr>
            <w:t>风险事故防范和应急措施调查</w:t>
          </w:r>
          <w:r>
            <w:rPr>
              <w:sz w:val="24"/>
              <w:szCs w:val="21"/>
            </w:rPr>
            <w:tab/>
          </w:r>
          <w:r>
            <w:rPr>
              <w:sz w:val="24"/>
              <w:szCs w:val="21"/>
            </w:rPr>
            <w:fldChar w:fldCharType="begin"/>
          </w:r>
          <w:r>
            <w:rPr>
              <w:sz w:val="24"/>
              <w:szCs w:val="21"/>
            </w:rPr>
            <w:instrText xml:space="preserve"> PAGEREF _Toc16175 \h </w:instrText>
          </w:r>
          <w:r>
            <w:rPr>
              <w:sz w:val="24"/>
              <w:szCs w:val="21"/>
            </w:rPr>
            <w:fldChar w:fldCharType="separate"/>
          </w:r>
          <w:r>
            <w:rPr>
              <w:sz w:val="24"/>
              <w:szCs w:val="21"/>
            </w:rPr>
            <w:t>46</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_Toc24500 </w:instrText>
          </w:r>
          <w:r>
            <w:rPr>
              <w:sz w:val="24"/>
              <w:szCs w:val="21"/>
            </w:rPr>
            <w:fldChar w:fldCharType="separate"/>
          </w:r>
          <w:r>
            <w:rPr>
              <w:rFonts w:hint="eastAsia" w:ascii="Times New Roman" w:hAnsi="Times New Roman" w:cs="Times New Roman"/>
              <w:sz w:val="24"/>
              <w:szCs w:val="21"/>
              <w:lang w:val="en-US" w:eastAsia="zh-CN"/>
            </w:rPr>
            <w:t>9</w:t>
          </w:r>
          <w:r>
            <w:rPr>
              <w:rFonts w:ascii="Times New Roman" w:hAnsi="Times New Roman" w:cs="Times New Roman"/>
              <w:sz w:val="24"/>
              <w:szCs w:val="21"/>
            </w:rPr>
            <w:t>.</w:t>
          </w:r>
          <w:r>
            <w:rPr>
              <w:rFonts w:hint="eastAsia" w:ascii="Times New Roman" w:hAnsi="Times New Roman" w:cs="Times New Roman"/>
              <w:sz w:val="24"/>
              <w:szCs w:val="21"/>
            </w:rPr>
            <w:t>1</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风险防范措施调查</w:t>
          </w:r>
          <w:r>
            <w:rPr>
              <w:sz w:val="24"/>
              <w:szCs w:val="21"/>
            </w:rPr>
            <w:tab/>
          </w:r>
          <w:r>
            <w:rPr>
              <w:sz w:val="24"/>
              <w:szCs w:val="21"/>
            </w:rPr>
            <w:fldChar w:fldCharType="begin"/>
          </w:r>
          <w:r>
            <w:rPr>
              <w:sz w:val="24"/>
              <w:szCs w:val="21"/>
            </w:rPr>
            <w:instrText xml:space="preserve"> PAGEREF _Toc24500 \h </w:instrText>
          </w:r>
          <w:r>
            <w:rPr>
              <w:sz w:val="24"/>
              <w:szCs w:val="21"/>
            </w:rPr>
            <w:fldChar w:fldCharType="separate"/>
          </w:r>
          <w:r>
            <w:rPr>
              <w:sz w:val="24"/>
              <w:szCs w:val="21"/>
            </w:rPr>
            <w:t>46</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_Toc8214 </w:instrText>
          </w:r>
          <w:r>
            <w:rPr>
              <w:sz w:val="24"/>
              <w:szCs w:val="21"/>
            </w:rPr>
            <w:fldChar w:fldCharType="separate"/>
          </w:r>
          <w:r>
            <w:rPr>
              <w:rFonts w:hint="eastAsia" w:ascii="Times New Roman" w:hAnsi="Times New Roman" w:cs="Times New Roman"/>
              <w:sz w:val="24"/>
              <w:szCs w:val="21"/>
              <w:lang w:val="en-US" w:eastAsia="zh-CN"/>
            </w:rPr>
            <w:t>9</w:t>
          </w:r>
          <w:r>
            <w:rPr>
              <w:rFonts w:ascii="Times New Roman" w:hAnsi="Times New Roman" w:cs="Times New Roman"/>
              <w:sz w:val="24"/>
              <w:szCs w:val="21"/>
            </w:rPr>
            <w:t>.</w:t>
          </w:r>
          <w:r>
            <w:rPr>
              <w:rFonts w:hint="eastAsia" w:ascii="Times New Roman" w:hAnsi="Times New Roman" w:cs="Times New Roman"/>
              <w:sz w:val="24"/>
              <w:szCs w:val="21"/>
            </w:rPr>
            <w:t>2</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应急预案的制定与执行情况调查</w:t>
          </w:r>
          <w:r>
            <w:rPr>
              <w:sz w:val="24"/>
              <w:szCs w:val="21"/>
            </w:rPr>
            <w:tab/>
          </w:r>
          <w:r>
            <w:rPr>
              <w:sz w:val="24"/>
              <w:szCs w:val="21"/>
            </w:rPr>
            <w:fldChar w:fldCharType="begin"/>
          </w:r>
          <w:r>
            <w:rPr>
              <w:sz w:val="24"/>
              <w:szCs w:val="21"/>
            </w:rPr>
            <w:instrText xml:space="preserve"> PAGEREF _Toc8214 \h </w:instrText>
          </w:r>
          <w:r>
            <w:rPr>
              <w:sz w:val="24"/>
              <w:szCs w:val="21"/>
            </w:rPr>
            <w:fldChar w:fldCharType="separate"/>
          </w:r>
          <w:r>
            <w:rPr>
              <w:sz w:val="24"/>
              <w:szCs w:val="21"/>
            </w:rPr>
            <w:t>46</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_Toc17296 </w:instrText>
          </w:r>
          <w:r>
            <w:rPr>
              <w:sz w:val="24"/>
              <w:szCs w:val="21"/>
            </w:rPr>
            <w:fldChar w:fldCharType="separate"/>
          </w:r>
          <w:r>
            <w:rPr>
              <w:rFonts w:hint="eastAsia" w:ascii="Times New Roman" w:hAnsi="Times New Roman" w:cs="Times New Roman"/>
              <w:sz w:val="24"/>
              <w:szCs w:val="24"/>
              <w:lang w:val="en-US" w:eastAsia="zh-CN"/>
            </w:rPr>
            <w:t>9</w:t>
          </w:r>
          <w:r>
            <w:rPr>
              <w:rFonts w:ascii="Times New Roman" w:hAnsi="Times New Roman" w:cs="Times New Roman"/>
              <w:sz w:val="24"/>
              <w:szCs w:val="24"/>
            </w:rPr>
            <w:t>.</w:t>
          </w:r>
          <w:r>
            <w:rPr>
              <w:rFonts w:hint="eastAsia" w:ascii="Times New Roman" w:hAnsi="Times New Roman" w:cs="Times New Roman"/>
              <w:sz w:val="24"/>
              <w:szCs w:val="24"/>
            </w:rPr>
            <w:t>3</w:t>
          </w:r>
          <w:r>
            <w:rPr>
              <w:rFonts w:hint="eastAsia" w:ascii="Times New Roman" w:hAnsi="Times New Roman" w:cs="Times New Roman"/>
              <w:sz w:val="24"/>
              <w:szCs w:val="24"/>
              <w:lang w:val="en-US" w:eastAsia="zh-CN"/>
            </w:rPr>
            <w:t xml:space="preserve"> </w:t>
          </w:r>
          <w:r>
            <w:rPr>
              <w:rFonts w:hint="eastAsia" w:ascii="Times New Roman" w:hAnsi="Times New Roman" w:cs="Times New Roman"/>
              <w:sz w:val="24"/>
              <w:szCs w:val="24"/>
            </w:rPr>
            <w:t>风险防范</w:t>
          </w:r>
          <w:r>
            <w:rPr>
              <w:rFonts w:ascii="Times New Roman" w:hAnsi="Times New Roman" w:cs="Times New Roman"/>
              <w:sz w:val="24"/>
              <w:szCs w:val="24"/>
            </w:rPr>
            <w:t>措施</w:t>
          </w:r>
          <w:r>
            <w:rPr>
              <w:rFonts w:hint="eastAsia" w:ascii="Times New Roman" w:hAnsi="Times New Roman" w:cs="Times New Roman"/>
              <w:sz w:val="24"/>
              <w:szCs w:val="24"/>
            </w:rPr>
            <w:t>执行情况</w:t>
          </w:r>
          <w:r>
            <w:rPr>
              <w:sz w:val="24"/>
              <w:szCs w:val="21"/>
            </w:rPr>
            <w:tab/>
          </w:r>
          <w:r>
            <w:rPr>
              <w:sz w:val="24"/>
              <w:szCs w:val="21"/>
            </w:rPr>
            <w:fldChar w:fldCharType="begin"/>
          </w:r>
          <w:r>
            <w:rPr>
              <w:sz w:val="24"/>
              <w:szCs w:val="21"/>
            </w:rPr>
            <w:instrText xml:space="preserve"> PAGEREF _Toc17296 \h </w:instrText>
          </w:r>
          <w:r>
            <w:rPr>
              <w:sz w:val="24"/>
              <w:szCs w:val="21"/>
            </w:rPr>
            <w:fldChar w:fldCharType="separate"/>
          </w:r>
          <w:r>
            <w:rPr>
              <w:sz w:val="24"/>
              <w:szCs w:val="21"/>
            </w:rPr>
            <w:t>47</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sz w:val="24"/>
              <w:szCs w:val="21"/>
            </w:rPr>
          </w:pPr>
          <w:r>
            <w:rPr>
              <w:color w:val="auto"/>
              <w:sz w:val="24"/>
              <w:szCs w:val="21"/>
            </w:rPr>
            <w:fldChar w:fldCharType="begin"/>
          </w:r>
          <w:r>
            <w:rPr>
              <w:sz w:val="24"/>
              <w:szCs w:val="21"/>
            </w:rPr>
            <w:instrText xml:space="preserve"> HYPERLINK \l _Toc3056 </w:instrText>
          </w:r>
          <w:r>
            <w:rPr>
              <w:sz w:val="24"/>
              <w:szCs w:val="21"/>
            </w:rPr>
            <w:fldChar w:fldCharType="separate"/>
          </w:r>
          <w:r>
            <w:rPr>
              <w:rFonts w:hint="eastAsia" w:ascii="Times New Roman" w:hAnsi="Times New Roman" w:cs="Times New Roman"/>
              <w:sz w:val="24"/>
              <w:szCs w:val="21"/>
              <w:lang w:val="en-US" w:eastAsia="zh-CN"/>
            </w:rPr>
            <w:t xml:space="preserve">10 </w:t>
          </w:r>
          <w:r>
            <w:rPr>
              <w:rFonts w:ascii="Times New Roman" w:hAnsi="Times New Roman" w:cs="Times New Roman"/>
              <w:sz w:val="24"/>
              <w:szCs w:val="21"/>
            </w:rPr>
            <w:t>环境管理</w:t>
          </w:r>
          <w:r>
            <w:rPr>
              <w:rFonts w:hint="eastAsia" w:ascii="Times New Roman" w:hAnsi="Times New Roman" w:cs="Times New Roman"/>
              <w:sz w:val="24"/>
              <w:szCs w:val="21"/>
              <w:lang w:eastAsia="zh-CN"/>
            </w:rPr>
            <w:t>及环境监测</w:t>
          </w:r>
          <w:r>
            <w:rPr>
              <w:rFonts w:ascii="Times New Roman" w:hAnsi="Times New Roman" w:cs="Times New Roman"/>
              <w:sz w:val="24"/>
              <w:szCs w:val="21"/>
            </w:rPr>
            <w:t>计划落实情况调查</w:t>
          </w:r>
          <w:r>
            <w:rPr>
              <w:sz w:val="24"/>
              <w:szCs w:val="21"/>
            </w:rPr>
            <w:tab/>
          </w:r>
          <w:r>
            <w:rPr>
              <w:sz w:val="24"/>
              <w:szCs w:val="21"/>
            </w:rPr>
            <w:fldChar w:fldCharType="begin"/>
          </w:r>
          <w:r>
            <w:rPr>
              <w:sz w:val="24"/>
              <w:szCs w:val="21"/>
            </w:rPr>
            <w:instrText xml:space="preserve"> PAGEREF _Toc3056 \h </w:instrText>
          </w:r>
          <w:r>
            <w:rPr>
              <w:sz w:val="24"/>
              <w:szCs w:val="21"/>
            </w:rPr>
            <w:fldChar w:fldCharType="separate"/>
          </w:r>
          <w:r>
            <w:rPr>
              <w:sz w:val="24"/>
              <w:szCs w:val="21"/>
            </w:rPr>
            <w:t>48</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_Toc14422 </w:instrText>
          </w:r>
          <w:r>
            <w:rPr>
              <w:sz w:val="24"/>
              <w:szCs w:val="21"/>
            </w:rPr>
            <w:fldChar w:fldCharType="separate"/>
          </w:r>
          <w:r>
            <w:rPr>
              <w:rFonts w:hint="eastAsia" w:ascii="Times New Roman" w:hAnsi="Times New Roman" w:cs="Times New Roman"/>
              <w:sz w:val="24"/>
              <w:szCs w:val="21"/>
              <w:lang w:val="en-US" w:eastAsia="zh-CN"/>
            </w:rPr>
            <w:t>10.1 环境管理机构</w:t>
          </w:r>
          <w:r>
            <w:rPr>
              <w:sz w:val="24"/>
              <w:szCs w:val="21"/>
            </w:rPr>
            <w:tab/>
          </w:r>
          <w:r>
            <w:rPr>
              <w:sz w:val="24"/>
              <w:szCs w:val="21"/>
            </w:rPr>
            <w:fldChar w:fldCharType="begin"/>
          </w:r>
          <w:r>
            <w:rPr>
              <w:sz w:val="24"/>
              <w:szCs w:val="21"/>
            </w:rPr>
            <w:instrText xml:space="preserve"> PAGEREF _Toc14422 \h </w:instrText>
          </w:r>
          <w:r>
            <w:rPr>
              <w:sz w:val="24"/>
              <w:szCs w:val="21"/>
            </w:rPr>
            <w:fldChar w:fldCharType="separate"/>
          </w:r>
          <w:r>
            <w:rPr>
              <w:sz w:val="24"/>
              <w:szCs w:val="21"/>
            </w:rPr>
            <w:t>48</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_Toc2247 </w:instrText>
          </w:r>
          <w:r>
            <w:rPr>
              <w:sz w:val="24"/>
              <w:szCs w:val="21"/>
            </w:rPr>
            <w:fldChar w:fldCharType="separate"/>
          </w:r>
          <w:r>
            <w:rPr>
              <w:rFonts w:hint="eastAsia" w:ascii="Times New Roman" w:hAnsi="Times New Roman" w:cs="Times New Roman"/>
              <w:bCs/>
              <w:kern w:val="2"/>
              <w:sz w:val="24"/>
              <w:szCs w:val="28"/>
              <w:lang w:val="en-US" w:eastAsia="zh-CN" w:bidi="ar-SA"/>
            </w:rPr>
            <w:t>10</w:t>
          </w:r>
          <w:r>
            <w:rPr>
              <w:rFonts w:hint="eastAsia" w:ascii="Times New Roman" w:hAnsi="Times New Roman" w:cs="Times New Roman" w:eastAsiaTheme="minorEastAsia"/>
              <w:bCs/>
              <w:kern w:val="2"/>
              <w:sz w:val="24"/>
              <w:szCs w:val="28"/>
              <w:lang w:val="en-US" w:eastAsia="zh-CN" w:bidi="ar-SA"/>
            </w:rPr>
            <w:t>.2</w:t>
          </w:r>
          <w:r>
            <w:rPr>
              <w:rFonts w:hint="eastAsia" w:ascii="Times New Roman" w:hAnsi="Times New Roman" w:cs="Times New Roman"/>
              <w:bCs/>
              <w:kern w:val="2"/>
              <w:sz w:val="24"/>
              <w:szCs w:val="28"/>
              <w:lang w:val="en-US" w:eastAsia="zh-CN" w:bidi="ar-SA"/>
            </w:rPr>
            <w:t xml:space="preserve"> </w:t>
          </w:r>
          <w:r>
            <w:rPr>
              <w:rFonts w:hint="eastAsia" w:ascii="Times New Roman" w:hAnsi="Times New Roman" w:cs="Times New Roman" w:eastAsiaTheme="minorEastAsia"/>
              <w:bCs/>
              <w:kern w:val="2"/>
              <w:sz w:val="24"/>
              <w:szCs w:val="28"/>
              <w:lang w:val="en-US" w:eastAsia="zh-CN" w:bidi="ar-SA"/>
            </w:rPr>
            <w:t>环境管理</w:t>
          </w:r>
          <w:r>
            <w:rPr>
              <w:sz w:val="24"/>
              <w:szCs w:val="21"/>
            </w:rPr>
            <w:tab/>
          </w:r>
          <w:r>
            <w:rPr>
              <w:sz w:val="24"/>
              <w:szCs w:val="21"/>
            </w:rPr>
            <w:fldChar w:fldCharType="begin"/>
          </w:r>
          <w:r>
            <w:rPr>
              <w:sz w:val="24"/>
              <w:szCs w:val="21"/>
            </w:rPr>
            <w:instrText xml:space="preserve"> PAGEREF _Toc2247 \h </w:instrText>
          </w:r>
          <w:r>
            <w:rPr>
              <w:sz w:val="24"/>
              <w:szCs w:val="21"/>
            </w:rPr>
            <w:fldChar w:fldCharType="separate"/>
          </w:r>
          <w:r>
            <w:rPr>
              <w:sz w:val="24"/>
              <w:szCs w:val="21"/>
            </w:rPr>
            <w:t>48</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_Toc9206 </w:instrText>
          </w:r>
          <w:r>
            <w:rPr>
              <w:sz w:val="24"/>
              <w:szCs w:val="21"/>
            </w:rPr>
            <w:fldChar w:fldCharType="separate"/>
          </w:r>
          <w:r>
            <w:rPr>
              <w:rFonts w:hint="eastAsia" w:cs="Times New Roman"/>
              <w:bCs/>
              <w:kern w:val="2"/>
              <w:sz w:val="24"/>
              <w:szCs w:val="28"/>
              <w:lang w:val="en-US" w:eastAsia="zh-CN" w:bidi="ar-SA"/>
            </w:rPr>
            <w:t>10</w:t>
          </w:r>
          <w:r>
            <w:rPr>
              <w:rFonts w:hint="eastAsia" w:ascii="Times New Roman" w:hAnsi="Times New Roman" w:cs="Times New Roman" w:eastAsiaTheme="minorEastAsia"/>
              <w:bCs/>
              <w:kern w:val="2"/>
              <w:sz w:val="24"/>
              <w:szCs w:val="28"/>
              <w:lang w:val="en-US" w:eastAsia="zh-CN" w:bidi="ar-SA"/>
            </w:rPr>
            <w:t>.3</w:t>
          </w:r>
          <w:r>
            <w:rPr>
              <w:rFonts w:hint="eastAsia" w:cs="Times New Roman"/>
              <w:bCs/>
              <w:kern w:val="2"/>
              <w:sz w:val="24"/>
              <w:szCs w:val="28"/>
              <w:lang w:val="en-US" w:eastAsia="zh-CN" w:bidi="ar-SA"/>
            </w:rPr>
            <w:t xml:space="preserve"> </w:t>
          </w:r>
          <w:r>
            <w:rPr>
              <w:rFonts w:hint="eastAsia" w:ascii="Times New Roman" w:hAnsi="Times New Roman" w:cs="Times New Roman" w:eastAsiaTheme="minorEastAsia"/>
              <w:bCs/>
              <w:kern w:val="2"/>
              <w:sz w:val="24"/>
              <w:szCs w:val="28"/>
              <w:lang w:val="en-US" w:eastAsia="zh-CN" w:bidi="ar-SA"/>
            </w:rPr>
            <w:t>工程监督</w:t>
          </w:r>
          <w:r>
            <w:rPr>
              <w:sz w:val="24"/>
              <w:szCs w:val="21"/>
            </w:rPr>
            <w:tab/>
          </w:r>
          <w:r>
            <w:rPr>
              <w:sz w:val="24"/>
              <w:szCs w:val="21"/>
            </w:rPr>
            <w:fldChar w:fldCharType="begin"/>
          </w:r>
          <w:r>
            <w:rPr>
              <w:sz w:val="24"/>
              <w:szCs w:val="21"/>
            </w:rPr>
            <w:instrText xml:space="preserve"> PAGEREF _Toc9206 \h </w:instrText>
          </w:r>
          <w:r>
            <w:rPr>
              <w:sz w:val="24"/>
              <w:szCs w:val="21"/>
            </w:rPr>
            <w:fldChar w:fldCharType="separate"/>
          </w:r>
          <w:r>
            <w:rPr>
              <w:sz w:val="24"/>
              <w:szCs w:val="21"/>
            </w:rPr>
            <w:t>49</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_Toc17554 </w:instrText>
          </w:r>
          <w:r>
            <w:rPr>
              <w:sz w:val="24"/>
              <w:szCs w:val="21"/>
            </w:rPr>
            <w:fldChar w:fldCharType="separate"/>
          </w:r>
          <w:r>
            <w:rPr>
              <w:rFonts w:hint="eastAsia" w:ascii="Times New Roman" w:hAnsi="Times New Roman" w:cs="Times New Roman"/>
              <w:sz w:val="24"/>
              <w:szCs w:val="21"/>
              <w:lang w:val="en-US" w:eastAsia="zh-CN"/>
            </w:rPr>
            <w:t>10.4 环境监测</w:t>
          </w:r>
          <w:r>
            <w:rPr>
              <w:sz w:val="24"/>
              <w:szCs w:val="21"/>
            </w:rPr>
            <w:tab/>
          </w:r>
          <w:r>
            <w:rPr>
              <w:sz w:val="24"/>
              <w:szCs w:val="21"/>
            </w:rPr>
            <w:fldChar w:fldCharType="begin"/>
          </w:r>
          <w:r>
            <w:rPr>
              <w:sz w:val="24"/>
              <w:szCs w:val="21"/>
            </w:rPr>
            <w:instrText xml:space="preserve"> PAGEREF _Toc17554 \h </w:instrText>
          </w:r>
          <w:r>
            <w:rPr>
              <w:sz w:val="24"/>
              <w:szCs w:val="21"/>
            </w:rPr>
            <w:fldChar w:fldCharType="separate"/>
          </w:r>
          <w:r>
            <w:rPr>
              <w:sz w:val="24"/>
              <w:szCs w:val="21"/>
            </w:rPr>
            <w:t>49</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_Toc1330 </w:instrText>
          </w:r>
          <w:r>
            <w:rPr>
              <w:sz w:val="24"/>
              <w:szCs w:val="21"/>
            </w:rPr>
            <w:fldChar w:fldCharType="separate"/>
          </w:r>
          <w:r>
            <w:rPr>
              <w:rFonts w:hint="eastAsia" w:ascii="Times New Roman" w:hAnsi="Times New Roman" w:cs="Times New Roman"/>
              <w:sz w:val="24"/>
              <w:szCs w:val="21"/>
              <w:lang w:val="en-US" w:eastAsia="zh-CN"/>
            </w:rPr>
            <w:t xml:space="preserve">10.5 </w:t>
          </w:r>
          <w:r>
            <w:rPr>
              <w:rFonts w:ascii="Times New Roman" w:hAnsi="Times New Roman" w:cs="Times New Roman"/>
              <w:sz w:val="24"/>
              <w:szCs w:val="21"/>
            </w:rPr>
            <w:t>调查结果</w:t>
          </w:r>
          <w:r>
            <w:rPr>
              <w:sz w:val="24"/>
              <w:szCs w:val="21"/>
            </w:rPr>
            <w:tab/>
          </w:r>
          <w:r>
            <w:rPr>
              <w:sz w:val="24"/>
              <w:szCs w:val="21"/>
            </w:rPr>
            <w:fldChar w:fldCharType="begin"/>
          </w:r>
          <w:r>
            <w:rPr>
              <w:sz w:val="24"/>
              <w:szCs w:val="21"/>
            </w:rPr>
            <w:instrText xml:space="preserve"> PAGEREF _Toc1330 \h </w:instrText>
          </w:r>
          <w:r>
            <w:rPr>
              <w:sz w:val="24"/>
              <w:szCs w:val="21"/>
            </w:rPr>
            <w:fldChar w:fldCharType="separate"/>
          </w:r>
          <w:r>
            <w:rPr>
              <w:sz w:val="24"/>
              <w:szCs w:val="21"/>
            </w:rPr>
            <w:t>49</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sz w:val="24"/>
              <w:szCs w:val="21"/>
            </w:rPr>
          </w:pPr>
          <w:r>
            <w:rPr>
              <w:color w:val="auto"/>
              <w:sz w:val="24"/>
              <w:szCs w:val="21"/>
            </w:rPr>
            <w:fldChar w:fldCharType="begin"/>
          </w:r>
          <w:r>
            <w:rPr>
              <w:sz w:val="24"/>
              <w:szCs w:val="21"/>
            </w:rPr>
            <w:instrText xml:space="preserve"> HYPERLINK \l _Toc12585 </w:instrText>
          </w:r>
          <w:r>
            <w:rPr>
              <w:sz w:val="24"/>
              <w:szCs w:val="21"/>
            </w:rPr>
            <w:fldChar w:fldCharType="separate"/>
          </w:r>
          <w:r>
            <w:rPr>
              <w:rFonts w:ascii="Times New Roman" w:hAnsi="Times New Roman" w:cs="Times New Roman"/>
              <w:sz w:val="24"/>
              <w:szCs w:val="28"/>
            </w:rPr>
            <w:t>1</w:t>
          </w:r>
          <w:r>
            <w:rPr>
              <w:rFonts w:hint="eastAsia" w:ascii="Times New Roman" w:hAnsi="Times New Roman" w:cs="Times New Roman"/>
              <w:sz w:val="24"/>
              <w:szCs w:val="28"/>
              <w:lang w:val="en-US" w:eastAsia="zh-CN"/>
            </w:rPr>
            <w:t xml:space="preserve">1 </w:t>
          </w:r>
          <w:r>
            <w:rPr>
              <w:rFonts w:ascii="Times New Roman" w:hAnsi="Times New Roman" w:cs="Times New Roman"/>
              <w:sz w:val="24"/>
              <w:szCs w:val="28"/>
            </w:rPr>
            <w:t>公众意见调查</w:t>
          </w:r>
          <w:r>
            <w:rPr>
              <w:sz w:val="24"/>
              <w:szCs w:val="21"/>
            </w:rPr>
            <w:tab/>
          </w:r>
          <w:r>
            <w:rPr>
              <w:sz w:val="24"/>
              <w:szCs w:val="21"/>
            </w:rPr>
            <w:fldChar w:fldCharType="begin"/>
          </w:r>
          <w:r>
            <w:rPr>
              <w:sz w:val="24"/>
              <w:szCs w:val="21"/>
            </w:rPr>
            <w:instrText xml:space="preserve"> PAGEREF _Toc12585 \h </w:instrText>
          </w:r>
          <w:r>
            <w:rPr>
              <w:sz w:val="24"/>
              <w:szCs w:val="21"/>
            </w:rPr>
            <w:fldChar w:fldCharType="separate"/>
          </w:r>
          <w:r>
            <w:rPr>
              <w:sz w:val="24"/>
              <w:szCs w:val="21"/>
            </w:rPr>
            <w:t>50</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_Toc9267 </w:instrText>
          </w:r>
          <w:r>
            <w:rPr>
              <w:sz w:val="24"/>
              <w:szCs w:val="21"/>
            </w:rPr>
            <w:fldChar w:fldCharType="separate"/>
          </w:r>
          <w:r>
            <w:rPr>
              <w:rFonts w:ascii="Times New Roman" w:hAnsi="Times New Roman" w:cs="Times New Roman"/>
              <w:sz w:val="24"/>
              <w:szCs w:val="21"/>
            </w:rPr>
            <w:t>1</w:t>
          </w:r>
          <w:r>
            <w:rPr>
              <w:rFonts w:hint="eastAsia" w:ascii="Times New Roman" w:hAnsi="Times New Roman" w:cs="Times New Roman"/>
              <w:sz w:val="24"/>
              <w:szCs w:val="21"/>
              <w:lang w:val="en-US" w:eastAsia="zh-CN"/>
            </w:rPr>
            <w:t>1</w:t>
          </w:r>
          <w:r>
            <w:rPr>
              <w:rFonts w:ascii="Times New Roman" w:hAnsi="Times New Roman" w:cs="Times New Roman"/>
              <w:sz w:val="24"/>
              <w:szCs w:val="21"/>
            </w:rPr>
            <w:t>.1</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调查对象</w:t>
          </w:r>
          <w:r>
            <w:rPr>
              <w:sz w:val="24"/>
              <w:szCs w:val="21"/>
            </w:rPr>
            <w:tab/>
          </w:r>
          <w:r>
            <w:rPr>
              <w:sz w:val="24"/>
              <w:szCs w:val="21"/>
            </w:rPr>
            <w:fldChar w:fldCharType="begin"/>
          </w:r>
          <w:r>
            <w:rPr>
              <w:sz w:val="24"/>
              <w:szCs w:val="21"/>
            </w:rPr>
            <w:instrText xml:space="preserve"> PAGEREF _Toc9267 \h </w:instrText>
          </w:r>
          <w:r>
            <w:rPr>
              <w:sz w:val="24"/>
              <w:szCs w:val="21"/>
            </w:rPr>
            <w:fldChar w:fldCharType="separate"/>
          </w:r>
          <w:r>
            <w:rPr>
              <w:sz w:val="24"/>
              <w:szCs w:val="21"/>
            </w:rPr>
            <w:t>50</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_Toc25845 </w:instrText>
          </w:r>
          <w:r>
            <w:rPr>
              <w:sz w:val="24"/>
              <w:szCs w:val="21"/>
            </w:rPr>
            <w:fldChar w:fldCharType="separate"/>
          </w:r>
          <w:r>
            <w:rPr>
              <w:rFonts w:ascii="Times New Roman" w:hAnsi="Times New Roman" w:cs="Times New Roman"/>
              <w:sz w:val="24"/>
              <w:szCs w:val="21"/>
            </w:rPr>
            <w:t>1</w:t>
          </w:r>
          <w:r>
            <w:rPr>
              <w:rFonts w:hint="eastAsia" w:ascii="Times New Roman" w:hAnsi="Times New Roman" w:cs="Times New Roman"/>
              <w:sz w:val="24"/>
              <w:szCs w:val="21"/>
              <w:lang w:val="en-US" w:eastAsia="zh-CN"/>
            </w:rPr>
            <w:t>1</w:t>
          </w:r>
          <w:r>
            <w:rPr>
              <w:rFonts w:ascii="Times New Roman" w:hAnsi="Times New Roman" w:cs="Times New Roman"/>
              <w:sz w:val="24"/>
              <w:szCs w:val="21"/>
            </w:rPr>
            <w:t>.2</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调查方法</w:t>
          </w:r>
          <w:r>
            <w:rPr>
              <w:sz w:val="24"/>
              <w:szCs w:val="21"/>
            </w:rPr>
            <w:tab/>
          </w:r>
          <w:r>
            <w:rPr>
              <w:sz w:val="24"/>
              <w:szCs w:val="21"/>
            </w:rPr>
            <w:fldChar w:fldCharType="begin"/>
          </w:r>
          <w:r>
            <w:rPr>
              <w:sz w:val="24"/>
              <w:szCs w:val="21"/>
            </w:rPr>
            <w:instrText xml:space="preserve"> PAGEREF _Toc25845 \h </w:instrText>
          </w:r>
          <w:r>
            <w:rPr>
              <w:sz w:val="24"/>
              <w:szCs w:val="21"/>
            </w:rPr>
            <w:fldChar w:fldCharType="separate"/>
          </w:r>
          <w:r>
            <w:rPr>
              <w:sz w:val="24"/>
              <w:szCs w:val="21"/>
            </w:rPr>
            <w:t>50</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_Toc6399 </w:instrText>
          </w:r>
          <w:r>
            <w:rPr>
              <w:sz w:val="24"/>
              <w:szCs w:val="21"/>
            </w:rPr>
            <w:fldChar w:fldCharType="separate"/>
          </w:r>
          <w:r>
            <w:rPr>
              <w:rFonts w:ascii="Times New Roman" w:hAnsi="Times New Roman" w:cs="Times New Roman"/>
              <w:sz w:val="24"/>
              <w:szCs w:val="21"/>
            </w:rPr>
            <w:t>1</w:t>
          </w:r>
          <w:r>
            <w:rPr>
              <w:rFonts w:hint="eastAsia" w:ascii="Times New Roman" w:hAnsi="Times New Roman" w:cs="Times New Roman"/>
              <w:sz w:val="24"/>
              <w:szCs w:val="21"/>
              <w:lang w:val="en-US" w:eastAsia="zh-CN"/>
            </w:rPr>
            <w:t>1</w:t>
          </w:r>
          <w:r>
            <w:rPr>
              <w:rFonts w:ascii="Times New Roman" w:hAnsi="Times New Roman" w:cs="Times New Roman"/>
              <w:sz w:val="24"/>
              <w:szCs w:val="21"/>
            </w:rPr>
            <w:t>.3</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调查内容</w:t>
          </w:r>
          <w:r>
            <w:rPr>
              <w:sz w:val="24"/>
              <w:szCs w:val="21"/>
            </w:rPr>
            <w:tab/>
          </w:r>
          <w:r>
            <w:rPr>
              <w:sz w:val="24"/>
              <w:szCs w:val="21"/>
            </w:rPr>
            <w:fldChar w:fldCharType="begin"/>
          </w:r>
          <w:r>
            <w:rPr>
              <w:sz w:val="24"/>
              <w:szCs w:val="21"/>
            </w:rPr>
            <w:instrText xml:space="preserve"> PAGEREF _Toc6399 \h </w:instrText>
          </w:r>
          <w:r>
            <w:rPr>
              <w:sz w:val="24"/>
              <w:szCs w:val="21"/>
            </w:rPr>
            <w:fldChar w:fldCharType="separate"/>
          </w:r>
          <w:r>
            <w:rPr>
              <w:sz w:val="24"/>
              <w:szCs w:val="21"/>
            </w:rPr>
            <w:t>50</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_Toc3619 </w:instrText>
          </w:r>
          <w:r>
            <w:rPr>
              <w:sz w:val="24"/>
              <w:szCs w:val="21"/>
            </w:rPr>
            <w:fldChar w:fldCharType="separate"/>
          </w:r>
          <w:r>
            <w:rPr>
              <w:rFonts w:ascii="Times New Roman" w:hAnsi="Times New Roman" w:cs="Times New Roman"/>
              <w:sz w:val="24"/>
              <w:szCs w:val="21"/>
            </w:rPr>
            <w:t>1</w:t>
          </w:r>
          <w:r>
            <w:rPr>
              <w:rFonts w:hint="eastAsia" w:ascii="Times New Roman" w:hAnsi="Times New Roman" w:cs="Times New Roman"/>
              <w:sz w:val="24"/>
              <w:szCs w:val="21"/>
              <w:lang w:val="en-US" w:eastAsia="zh-CN"/>
            </w:rPr>
            <w:t>1</w:t>
          </w:r>
          <w:r>
            <w:rPr>
              <w:rFonts w:ascii="Times New Roman" w:hAnsi="Times New Roman" w:cs="Times New Roman"/>
              <w:sz w:val="24"/>
              <w:szCs w:val="21"/>
            </w:rPr>
            <w:t>.4</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公众意见调查结果</w:t>
          </w:r>
          <w:r>
            <w:rPr>
              <w:sz w:val="24"/>
              <w:szCs w:val="21"/>
            </w:rPr>
            <w:tab/>
          </w:r>
          <w:r>
            <w:rPr>
              <w:sz w:val="24"/>
              <w:szCs w:val="21"/>
            </w:rPr>
            <w:fldChar w:fldCharType="begin"/>
          </w:r>
          <w:r>
            <w:rPr>
              <w:sz w:val="24"/>
              <w:szCs w:val="21"/>
            </w:rPr>
            <w:instrText xml:space="preserve"> PAGEREF _Toc3619 \h </w:instrText>
          </w:r>
          <w:r>
            <w:rPr>
              <w:sz w:val="24"/>
              <w:szCs w:val="21"/>
            </w:rPr>
            <w:fldChar w:fldCharType="separate"/>
          </w:r>
          <w:r>
            <w:rPr>
              <w:sz w:val="24"/>
              <w:szCs w:val="21"/>
            </w:rPr>
            <w:t>51</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_Toc24159 </w:instrText>
          </w:r>
          <w:r>
            <w:rPr>
              <w:sz w:val="24"/>
              <w:szCs w:val="21"/>
            </w:rPr>
            <w:fldChar w:fldCharType="separate"/>
          </w:r>
          <w:r>
            <w:rPr>
              <w:rFonts w:hint="eastAsia" w:ascii="Times New Roman" w:hAnsi="Times New Roman" w:cs="Times New Roman"/>
              <w:sz w:val="24"/>
              <w:szCs w:val="21"/>
            </w:rPr>
            <w:t>1</w:t>
          </w:r>
          <w:r>
            <w:rPr>
              <w:rFonts w:hint="eastAsia" w:ascii="Times New Roman" w:hAnsi="Times New Roman" w:cs="Times New Roman"/>
              <w:sz w:val="24"/>
              <w:szCs w:val="21"/>
              <w:lang w:val="en-US" w:eastAsia="zh-CN"/>
            </w:rPr>
            <w:t>1</w:t>
          </w:r>
          <w:r>
            <w:rPr>
              <w:rFonts w:hint="eastAsia" w:ascii="Times New Roman" w:hAnsi="Times New Roman" w:cs="Times New Roman"/>
              <w:sz w:val="24"/>
              <w:szCs w:val="21"/>
            </w:rPr>
            <w:t>.5 环保投诉及处罚调查</w:t>
          </w:r>
          <w:r>
            <w:rPr>
              <w:sz w:val="24"/>
              <w:szCs w:val="21"/>
            </w:rPr>
            <w:tab/>
          </w:r>
          <w:r>
            <w:rPr>
              <w:sz w:val="24"/>
              <w:szCs w:val="21"/>
            </w:rPr>
            <w:fldChar w:fldCharType="begin"/>
          </w:r>
          <w:r>
            <w:rPr>
              <w:sz w:val="24"/>
              <w:szCs w:val="21"/>
            </w:rPr>
            <w:instrText xml:space="preserve"> PAGEREF _Toc24159 \h </w:instrText>
          </w:r>
          <w:r>
            <w:rPr>
              <w:sz w:val="24"/>
              <w:szCs w:val="21"/>
            </w:rPr>
            <w:fldChar w:fldCharType="separate"/>
          </w:r>
          <w:r>
            <w:rPr>
              <w:sz w:val="24"/>
              <w:szCs w:val="21"/>
            </w:rPr>
            <w:t>51</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sz w:val="24"/>
              <w:szCs w:val="21"/>
            </w:rPr>
          </w:pPr>
          <w:r>
            <w:rPr>
              <w:color w:val="auto"/>
              <w:sz w:val="24"/>
              <w:szCs w:val="21"/>
            </w:rPr>
            <w:fldChar w:fldCharType="begin"/>
          </w:r>
          <w:r>
            <w:rPr>
              <w:sz w:val="24"/>
              <w:szCs w:val="21"/>
            </w:rPr>
            <w:instrText xml:space="preserve"> HYPERLINK \l _Toc29791 </w:instrText>
          </w:r>
          <w:r>
            <w:rPr>
              <w:sz w:val="24"/>
              <w:szCs w:val="21"/>
            </w:rPr>
            <w:fldChar w:fldCharType="separate"/>
          </w:r>
          <w:r>
            <w:rPr>
              <w:rFonts w:ascii="Times New Roman" w:hAnsi="Times New Roman" w:cs="Times New Roman"/>
              <w:sz w:val="24"/>
              <w:szCs w:val="21"/>
            </w:rPr>
            <w:t>1</w:t>
          </w:r>
          <w:r>
            <w:rPr>
              <w:rFonts w:hint="eastAsia" w:ascii="Times New Roman" w:hAnsi="Times New Roman" w:cs="Times New Roman"/>
              <w:sz w:val="24"/>
              <w:szCs w:val="21"/>
              <w:lang w:val="en-US" w:eastAsia="zh-CN"/>
            </w:rPr>
            <w:t xml:space="preserve">2 </w:t>
          </w:r>
          <w:r>
            <w:rPr>
              <w:rFonts w:ascii="Times New Roman" w:hAnsi="Times New Roman" w:cs="Times New Roman"/>
              <w:sz w:val="24"/>
              <w:szCs w:val="21"/>
            </w:rPr>
            <w:t>调查结论</w:t>
          </w:r>
          <w:r>
            <w:rPr>
              <w:rFonts w:hint="eastAsia" w:ascii="Times New Roman" w:hAnsi="Times New Roman" w:cs="Times New Roman"/>
              <w:sz w:val="24"/>
              <w:szCs w:val="21"/>
              <w:lang w:eastAsia="zh-CN"/>
            </w:rPr>
            <w:t>与建议</w:t>
          </w:r>
          <w:r>
            <w:rPr>
              <w:sz w:val="24"/>
              <w:szCs w:val="21"/>
            </w:rPr>
            <w:tab/>
          </w:r>
          <w:r>
            <w:rPr>
              <w:sz w:val="24"/>
              <w:szCs w:val="21"/>
            </w:rPr>
            <w:fldChar w:fldCharType="begin"/>
          </w:r>
          <w:r>
            <w:rPr>
              <w:sz w:val="24"/>
              <w:szCs w:val="21"/>
            </w:rPr>
            <w:instrText xml:space="preserve"> PAGEREF _Toc29791 \h </w:instrText>
          </w:r>
          <w:r>
            <w:rPr>
              <w:sz w:val="24"/>
              <w:szCs w:val="21"/>
            </w:rPr>
            <w:fldChar w:fldCharType="separate"/>
          </w:r>
          <w:r>
            <w:rPr>
              <w:sz w:val="24"/>
              <w:szCs w:val="21"/>
            </w:rPr>
            <w:t>52</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_Toc7478 </w:instrText>
          </w:r>
          <w:r>
            <w:rPr>
              <w:sz w:val="24"/>
              <w:szCs w:val="21"/>
            </w:rPr>
            <w:fldChar w:fldCharType="separate"/>
          </w:r>
          <w:r>
            <w:rPr>
              <w:rFonts w:ascii="Times New Roman" w:hAnsi="Times New Roman" w:cs="Times New Roman"/>
              <w:sz w:val="24"/>
              <w:szCs w:val="24"/>
            </w:rPr>
            <w:t>1</w:t>
          </w:r>
          <w:r>
            <w:rPr>
              <w:rFonts w:hint="eastAsia" w:ascii="Times New Roman" w:hAnsi="Times New Roman" w:cs="Times New Roman"/>
              <w:sz w:val="24"/>
              <w:szCs w:val="24"/>
              <w:lang w:val="en-US" w:eastAsia="zh-CN"/>
            </w:rPr>
            <w:t>2</w:t>
          </w:r>
          <w:r>
            <w:rPr>
              <w:rFonts w:ascii="Times New Roman" w:hAnsi="Times New Roman" w:cs="Times New Roman"/>
              <w:sz w:val="24"/>
              <w:szCs w:val="24"/>
            </w:rPr>
            <w:t>.1</w:t>
          </w:r>
          <w:r>
            <w:rPr>
              <w:rFonts w:hint="eastAsia" w:ascii="Times New Roman" w:hAnsi="Times New Roman" w:cs="Times New Roman"/>
              <w:sz w:val="24"/>
              <w:szCs w:val="24"/>
              <w:lang w:val="en-US" w:eastAsia="zh-CN"/>
            </w:rPr>
            <w:t xml:space="preserve"> </w:t>
          </w:r>
          <w:r>
            <w:rPr>
              <w:rFonts w:hint="eastAsia" w:ascii="Times New Roman" w:hAnsi="Times New Roman" w:cs="Times New Roman"/>
              <w:sz w:val="24"/>
              <w:szCs w:val="24"/>
              <w:lang w:eastAsia="zh-CN"/>
            </w:rPr>
            <w:t>工程概况</w:t>
          </w:r>
          <w:r>
            <w:rPr>
              <w:sz w:val="24"/>
              <w:szCs w:val="21"/>
            </w:rPr>
            <w:tab/>
          </w:r>
          <w:r>
            <w:rPr>
              <w:sz w:val="24"/>
              <w:szCs w:val="21"/>
            </w:rPr>
            <w:fldChar w:fldCharType="begin"/>
          </w:r>
          <w:r>
            <w:rPr>
              <w:sz w:val="24"/>
              <w:szCs w:val="21"/>
            </w:rPr>
            <w:instrText xml:space="preserve"> PAGEREF _Toc7478 \h </w:instrText>
          </w:r>
          <w:r>
            <w:rPr>
              <w:sz w:val="24"/>
              <w:szCs w:val="21"/>
            </w:rPr>
            <w:fldChar w:fldCharType="separate"/>
          </w:r>
          <w:r>
            <w:rPr>
              <w:sz w:val="24"/>
              <w:szCs w:val="21"/>
            </w:rPr>
            <w:t>52</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_Toc9563 </w:instrText>
          </w:r>
          <w:r>
            <w:rPr>
              <w:sz w:val="24"/>
              <w:szCs w:val="21"/>
            </w:rPr>
            <w:fldChar w:fldCharType="separate"/>
          </w:r>
          <w:r>
            <w:rPr>
              <w:rFonts w:hint="eastAsia" w:ascii="Times New Roman" w:hAnsi="Times New Roman" w:cs="Times New Roman"/>
              <w:sz w:val="24"/>
              <w:szCs w:val="24"/>
              <w:lang w:val="en-US" w:eastAsia="zh-CN"/>
            </w:rPr>
            <w:t>12.2 环境保护措施落实情况调查</w:t>
          </w:r>
          <w:r>
            <w:rPr>
              <w:sz w:val="24"/>
              <w:szCs w:val="21"/>
            </w:rPr>
            <w:tab/>
          </w:r>
          <w:r>
            <w:rPr>
              <w:sz w:val="24"/>
              <w:szCs w:val="21"/>
            </w:rPr>
            <w:fldChar w:fldCharType="begin"/>
          </w:r>
          <w:r>
            <w:rPr>
              <w:sz w:val="24"/>
              <w:szCs w:val="21"/>
            </w:rPr>
            <w:instrText xml:space="preserve"> PAGEREF _Toc9563 \h </w:instrText>
          </w:r>
          <w:r>
            <w:rPr>
              <w:sz w:val="24"/>
              <w:szCs w:val="21"/>
            </w:rPr>
            <w:fldChar w:fldCharType="separate"/>
          </w:r>
          <w:r>
            <w:rPr>
              <w:sz w:val="24"/>
              <w:szCs w:val="21"/>
            </w:rPr>
            <w:t>52</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_Toc31582 </w:instrText>
          </w:r>
          <w:r>
            <w:rPr>
              <w:sz w:val="24"/>
              <w:szCs w:val="21"/>
            </w:rPr>
            <w:fldChar w:fldCharType="separate"/>
          </w:r>
          <w:r>
            <w:rPr>
              <w:rFonts w:hint="eastAsia" w:ascii="Times New Roman" w:hAnsi="Times New Roman" w:cs="Times New Roman"/>
              <w:sz w:val="24"/>
              <w:szCs w:val="24"/>
              <w:lang w:val="en-US" w:eastAsia="zh-CN"/>
            </w:rPr>
            <w:t>12.3 环境影响调查结论</w:t>
          </w:r>
          <w:r>
            <w:rPr>
              <w:sz w:val="24"/>
              <w:szCs w:val="21"/>
            </w:rPr>
            <w:tab/>
          </w:r>
          <w:r>
            <w:rPr>
              <w:sz w:val="24"/>
              <w:szCs w:val="21"/>
            </w:rPr>
            <w:fldChar w:fldCharType="begin"/>
          </w:r>
          <w:r>
            <w:rPr>
              <w:sz w:val="24"/>
              <w:szCs w:val="21"/>
            </w:rPr>
            <w:instrText xml:space="preserve"> PAGEREF _Toc31582 \h </w:instrText>
          </w:r>
          <w:r>
            <w:rPr>
              <w:sz w:val="24"/>
              <w:szCs w:val="21"/>
            </w:rPr>
            <w:fldChar w:fldCharType="separate"/>
          </w:r>
          <w:r>
            <w:rPr>
              <w:sz w:val="24"/>
              <w:szCs w:val="21"/>
            </w:rPr>
            <w:t>52</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_Toc23555 </w:instrText>
          </w:r>
          <w:r>
            <w:rPr>
              <w:sz w:val="24"/>
              <w:szCs w:val="21"/>
            </w:rPr>
            <w:fldChar w:fldCharType="separate"/>
          </w:r>
          <w:r>
            <w:rPr>
              <w:rFonts w:hint="eastAsia" w:ascii="Times New Roman" w:hAnsi="Times New Roman" w:cs="Times New Roman" w:eastAsiaTheme="minorEastAsia"/>
              <w:bCs/>
              <w:kern w:val="2"/>
              <w:sz w:val="24"/>
              <w:szCs w:val="24"/>
              <w:lang w:val="en-US" w:eastAsia="zh-CN" w:bidi="ar-SA"/>
            </w:rPr>
            <w:t>12.4 社会环境</w:t>
          </w:r>
          <w:r>
            <w:rPr>
              <w:rFonts w:hint="default" w:ascii="Times New Roman" w:hAnsi="Times New Roman" w:cs="Times New Roman" w:eastAsiaTheme="minorEastAsia"/>
              <w:bCs/>
              <w:kern w:val="2"/>
              <w:sz w:val="24"/>
              <w:szCs w:val="24"/>
              <w:lang w:val="en-US" w:eastAsia="zh-CN" w:bidi="ar-SA"/>
            </w:rPr>
            <w:t>影响调查</w:t>
          </w:r>
          <w:r>
            <w:rPr>
              <w:rFonts w:hint="eastAsia" w:ascii="Times New Roman" w:hAnsi="Times New Roman" w:cs="Times New Roman" w:eastAsiaTheme="minorEastAsia"/>
              <w:bCs/>
              <w:kern w:val="2"/>
              <w:sz w:val="24"/>
              <w:szCs w:val="24"/>
              <w:lang w:val="en-US" w:eastAsia="zh-CN" w:bidi="ar-SA"/>
            </w:rPr>
            <w:t>结论</w:t>
          </w:r>
          <w:r>
            <w:rPr>
              <w:sz w:val="24"/>
              <w:szCs w:val="21"/>
            </w:rPr>
            <w:tab/>
          </w:r>
          <w:r>
            <w:rPr>
              <w:sz w:val="24"/>
              <w:szCs w:val="21"/>
            </w:rPr>
            <w:fldChar w:fldCharType="begin"/>
          </w:r>
          <w:r>
            <w:rPr>
              <w:sz w:val="24"/>
              <w:szCs w:val="21"/>
            </w:rPr>
            <w:instrText xml:space="preserve"> PAGEREF _Toc23555 \h </w:instrText>
          </w:r>
          <w:r>
            <w:rPr>
              <w:sz w:val="24"/>
              <w:szCs w:val="21"/>
            </w:rPr>
            <w:fldChar w:fldCharType="separate"/>
          </w:r>
          <w:r>
            <w:rPr>
              <w:sz w:val="24"/>
              <w:szCs w:val="21"/>
            </w:rPr>
            <w:t>53</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_Toc5729 </w:instrText>
          </w:r>
          <w:r>
            <w:rPr>
              <w:sz w:val="24"/>
              <w:szCs w:val="21"/>
            </w:rPr>
            <w:fldChar w:fldCharType="separate"/>
          </w:r>
          <w:r>
            <w:rPr>
              <w:rFonts w:hint="eastAsia" w:ascii="Times New Roman" w:hAnsi="Times New Roman" w:cs="Times New Roman" w:eastAsiaTheme="minorEastAsia"/>
              <w:bCs/>
              <w:kern w:val="2"/>
              <w:sz w:val="24"/>
              <w:szCs w:val="24"/>
              <w:lang w:val="en-US" w:eastAsia="zh-CN" w:bidi="ar-SA"/>
            </w:rPr>
            <w:t xml:space="preserve">12.5 </w:t>
          </w:r>
          <w:r>
            <w:rPr>
              <w:rFonts w:hint="default" w:ascii="Times New Roman" w:hAnsi="Times New Roman" w:cs="Times New Roman" w:eastAsiaTheme="minorEastAsia"/>
              <w:bCs/>
              <w:kern w:val="2"/>
              <w:sz w:val="24"/>
              <w:szCs w:val="24"/>
              <w:lang w:val="en-US" w:eastAsia="zh-CN" w:bidi="ar-SA"/>
            </w:rPr>
            <w:t>清洁生产</w:t>
          </w:r>
          <w:r>
            <w:rPr>
              <w:rFonts w:hint="eastAsia" w:ascii="Times New Roman" w:hAnsi="Times New Roman" w:cs="Times New Roman" w:eastAsiaTheme="minorEastAsia"/>
              <w:bCs/>
              <w:kern w:val="2"/>
              <w:sz w:val="24"/>
              <w:szCs w:val="24"/>
              <w:lang w:val="en-US" w:eastAsia="zh-CN" w:bidi="ar-SA"/>
            </w:rPr>
            <w:t>和总量控制</w:t>
          </w:r>
          <w:r>
            <w:rPr>
              <w:sz w:val="24"/>
              <w:szCs w:val="21"/>
            </w:rPr>
            <w:tab/>
          </w:r>
          <w:r>
            <w:rPr>
              <w:sz w:val="24"/>
              <w:szCs w:val="21"/>
            </w:rPr>
            <w:fldChar w:fldCharType="begin"/>
          </w:r>
          <w:r>
            <w:rPr>
              <w:sz w:val="24"/>
              <w:szCs w:val="21"/>
            </w:rPr>
            <w:instrText xml:space="preserve"> PAGEREF _Toc5729 \h </w:instrText>
          </w:r>
          <w:r>
            <w:rPr>
              <w:sz w:val="24"/>
              <w:szCs w:val="21"/>
            </w:rPr>
            <w:fldChar w:fldCharType="separate"/>
          </w:r>
          <w:r>
            <w:rPr>
              <w:sz w:val="24"/>
              <w:szCs w:val="21"/>
            </w:rPr>
            <w:t>53</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_Toc13811 </w:instrText>
          </w:r>
          <w:r>
            <w:rPr>
              <w:sz w:val="24"/>
              <w:szCs w:val="21"/>
            </w:rPr>
            <w:fldChar w:fldCharType="separate"/>
          </w:r>
          <w:r>
            <w:rPr>
              <w:rFonts w:hint="eastAsia" w:ascii="Times New Roman" w:hAnsi="Times New Roman" w:cs="Times New Roman" w:eastAsiaTheme="minorEastAsia"/>
              <w:bCs/>
              <w:kern w:val="2"/>
              <w:sz w:val="24"/>
              <w:szCs w:val="24"/>
              <w:lang w:val="en-US" w:eastAsia="zh-CN" w:bidi="ar-SA"/>
            </w:rPr>
            <w:t>12.6 环境风险事故防范及应急措施</w:t>
          </w:r>
          <w:r>
            <w:rPr>
              <w:sz w:val="24"/>
              <w:szCs w:val="21"/>
            </w:rPr>
            <w:tab/>
          </w:r>
          <w:r>
            <w:rPr>
              <w:sz w:val="24"/>
              <w:szCs w:val="21"/>
            </w:rPr>
            <w:fldChar w:fldCharType="begin"/>
          </w:r>
          <w:r>
            <w:rPr>
              <w:sz w:val="24"/>
              <w:szCs w:val="21"/>
            </w:rPr>
            <w:instrText xml:space="preserve"> PAGEREF _Toc13811 \h </w:instrText>
          </w:r>
          <w:r>
            <w:rPr>
              <w:sz w:val="24"/>
              <w:szCs w:val="21"/>
            </w:rPr>
            <w:fldChar w:fldCharType="separate"/>
          </w:r>
          <w:r>
            <w:rPr>
              <w:sz w:val="24"/>
              <w:szCs w:val="21"/>
            </w:rPr>
            <w:t>53</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_Toc12330 </w:instrText>
          </w:r>
          <w:r>
            <w:rPr>
              <w:sz w:val="24"/>
              <w:szCs w:val="21"/>
            </w:rPr>
            <w:fldChar w:fldCharType="separate"/>
          </w:r>
          <w:r>
            <w:rPr>
              <w:rFonts w:hint="eastAsia" w:ascii="Times New Roman" w:hAnsi="Times New Roman" w:cs="Times New Roman" w:eastAsiaTheme="minorEastAsia"/>
              <w:bCs/>
              <w:kern w:val="2"/>
              <w:sz w:val="24"/>
              <w:szCs w:val="24"/>
              <w:lang w:val="en-US" w:eastAsia="zh-CN" w:bidi="ar-SA"/>
            </w:rPr>
            <w:t>12.7 环境管理落实情况调查</w:t>
          </w:r>
          <w:r>
            <w:rPr>
              <w:sz w:val="24"/>
              <w:szCs w:val="21"/>
            </w:rPr>
            <w:tab/>
          </w:r>
          <w:r>
            <w:rPr>
              <w:sz w:val="24"/>
              <w:szCs w:val="21"/>
            </w:rPr>
            <w:fldChar w:fldCharType="begin"/>
          </w:r>
          <w:r>
            <w:rPr>
              <w:sz w:val="24"/>
              <w:szCs w:val="21"/>
            </w:rPr>
            <w:instrText xml:space="preserve"> PAGEREF _Toc12330 \h </w:instrText>
          </w:r>
          <w:r>
            <w:rPr>
              <w:sz w:val="24"/>
              <w:szCs w:val="21"/>
            </w:rPr>
            <w:fldChar w:fldCharType="separate"/>
          </w:r>
          <w:r>
            <w:rPr>
              <w:sz w:val="24"/>
              <w:szCs w:val="21"/>
            </w:rPr>
            <w:t>54</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_Toc10230 </w:instrText>
          </w:r>
          <w:r>
            <w:rPr>
              <w:sz w:val="24"/>
              <w:szCs w:val="21"/>
            </w:rPr>
            <w:fldChar w:fldCharType="separate"/>
          </w:r>
          <w:r>
            <w:rPr>
              <w:rFonts w:hint="eastAsia" w:ascii="Times New Roman" w:hAnsi="Times New Roman" w:cs="Times New Roman" w:eastAsiaTheme="minorEastAsia"/>
              <w:bCs/>
              <w:kern w:val="2"/>
              <w:sz w:val="24"/>
              <w:szCs w:val="24"/>
              <w:lang w:val="en-US" w:eastAsia="zh-CN" w:bidi="ar-SA"/>
            </w:rPr>
            <w:t>1</w:t>
          </w:r>
          <w:r>
            <w:rPr>
              <w:rFonts w:hint="eastAsia" w:ascii="Times New Roman" w:hAnsi="Times New Roman" w:cs="Times New Roman"/>
              <w:bCs/>
              <w:kern w:val="2"/>
              <w:sz w:val="24"/>
              <w:szCs w:val="24"/>
              <w:lang w:val="en-US" w:eastAsia="zh-CN" w:bidi="ar-SA"/>
            </w:rPr>
            <w:t>2</w:t>
          </w:r>
          <w:r>
            <w:rPr>
              <w:rFonts w:hint="eastAsia" w:ascii="Times New Roman" w:hAnsi="Times New Roman" w:cs="Times New Roman" w:eastAsiaTheme="minorEastAsia"/>
              <w:bCs/>
              <w:kern w:val="2"/>
              <w:sz w:val="24"/>
              <w:szCs w:val="24"/>
              <w:lang w:val="en-US" w:eastAsia="zh-CN" w:bidi="ar-SA"/>
            </w:rPr>
            <w:t>.</w:t>
          </w:r>
          <w:r>
            <w:rPr>
              <w:rFonts w:hint="eastAsia" w:ascii="Times New Roman" w:hAnsi="Times New Roman" w:cs="Times New Roman"/>
              <w:bCs/>
              <w:kern w:val="2"/>
              <w:sz w:val="24"/>
              <w:szCs w:val="24"/>
              <w:lang w:val="en-US" w:eastAsia="zh-CN" w:bidi="ar-SA"/>
            </w:rPr>
            <w:t xml:space="preserve">8 </w:t>
          </w:r>
          <w:r>
            <w:rPr>
              <w:rFonts w:hint="eastAsia" w:ascii="Times New Roman" w:hAnsi="Times New Roman" w:cs="Times New Roman" w:eastAsiaTheme="minorEastAsia"/>
              <w:bCs/>
              <w:kern w:val="2"/>
              <w:sz w:val="24"/>
              <w:szCs w:val="24"/>
              <w:lang w:val="en-US" w:eastAsia="zh-CN" w:bidi="ar-SA"/>
            </w:rPr>
            <w:t>公众意见调查</w:t>
          </w:r>
          <w:r>
            <w:rPr>
              <w:sz w:val="24"/>
              <w:szCs w:val="21"/>
            </w:rPr>
            <w:tab/>
          </w:r>
          <w:r>
            <w:rPr>
              <w:sz w:val="24"/>
              <w:szCs w:val="21"/>
            </w:rPr>
            <w:fldChar w:fldCharType="begin"/>
          </w:r>
          <w:r>
            <w:rPr>
              <w:sz w:val="24"/>
              <w:szCs w:val="21"/>
            </w:rPr>
            <w:instrText xml:space="preserve"> PAGEREF _Toc10230 \h </w:instrText>
          </w:r>
          <w:r>
            <w:rPr>
              <w:sz w:val="24"/>
              <w:szCs w:val="21"/>
            </w:rPr>
            <w:fldChar w:fldCharType="separate"/>
          </w:r>
          <w:r>
            <w:rPr>
              <w:sz w:val="24"/>
              <w:szCs w:val="21"/>
            </w:rPr>
            <w:t>54</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_Toc31152 </w:instrText>
          </w:r>
          <w:r>
            <w:rPr>
              <w:sz w:val="24"/>
              <w:szCs w:val="21"/>
            </w:rPr>
            <w:fldChar w:fldCharType="separate"/>
          </w:r>
          <w:r>
            <w:rPr>
              <w:rFonts w:hint="eastAsia" w:ascii="Times New Roman" w:hAnsi="Times New Roman" w:cs="Times New Roman" w:eastAsiaTheme="minorEastAsia"/>
              <w:bCs/>
              <w:kern w:val="2"/>
              <w:sz w:val="24"/>
              <w:szCs w:val="24"/>
              <w:lang w:val="en-US" w:eastAsia="zh-CN" w:bidi="ar-SA"/>
            </w:rPr>
            <w:t>1</w:t>
          </w:r>
          <w:r>
            <w:rPr>
              <w:rFonts w:hint="eastAsia" w:ascii="Times New Roman" w:hAnsi="Times New Roman" w:cs="Times New Roman"/>
              <w:bCs/>
              <w:kern w:val="2"/>
              <w:sz w:val="24"/>
              <w:szCs w:val="24"/>
              <w:lang w:val="en-US" w:eastAsia="zh-CN" w:bidi="ar-SA"/>
            </w:rPr>
            <w:t>2</w:t>
          </w:r>
          <w:r>
            <w:rPr>
              <w:rFonts w:hint="eastAsia" w:ascii="Times New Roman" w:hAnsi="Times New Roman" w:cs="Times New Roman" w:eastAsiaTheme="minorEastAsia"/>
              <w:bCs/>
              <w:kern w:val="2"/>
              <w:sz w:val="24"/>
              <w:szCs w:val="24"/>
              <w:lang w:val="en-US" w:eastAsia="zh-CN" w:bidi="ar-SA"/>
            </w:rPr>
            <w:t>.</w:t>
          </w:r>
          <w:r>
            <w:rPr>
              <w:rFonts w:hint="eastAsia" w:ascii="Times New Roman" w:hAnsi="Times New Roman" w:cs="Times New Roman"/>
              <w:bCs/>
              <w:kern w:val="2"/>
              <w:sz w:val="24"/>
              <w:szCs w:val="24"/>
              <w:lang w:val="en-US" w:eastAsia="zh-CN" w:bidi="ar-SA"/>
            </w:rPr>
            <w:t>9 综合</w:t>
          </w:r>
          <w:r>
            <w:rPr>
              <w:rFonts w:hint="eastAsia" w:ascii="Times New Roman" w:hAnsi="Times New Roman" w:cs="Times New Roman" w:eastAsiaTheme="minorEastAsia"/>
              <w:bCs/>
              <w:kern w:val="2"/>
              <w:sz w:val="24"/>
              <w:szCs w:val="24"/>
              <w:lang w:val="en-US" w:eastAsia="zh-CN" w:bidi="ar-SA"/>
            </w:rPr>
            <w:t>调查结论</w:t>
          </w:r>
          <w:r>
            <w:rPr>
              <w:sz w:val="24"/>
              <w:szCs w:val="21"/>
            </w:rPr>
            <w:tab/>
          </w:r>
          <w:r>
            <w:rPr>
              <w:sz w:val="24"/>
              <w:szCs w:val="21"/>
            </w:rPr>
            <w:fldChar w:fldCharType="begin"/>
          </w:r>
          <w:r>
            <w:rPr>
              <w:sz w:val="24"/>
              <w:szCs w:val="21"/>
            </w:rPr>
            <w:instrText xml:space="preserve"> PAGEREF _Toc31152 \h </w:instrText>
          </w:r>
          <w:r>
            <w:rPr>
              <w:sz w:val="24"/>
              <w:szCs w:val="21"/>
            </w:rPr>
            <w:fldChar w:fldCharType="separate"/>
          </w:r>
          <w:r>
            <w:rPr>
              <w:sz w:val="24"/>
              <w:szCs w:val="21"/>
            </w:rPr>
            <w:t>54</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ind w:left="0" w:leftChars="0" w:firstLine="0" w:firstLineChars="0"/>
            <w:textAlignment w:val="auto"/>
            <w:rPr>
              <w:sz w:val="24"/>
              <w:szCs w:val="21"/>
            </w:rPr>
          </w:pPr>
          <w:r>
            <w:rPr>
              <w:color w:val="auto"/>
              <w:sz w:val="24"/>
              <w:szCs w:val="21"/>
            </w:rPr>
            <w:fldChar w:fldCharType="begin"/>
          </w:r>
          <w:r>
            <w:rPr>
              <w:sz w:val="24"/>
              <w:szCs w:val="21"/>
            </w:rPr>
            <w:instrText xml:space="preserve"> HYPERLINK \l _Toc21459 </w:instrText>
          </w:r>
          <w:r>
            <w:rPr>
              <w:sz w:val="24"/>
              <w:szCs w:val="21"/>
            </w:rPr>
            <w:fldChar w:fldCharType="separate"/>
          </w:r>
          <w:r>
            <w:rPr>
              <w:rFonts w:hint="eastAsia" w:cs="Times New Roman"/>
              <w:bCs/>
              <w:sz w:val="24"/>
              <w:szCs w:val="28"/>
              <w:lang w:eastAsia="zh-CN"/>
            </w:rPr>
            <w:t>注</w:t>
          </w:r>
          <w:r>
            <w:rPr>
              <w:rFonts w:hint="eastAsia" w:cs="Times New Roman"/>
              <w:bCs/>
              <w:sz w:val="24"/>
              <w:szCs w:val="28"/>
              <w:lang w:val="en-US" w:eastAsia="zh-CN"/>
            </w:rPr>
            <w:t xml:space="preserve">  </w:t>
          </w:r>
          <w:r>
            <w:rPr>
              <w:rFonts w:hint="eastAsia" w:cs="Times New Roman"/>
              <w:bCs/>
              <w:sz w:val="24"/>
              <w:szCs w:val="28"/>
              <w:lang w:eastAsia="zh-CN"/>
            </w:rPr>
            <w:t>释</w:t>
          </w:r>
          <w:r>
            <w:rPr>
              <w:sz w:val="24"/>
              <w:szCs w:val="21"/>
            </w:rPr>
            <w:tab/>
          </w:r>
          <w:r>
            <w:rPr>
              <w:sz w:val="24"/>
              <w:szCs w:val="21"/>
            </w:rPr>
            <w:fldChar w:fldCharType="begin"/>
          </w:r>
          <w:r>
            <w:rPr>
              <w:sz w:val="24"/>
              <w:szCs w:val="21"/>
            </w:rPr>
            <w:instrText xml:space="preserve"> PAGEREF _Toc21459 \h </w:instrText>
          </w:r>
          <w:r>
            <w:rPr>
              <w:sz w:val="24"/>
              <w:szCs w:val="21"/>
            </w:rPr>
            <w:fldChar w:fldCharType="separate"/>
          </w:r>
          <w:r>
            <w:rPr>
              <w:sz w:val="24"/>
              <w:szCs w:val="21"/>
            </w:rPr>
            <w:t>56</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_Toc10082 </w:instrText>
          </w:r>
          <w:r>
            <w:rPr>
              <w:sz w:val="24"/>
              <w:szCs w:val="21"/>
            </w:rPr>
            <w:fldChar w:fldCharType="separate"/>
          </w:r>
          <w:r>
            <w:rPr>
              <w:rFonts w:hint="eastAsia" w:ascii="Times New Roman" w:hAnsi="Times New Roman" w:cs="Times New Roman"/>
              <w:bCs/>
              <w:sz w:val="24"/>
              <w:szCs w:val="24"/>
            </w:rPr>
            <w:t>附表</w:t>
          </w:r>
          <w:r>
            <w:rPr>
              <w:rFonts w:hint="eastAsia" w:cs="Times New Roman"/>
              <w:bCs/>
              <w:sz w:val="24"/>
              <w:szCs w:val="24"/>
              <w:lang w:val="en-US" w:eastAsia="zh-CN"/>
            </w:rPr>
            <w:t xml:space="preserve">  </w:t>
          </w:r>
          <w:r>
            <w:rPr>
              <w:rFonts w:ascii="Times New Roman" w:hAnsi="Times New Roman"/>
              <w:bCs/>
              <w:sz w:val="24"/>
              <w:szCs w:val="21"/>
            </w:rPr>
            <w:t>建设项目竣工环境保护“三同时”验收登记表</w:t>
          </w:r>
          <w:r>
            <w:rPr>
              <w:sz w:val="24"/>
              <w:szCs w:val="21"/>
            </w:rPr>
            <w:tab/>
          </w:r>
          <w:r>
            <w:rPr>
              <w:sz w:val="24"/>
              <w:szCs w:val="21"/>
            </w:rPr>
            <w:fldChar w:fldCharType="begin"/>
          </w:r>
          <w:r>
            <w:rPr>
              <w:sz w:val="24"/>
              <w:szCs w:val="21"/>
            </w:rPr>
            <w:instrText xml:space="preserve"> PAGEREF _Toc10082 \h </w:instrText>
          </w:r>
          <w:r>
            <w:rPr>
              <w:sz w:val="24"/>
              <w:szCs w:val="21"/>
            </w:rPr>
            <w:fldChar w:fldCharType="separate"/>
          </w:r>
          <w:r>
            <w:rPr>
              <w:sz w:val="24"/>
              <w:szCs w:val="21"/>
            </w:rPr>
            <w:t>56</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rPr>
              <w:sz w:val="24"/>
              <w:szCs w:val="21"/>
            </w:rPr>
          </w:pPr>
          <w:r>
            <w:rPr>
              <w:color w:val="auto"/>
              <w:sz w:val="24"/>
              <w:szCs w:val="21"/>
            </w:rPr>
            <w:fldChar w:fldCharType="begin"/>
          </w:r>
          <w:r>
            <w:rPr>
              <w:sz w:val="24"/>
              <w:szCs w:val="21"/>
            </w:rPr>
            <w:instrText xml:space="preserve"> HYPERLINK \l _Toc22275 </w:instrText>
          </w:r>
          <w:r>
            <w:rPr>
              <w:sz w:val="24"/>
              <w:szCs w:val="21"/>
            </w:rPr>
            <w:fldChar w:fldCharType="separate"/>
          </w:r>
          <w:r>
            <w:rPr>
              <w:rFonts w:hint="eastAsia" w:cs="Times New Roman"/>
              <w:bCs/>
              <w:sz w:val="24"/>
              <w:szCs w:val="24"/>
            </w:rPr>
            <w:t>附图</w:t>
          </w:r>
          <w:r>
            <w:rPr>
              <w:sz w:val="24"/>
              <w:szCs w:val="21"/>
            </w:rPr>
            <w:tab/>
          </w:r>
          <w:r>
            <w:rPr>
              <w:sz w:val="24"/>
              <w:szCs w:val="21"/>
            </w:rPr>
            <w:fldChar w:fldCharType="begin"/>
          </w:r>
          <w:r>
            <w:rPr>
              <w:sz w:val="24"/>
              <w:szCs w:val="21"/>
            </w:rPr>
            <w:instrText xml:space="preserve"> PAGEREF _Toc22275 \h </w:instrText>
          </w:r>
          <w:r>
            <w:rPr>
              <w:sz w:val="24"/>
              <w:szCs w:val="21"/>
            </w:rPr>
            <w:fldChar w:fldCharType="separate"/>
          </w:r>
          <w:r>
            <w:rPr>
              <w:sz w:val="24"/>
              <w:szCs w:val="21"/>
            </w:rPr>
            <w:t>56</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8845"/>
            </w:tabs>
            <w:kinsoku/>
            <w:wordWrap/>
            <w:overflowPunct/>
            <w:topLinePunct w:val="0"/>
            <w:autoSpaceDE/>
            <w:autoSpaceDN/>
            <w:bidi w:val="0"/>
            <w:adjustRightInd/>
            <w:snapToGrid/>
            <w:textAlignment w:val="auto"/>
          </w:pPr>
          <w:r>
            <w:rPr>
              <w:color w:val="auto"/>
              <w:sz w:val="24"/>
              <w:szCs w:val="21"/>
            </w:rPr>
            <w:fldChar w:fldCharType="begin"/>
          </w:r>
          <w:r>
            <w:rPr>
              <w:sz w:val="24"/>
              <w:szCs w:val="21"/>
            </w:rPr>
            <w:instrText xml:space="preserve"> HYPERLINK \l _Toc6312 </w:instrText>
          </w:r>
          <w:r>
            <w:rPr>
              <w:sz w:val="24"/>
              <w:szCs w:val="21"/>
            </w:rPr>
            <w:fldChar w:fldCharType="separate"/>
          </w:r>
          <w:r>
            <w:rPr>
              <w:rFonts w:cs="Times New Roman"/>
              <w:bCs/>
              <w:sz w:val="24"/>
              <w:szCs w:val="24"/>
            </w:rPr>
            <w:t>附件</w:t>
          </w:r>
          <w:r>
            <w:rPr>
              <w:sz w:val="24"/>
              <w:szCs w:val="21"/>
            </w:rPr>
            <w:tab/>
          </w:r>
          <w:r>
            <w:rPr>
              <w:sz w:val="24"/>
              <w:szCs w:val="21"/>
            </w:rPr>
            <w:fldChar w:fldCharType="begin"/>
          </w:r>
          <w:r>
            <w:rPr>
              <w:sz w:val="24"/>
              <w:szCs w:val="21"/>
            </w:rPr>
            <w:instrText xml:space="preserve"> PAGEREF _Toc6312 \h </w:instrText>
          </w:r>
          <w:r>
            <w:rPr>
              <w:sz w:val="24"/>
              <w:szCs w:val="21"/>
            </w:rPr>
            <w:fldChar w:fldCharType="separate"/>
          </w:r>
          <w:r>
            <w:rPr>
              <w:sz w:val="24"/>
              <w:szCs w:val="21"/>
            </w:rPr>
            <w:t>56</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9072"/>
            </w:tabs>
            <w:kinsoku/>
            <w:wordWrap/>
            <w:overflowPunct/>
            <w:topLinePunct w:val="0"/>
            <w:autoSpaceDE/>
            <w:autoSpaceDN/>
            <w:bidi w:val="0"/>
            <w:adjustRightInd/>
            <w:snapToGrid/>
            <w:spacing w:line="440" w:lineRule="exact"/>
            <w:ind w:left="0" w:leftChars="0" w:firstLine="0" w:firstLineChars="0"/>
            <w:textAlignment w:val="auto"/>
            <w:rPr>
              <w:rFonts w:hint="default" w:ascii="Times New Roman" w:hAnsi="Times New Roman" w:cs="Times New Roman" w:eastAsiaTheme="minorEastAsia"/>
              <w:b/>
              <w:bCs/>
              <w:color w:val="auto"/>
              <w:sz w:val="32"/>
              <w:szCs w:val="32"/>
            </w:rPr>
            <w:sectPr>
              <w:footerReference r:id="rId8" w:type="default"/>
              <w:pgSz w:w="11906" w:h="16838"/>
              <w:pgMar w:top="1928" w:right="1474" w:bottom="1814" w:left="1587" w:header="1304" w:footer="1474" w:gutter="0"/>
              <w:pgBorders>
                <w:top w:val="none" w:sz="0" w:space="0"/>
                <w:left w:val="none" w:sz="0" w:space="0"/>
                <w:bottom w:val="none" w:sz="0" w:space="0"/>
                <w:right w:val="none" w:sz="0" w:space="0"/>
              </w:pgBorders>
              <w:pgNumType w:fmt="upperRoman" w:start="1"/>
              <w:cols w:space="425" w:num="1"/>
              <w:docGrid w:type="lines" w:linePitch="312" w:charSpace="0"/>
            </w:sectPr>
          </w:pPr>
          <w:r>
            <w:rPr>
              <w:color w:val="auto"/>
            </w:rPr>
            <w:fldChar w:fldCharType="end"/>
          </w:r>
        </w:p>
      </w:sdtContent>
    </w:sdt>
    <w:p>
      <w:pPr>
        <w:keepNext w:val="0"/>
        <w:keepLines w:val="0"/>
        <w:pageBreakBefore/>
        <w:widowControl w:val="0"/>
        <w:tabs>
          <w:tab w:val="right" w:leader="dot" w:pos="8302"/>
        </w:tabs>
        <w:kinsoku/>
        <w:wordWrap/>
        <w:overflowPunct/>
        <w:topLinePunct w:val="0"/>
        <w:autoSpaceDE/>
        <w:autoSpaceDN/>
        <w:bidi w:val="0"/>
        <w:adjustRightInd/>
        <w:snapToGrid/>
        <w:spacing w:line="360" w:lineRule="auto"/>
        <w:ind w:right="0" w:firstLine="0" w:firstLineChars="0"/>
        <w:jc w:val="center"/>
        <w:textAlignment w:val="auto"/>
        <w:outlineLvl w:val="0"/>
        <w:rPr>
          <w:rFonts w:hint="default" w:ascii="Times New Roman" w:hAnsi="Times New Roman" w:cs="Times New Roman" w:eastAsiaTheme="minorEastAsia"/>
          <w:b/>
          <w:bCs/>
          <w:color w:val="auto"/>
          <w:sz w:val="32"/>
          <w:szCs w:val="32"/>
        </w:rPr>
      </w:pPr>
      <w:bookmarkStart w:id="0" w:name="_Toc20870"/>
      <w:r>
        <w:rPr>
          <w:rFonts w:hint="eastAsia" w:cs="Times New Roman"/>
          <w:b/>
          <w:bCs/>
          <w:color w:val="auto"/>
          <w:sz w:val="32"/>
          <w:szCs w:val="32"/>
          <w:lang w:val="en-US" w:eastAsia="zh-CN"/>
        </w:rPr>
        <w:t xml:space="preserve">1 </w:t>
      </w:r>
      <w:r>
        <w:rPr>
          <w:rFonts w:hint="default" w:ascii="Times New Roman" w:hAnsi="Times New Roman" w:cs="Times New Roman" w:eastAsiaTheme="minorEastAsia"/>
          <w:b/>
          <w:bCs/>
          <w:color w:val="auto"/>
          <w:sz w:val="32"/>
          <w:szCs w:val="32"/>
        </w:rPr>
        <w:t>前</w:t>
      </w:r>
      <w:r>
        <w:rPr>
          <w:rFonts w:hint="eastAsia" w:cs="Times New Roman"/>
          <w:b/>
          <w:bCs/>
          <w:color w:val="auto"/>
          <w:sz w:val="32"/>
          <w:szCs w:val="32"/>
          <w:lang w:val="en-US" w:eastAsia="zh-CN"/>
        </w:rPr>
        <w:t xml:space="preserve">  </w:t>
      </w:r>
      <w:r>
        <w:rPr>
          <w:rFonts w:hint="default" w:ascii="Times New Roman" w:hAnsi="Times New Roman" w:cs="Times New Roman" w:eastAsiaTheme="minorEastAsia"/>
          <w:b/>
          <w:bCs/>
          <w:color w:val="auto"/>
          <w:sz w:val="32"/>
          <w:szCs w:val="32"/>
        </w:rPr>
        <w:t>言</w:t>
      </w:r>
      <w:bookmarkEnd w:id="0"/>
    </w:p>
    <w:p>
      <w:pPr>
        <w:keepNext w:val="0"/>
        <w:keepLines w:val="0"/>
        <w:pageBreakBefore w:val="0"/>
        <w:widowControl w:val="0"/>
        <w:kinsoku/>
        <w:overflowPunct/>
        <w:topLinePunct w:val="0"/>
        <w:autoSpaceDE/>
        <w:autoSpaceDN/>
        <w:bidi w:val="0"/>
        <w:adjustRightInd/>
        <w:snapToGrid/>
        <w:spacing w:line="360" w:lineRule="auto"/>
        <w:ind w:left="0" w:leftChars="0" w:right="0" w:firstLine="0" w:firstLineChars="0"/>
        <w:jc w:val="both"/>
        <w:textAlignment w:val="auto"/>
        <w:rPr>
          <w:rFonts w:hint="default" w:cs="Times New Roman"/>
          <w:b/>
          <w:bCs/>
          <w:color w:val="auto"/>
          <w:sz w:val="28"/>
          <w:szCs w:val="28"/>
          <w:lang w:val="en-US" w:eastAsia="zh-CN"/>
        </w:rPr>
      </w:pPr>
      <w:r>
        <w:rPr>
          <w:rFonts w:hint="eastAsia" w:cs="Times New Roman"/>
          <w:b/>
          <w:bCs/>
          <w:color w:val="auto"/>
          <w:sz w:val="28"/>
          <w:szCs w:val="28"/>
          <w:lang w:val="en-US" w:eastAsia="zh-CN"/>
        </w:rPr>
        <w:t>1.1 项目由来</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default" w:ascii="Times New Roman" w:hAnsi="Times New Roman" w:cs="Times New Roman" w:eastAsiaTheme="minorEastAsia"/>
          <w:snapToGrid w:val="0"/>
          <w:color w:val="auto"/>
          <w:kern w:val="24"/>
          <w:sz w:val="24"/>
          <w:szCs w:val="20"/>
          <w:lang w:val="en-US" w:eastAsia="zh-CN" w:bidi="ar-SA"/>
        </w:rPr>
        <w:t>2</w:t>
      </w:r>
      <w:r>
        <w:rPr>
          <w:rFonts w:hint="default" w:cs="Times New Roman"/>
          <w:color w:val="auto"/>
          <w:sz w:val="24"/>
          <w:szCs w:val="24"/>
          <w:lang w:val="en-US" w:eastAsia="zh-CN"/>
        </w:rPr>
        <w:t>0</w:t>
      </w:r>
      <w:r>
        <w:rPr>
          <w:rFonts w:hint="eastAsia" w:cs="Times New Roman"/>
          <w:color w:val="auto"/>
          <w:sz w:val="24"/>
          <w:szCs w:val="24"/>
          <w:lang w:val="en-US" w:eastAsia="zh-CN"/>
        </w:rPr>
        <w:t>18</w:t>
      </w:r>
      <w:r>
        <w:rPr>
          <w:rFonts w:hint="default" w:cs="Times New Roman"/>
          <w:color w:val="auto"/>
          <w:sz w:val="24"/>
          <w:szCs w:val="24"/>
          <w:lang w:val="en-US" w:eastAsia="zh-CN"/>
        </w:rPr>
        <w:t>年</w:t>
      </w:r>
      <w:r>
        <w:rPr>
          <w:rFonts w:hint="eastAsia" w:cs="Times New Roman"/>
          <w:color w:val="auto"/>
          <w:sz w:val="24"/>
          <w:szCs w:val="24"/>
          <w:lang w:val="en-US" w:eastAsia="zh-CN"/>
        </w:rPr>
        <w:t>8</w:t>
      </w:r>
      <w:r>
        <w:rPr>
          <w:rFonts w:hint="default" w:cs="Times New Roman"/>
          <w:color w:val="auto"/>
          <w:sz w:val="24"/>
          <w:szCs w:val="24"/>
          <w:lang w:val="en-US" w:eastAsia="zh-CN"/>
        </w:rPr>
        <w:t>月</w:t>
      </w:r>
      <w:r>
        <w:rPr>
          <w:rFonts w:hint="eastAsia" w:cs="Times New Roman"/>
          <w:color w:val="auto"/>
          <w:sz w:val="24"/>
          <w:szCs w:val="24"/>
          <w:lang w:val="en-US" w:eastAsia="zh-CN"/>
        </w:rPr>
        <w:t>24</w:t>
      </w:r>
      <w:r>
        <w:rPr>
          <w:rFonts w:hint="default" w:cs="Times New Roman"/>
          <w:color w:val="auto"/>
          <w:sz w:val="24"/>
          <w:szCs w:val="24"/>
          <w:lang w:val="en-US" w:eastAsia="zh-CN"/>
        </w:rPr>
        <w:t>日，中国石油化工股份有限公司西南油气分公司下达了江沙</w:t>
      </w:r>
      <w:r>
        <w:rPr>
          <w:rFonts w:hint="eastAsia" w:cs="Times New Roman"/>
          <w:color w:val="auto"/>
          <w:sz w:val="24"/>
          <w:szCs w:val="24"/>
          <w:lang w:val="en-US" w:eastAsia="zh-CN"/>
        </w:rPr>
        <w:t>328</w:t>
      </w:r>
      <w:r>
        <w:rPr>
          <w:rFonts w:hint="default" w:cs="Times New Roman"/>
          <w:color w:val="auto"/>
          <w:sz w:val="24"/>
          <w:szCs w:val="24"/>
          <w:lang w:val="en-US" w:eastAsia="zh-CN"/>
        </w:rPr>
        <w:t>HF</w:t>
      </w:r>
      <w:r>
        <w:rPr>
          <w:rFonts w:hint="eastAsia" w:cs="Times New Roman"/>
          <w:color w:val="auto"/>
          <w:sz w:val="24"/>
          <w:szCs w:val="24"/>
          <w:lang w:val="en-US" w:eastAsia="zh-CN"/>
        </w:rPr>
        <w:t>井组钻采任务，</w:t>
      </w:r>
      <w:r>
        <w:rPr>
          <w:rFonts w:hint="eastAsia" w:cs="Times New Roman"/>
          <w:color w:val="auto"/>
          <w:sz w:val="24"/>
          <w:szCs w:val="24"/>
          <w:lang w:eastAsia="zh-CN"/>
        </w:rPr>
        <w:t>由</w:t>
      </w:r>
      <w:r>
        <w:rPr>
          <w:rFonts w:hint="default" w:ascii="Times New Roman" w:hAnsi="Times New Roman" w:cs="Times New Roman" w:eastAsiaTheme="minorEastAsia"/>
          <w:snapToGrid w:val="0"/>
          <w:color w:val="auto"/>
          <w:kern w:val="24"/>
          <w:sz w:val="24"/>
          <w:szCs w:val="20"/>
          <w:lang w:val="en-US" w:eastAsia="zh-CN" w:bidi="ar-SA"/>
        </w:rPr>
        <w:t>中国石油化</w:t>
      </w:r>
      <w:r>
        <w:rPr>
          <w:rFonts w:hint="default" w:cs="Times New Roman"/>
          <w:snapToGrid w:val="0"/>
          <w:color w:val="auto"/>
          <w:kern w:val="24"/>
          <w:sz w:val="24"/>
          <w:szCs w:val="20"/>
          <w:lang w:val="en-US" w:eastAsia="zh-CN" w:bidi="ar-SA"/>
        </w:rPr>
        <w:t>工股份有限公司西南油气分公司</w:t>
      </w:r>
      <w:r>
        <w:rPr>
          <w:rFonts w:hint="eastAsia" w:cs="Times New Roman"/>
          <w:snapToGrid w:val="0"/>
          <w:color w:val="auto"/>
          <w:kern w:val="24"/>
          <w:sz w:val="24"/>
          <w:szCs w:val="20"/>
          <w:lang w:val="en-US" w:eastAsia="zh-CN" w:bidi="ar-SA"/>
        </w:rPr>
        <w:t>产能建设及勘探项目部负责</w:t>
      </w:r>
      <w:r>
        <w:rPr>
          <w:rFonts w:hint="default" w:cs="Times New Roman"/>
          <w:snapToGrid w:val="0"/>
          <w:color w:val="auto"/>
          <w:kern w:val="24"/>
          <w:sz w:val="24"/>
          <w:szCs w:val="20"/>
          <w:lang w:val="en-US" w:eastAsia="zh-CN" w:bidi="ar-SA"/>
        </w:rPr>
        <w:t>实施；20</w:t>
      </w:r>
      <w:r>
        <w:rPr>
          <w:rFonts w:hint="eastAsia" w:cs="Times New Roman"/>
          <w:snapToGrid w:val="0"/>
          <w:color w:val="auto"/>
          <w:kern w:val="24"/>
          <w:sz w:val="24"/>
          <w:szCs w:val="20"/>
          <w:lang w:val="en-US" w:eastAsia="zh-CN" w:bidi="ar-SA"/>
        </w:rPr>
        <w:t>18</w:t>
      </w:r>
      <w:r>
        <w:rPr>
          <w:rFonts w:hint="default" w:cs="Times New Roman"/>
          <w:snapToGrid w:val="0"/>
          <w:color w:val="auto"/>
          <w:kern w:val="24"/>
          <w:sz w:val="24"/>
          <w:szCs w:val="20"/>
          <w:lang w:val="en-US" w:eastAsia="zh-CN" w:bidi="ar-SA"/>
        </w:rPr>
        <w:t>年</w:t>
      </w:r>
      <w:r>
        <w:rPr>
          <w:rFonts w:hint="eastAsia" w:cs="Times New Roman"/>
          <w:snapToGrid w:val="0"/>
          <w:color w:val="auto"/>
          <w:kern w:val="24"/>
          <w:sz w:val="24"/>
          <w:szCs w:val="20"/>
          <w:lang w:val="en-US" w:eastAsia="zh-CN" w:bidi="ar-SA"/>
        </w:rPr>
        <w:t>11</w:t>
      </w:r>
      <w:r>
        <w:rPr>
          <w:rFonts w:hint="default" w:cs="Times New Roman"/>
          <w:snapToGrid w:val="0"/>
          <w:color w:val="auto"/>
          <w:kern w:val="24"/>
          <w:sz w:val="24"/>
          <w:szCs w:val="20"/>
          <w:lang w:val="en-US" w:eastAsia="zh-CN" w:bidi="ar-SA"/>
        </w:rPr>
        <w:t>月，由</w:t>
      </w:r>
      <w:r>
        <w:rPr>
          <w:rFonts w:hint="eastAsia" w:cs="Times New Roman"/>
          <w:snapToGrid w:val="0"/>
          <w:color w:val="auto"/>
          <w:kern w:val="24"/>
          <w:sz w:val="24"/>
          <w:szCs w:val="20"/>
          <w:lang w:val="en-US" w:eastAsia="zh-CN" w:bidi="ar-SA"/>
        </w:rPr>
        <w:t>成都中成科创环保科技有限公司</w:t>
      </w:r>
      <w:r>
        <w:rPr>
          <w:rFonts w:hint="default" w:cs="Times New Roman"/>
          <w:snapToGrid w:val="0"/>
          <w:color w:val="auto"/>
          <w:kern w:val="24"/>
          <w:sz w:val="24"/>
          <w:szCs w:val="20"/>
          <w:lang w:val="en-US" w:eastAsia="zh-CN" w:bidi="ar-SA"/>
        </w:rPr>
        <w:t>编制完成《江沙</w:t>
      </w:r>
      <w:r>
        <w:rPr>
          <w:rFonts w:hint="eastAsia" w:cs="Times New Roman"/>
          <w:snapToGrid w:val="0"/>
          <w:color w:val="auto"/>
          <w:kern w:val="24"/>
          <w:sz w:val="24"/>
          <w:szCs w:val="20"/>
          <w:lang w:val="en-US" w:eastAsia="zh-CN" w:bidi="ar-SA"/>
        </w:rPr>
        <w:t>328</w:t>
      </w:r>
      <w:r>
        <w:rPr>
          <w:rFonts w:hint="default" w:cs="Times New Roman"/>
          <w:snapToGrid w:val="0"/>
          <w:color w:val="auto"/>
          <w:kern w:val="24"/>
          <w:sz w:val="24"/>
          <w:szCs w:val="20"/>
          <w:lang w:val="en-US" w:eastAsia="zh-CN" w:bidi="ar-SA"/>
        </w:rPr>
        <w:t>HF</w:t>
      </w:r>
      <w:r>
        <w:rPr>
          <w:rFonts w:hint="eastAsia" w:cs="Times New Roman"/>
          <w:snapToGrid w:val="0"/>
          <w:color w:val="auto"/>
          <w:kern w:val="24"/>
          <w:sz w:val="24"/>
          <w:szCs w:val="20"/>
          <w:lang w:val="en-US" w:eastAsia="zh-CN" w:bidi="ar-SA"/>
        </w:rPr>
        <w:t>井组钻采工程</w:t>
      </w:r>
      <w:r>
        <w:rPr>
          <w:rFonts w:hint="default" w:cs="Times New Roman"/>
          <w:snapToGrid w:val="0"/>
          <w:color w:val="auto"/>
          <w:kern w:val="24"/>
          <w:sz w:val="24"/>
          <w:szCs w:val="20"/>
          <w:lang w:val="en-US" w:eastAsia="zh-CN" w:bidi="ar-SA"/>
        </w:rPr>
        <w:t>环境影响报告表》；20</w:t>
      </w:r>
      <w:r>
        <w:rPr>
          <w:rFonts w:hint="eastAsia" w:cs="Times New Roman"/>
          <w:snapToGrid w:val="0"/>
          <w:color w:val="auto"/>
          <w:kern w:val="24"/>
          <w:sz w:val="24"/>
          <w:szCs w:val="20"/>
          <w:lang w:val="en-US" w:eastAsia="zh-CN" w:bidi="ar-SA"/>
        </w:rPr>
        <w:t>18</w:t>
      </w:r>
      <w:r>
        <w:rPr>
          <w:rFonts w:hint="default" w:cs="Times New Roman"/>
          <w:snapToGrid w:val="0"/>
          <w:color w:val="auto"/>
          <w:kern w:val="24"/>
          <w:sz w:val="24"/>
          <w:szCs w:val="20"/>
          <w:lang w:val="en-US" w:eastAsia="zh-CN" w:bidi="ar-SA"/>
        </w:rPr>
        <w:t>年</w:t>
      </w:r>
      <w:r>
        <w:rPr>
          <w:rFonts w:hint="eastAsia" w:cs="Times New Roman"/>
          <w:snapToGrid w:val="0"/>
          <w:color w:val="auto"/>
          <w:kern w:val="24"/>
          <w:sz w:val="24"/>
          <w:szCs w:val="20"/>
          <w:lang w:val="en-US" w:eastAsia="zh-CN" w:bidi="ar-SA"/>
        </w:rPr>
        <w:t>12</w:t>
      </w:r>
      <w:r>
        <w:rPr>
          <w:rFonts w:hint="default" w:cs="Times New Roman"/>
          <w:snapToGrid w:val="0"/>
          <w:color w:val="auto"/>
          <w:kern w:val="24"/>
          <w:sz w:val="24"/>
          <w:szCs w:val="20"/>
          <w:lang w:val="en-US" w:eastAsia="zh-CN" w:bidi="ar-SA"/>
        </w:rPr>
        <w:t>月</w:t>
      </w:r>
      <w:r>
        <w:rPr>
          <w:rFonts w:hint="eastAsia" w:cs="Times New Roman"/>
          <w:snapToGrid w:val="0"/>
          <w:color w:val="auto"/>
          <w:kern w:val="24"/>
          <w:sz w:val="24"/>
          <w:szCs w:val="20"/>
          <w:lang w:val="en-US" w:eastAsia="zh-CN" w:bidi="ar-SA"/>
        </w:rPr>
        <w:t>19</w:t>
      </w:r>
      <w:r>
        <w:rPr>
          <w:rFonts w:hint="default" w:cs="Times New Roman"/>
          <w:snapToGrid w:val="0"/>
          <w:color w:val="auto"/>
          <w:kern w:val="24"/>
          <w:sz w:val="24"/>
          <w:szCs w:val="20"/>
          <w:lang w:val="en-US" w:eastAsia="zh-CN" w:bidi="ar-SA"/>
        </w:rPr>
        <w:t>日，</w:t>
      </w:r>
      <w:r>
        <w:rPr>
          <w:rFonts w:hint="eastAsia" w:ascii="Times New Roman" w:hAnsi="Times New Roman" w:cs="Times New Roman" w:eastAsiaTheme="minorEastAsia"/>
          <w:snapToGrid w:val="0"/>
          <w:color w:val="auto"/>
          <w:kern w:val="24"/>
          <w:sz w:val="24"/>
          <w:szCs w:val="20"/>
          <w:lang w:val="en-US" w:eastAsia="zh-CN" w:bidi="ar-SA"/>
        </w:rPr>
        <w:t>由原德阳</w:t>
      </w:r>
      <w:r>
        <w:rPr>
          <w:rFonts w:hint="default" w:ascii="Times New Roman" w:hAnsi="Times New Roman" w:cs="Times New Roman" w:eastAsiaTheme="minorEastAsia"/>
          <w:snapToGrid w:val="0"/>
          <w:color w:val="auto"/>
          <w:kern w:val="24"/>
          <w:sz w:val="24"/>
          <w:szCs w:val="20"/>
          <w:lang w:val="en-US" w:eastAsia="zh-CN" w:bidi="ar-SA"/>
        </w:rPr>
        <w:t>市</w:t>
      </w:r>
      <w:r>
        <w:rPr>
          <w:rFonts w:hint="eastAsia" w:ascii="Times New Roman" w:hAnsi="Times New Roman" w:cs="Times New Roman" w:eastAsiaTheme="minorEastAsia"/>
          <w:snapToGrid w:val="0"/>
          <w:color w:val="auto"/>
          <w:kern w:val="24"/>
          <w:sz w:val="24"/>
          <w:szCs w:val="20"/>
          <w:lang w:val="en-US" w:eastAsia="zh-CN" w:bidi="ar-SA"/>
        </w:rPr>
        <w:t>环境保护</w:t>
      </w:r>
      <w:r>
        <w:rPr>
          <w:rFonts w:hint="default" w:ascii="Times New Roman" w:hAnsi="Times New Roman" w:cs="Times New Roman" w:eastAsiaTheme="minorEastAsia"/>
          <w:snapToGrid w:val="0"/>
          <w:color w:val="auto"/>
          <w:kern w:val="24"/>
          <w:sz w:val="24"/>
          <w:szCs w:val="20"/>
          <w:lang w:val="en-US" w:eastAsia="zh-CN" w:bidi="ar-SA"/>
        </w:rPr>
        <w:t>局以</w:t>
      </w:r>
      <w:r>
        <w:rPr>
          <w:rFonts w:hint="eastAsia" w:ascii="Times New Roman" w:hAnsi="Times New Roman" w:cs="Times New Roman" w:eastAsiaTheme="minorEastAsia"/>
          <w:snapToGrid w:val="0"/>
          <w:color w:val="auto"/>
          <w:kern w:val="24"/>
          <w:sz w:val="24"/>
          <w:szCs w:val="20"/>
          <w:lang w:val="en-US" w:eastAsia="zh-CN" w:bidi="ar-SA"/>
        </w:rPr>
        <w:t>“德环审批</w:t>
      </w:r>
      <w:r>
        <w:rPr>
          <w:rFonts w:hint="default" w:ascii="Times New Roman" w:hAnsi="Times New Roman" w:cs="Times New Roman" w:eastAsiaTheme="minorEastAsia"/>
          <w:snapToGrid w:val="0"/>
          <w:color w:val="auto"/>
          <w:kern w:val="24"/>
          <w:sz w:val="24"/>
          <w:szCs w:val="20"/>
          <w:lang w:val="en-US" w:eastAsia="zh-CN" w:bidi="ar-SA"/>
        </w:rPr>
        <w:t>﹝20</w:t>
      </w:r>
      <w:r>
        <w:rPr>
          <w:rFonts w:hint="eastAsia" w:ascii="Times New Roman" w:hAnsi="Times New Roman" w:cs="Times New Roman" w:eastAsiaTheme="minorEastAsia"/>
          <w:snapToGrid w:val="0"/>
          <w:color w:val="auto"/>
          <w:kern w:val="24"/>
          <w:sz w:val="24"/>
          <w:szCs w:val="20"/>
          <w:lang w:val="en-US" w:eastAsia="zh-CN" w:bidi="ar-SA"/>
        </w:rPr>
        <w:t>18</w:t>
      </w:r>
      <w:r>
        <w:rPr>
          <w:rFonts w:hint="default" w:ascii="Times New Roman" w:hAnsi="Times New Roman" w:cs="Times New Roman" w:eastAsiaTheme="minorEastAsia"/>
          <w:snapToGrid w:val="0"/>
          <w:color w:val="auto"/>
          <w:kern w:val="24"/>
          <w:sz w:val="24"/>
          <w:szCs w:val="20"/>
          <w:lang w:val="en-US" w:eastAsia="zh-CN" w:bidi="ar-SA"/>
        </w:rPr>
        <w:t>﹞</w:t>
      </w:r>
      <w:r>
        <w:rPr>
          <w:rFonts w:hint="eastAsia" w:cs="Times New Roman"/>
          <w:snapToGrid w:val="0"/>
          <w:color w:val="auto"/>
          <w:kern w:val="24"/>
          <w:sz w:val="24"/>
          <w:szCs w:val="20"/>
          <w:lang w:val="en-US" w:eastAsia="zh-CN" w:bidi="ar-SA"/>
        </w:rPr>
        <w:t>**</w:t>
      </w:r>
      <w:r>
        <w:rPr>
          <w:rFonts w:hint="default" w:ascii="Times New Roman" w:hAnsi="Times New Roman" w:cs="Times New Roman" w:eastAsiaTheme="minorEastAsia"/>
          <w:snapToGrid w:val="0"/>
          <w:color w:val="auto"/>
          <w:kern w:val="24"/>
          <w:sz w:val="24"/>
          <w:szCs w:val="20"/>
          <w:lang w:val="en-US" w:eastAsia="zh-CN" w:bidi="ar-SA"/>
        </w:rPr>
        <w:t>号</w:t>
      </w:r>
      <w:r>
        <w:rPr>
          <w:rFonts w:hint="eastAsia" w:ascii="Times New Roman" w:hAnsi="Times New Roman" w:cs="Times New Roman" w:eastAsiaTheme="minorEastAsia"/>
          <w:snapToGrid w:val="0"/>
          <w:color w:val="auto"/>
          <w:kern w:val="24"/>
          <w:sz w:val="24"/>
          <w:szCs w:val="20"/>
          <w:lang w:val="en-US" w:eastAsia="zh-CN" w:bidi="ar-SA"/>
        </w:rPr>
        <w:t>”</w:t>
      </w:r>
      <w:r>
        <w:rPr>
          <w:rFonts w:hint="default" w:ascii="Times New Roman" w:hAnsi="Times New Roman" w:cs="Times New Roman" w:eastAsiaTheme="minorEastAsia"/>
          <w:snapToGrid w:val="0"/>
          <w:color w:val="auto"/>
          <w:kern w:val="24"/>
          <w:sz w:val="24"/>
          <w:szCs w:val="20"/>
          <w:lang w:val="en-US" w:eastAsia="zh-CN" w:bidi="ar-SA"/>
        </w:rPr>
        <w:t>文予以批复。</w:t>
      </w:r>
    </w:p>
    <w:p>
      <w:pPr>
        <w:spacing w:line="360" w:lineRule="auto"/>
        <w:ind w:firstLine="480" w:firstLineChars="200"/>
        <w:rPr>
          <w:rFonts w:hint="eastAsia"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江沙328HF</w:t>
      </w:r>
      <w:r>
        <w:rPr>
          <w:rFonts w:hint="default" w:ascii="Times New Roman" w:hAnsi="Times New Roman" w:cs="Times New Roman" w:eastAsiaTheme="minorEastAsia"/>
          <w:snapToGrid w:val="0"/>
          <w:color w:val="auto"/>
          <w:kern w:val="24"/>
          <w:sz w:val="24"/>
          <w:szCs w:val="20"/>
          <w:lang w:val="en-US" w:eastAsia="zh-CN" w:bidi="ar-SA"/>
        </w:rPr>
        <w:t>井组</w:t>
      </w:r>
      <w:r>
        <w:rPr>
          <w:rFonts w:hint="eastAsia" w:ascii="Times New Roman" w:hAnsi="Times New Roman" w:cs="Times New Roman" w:eastAsiaTheme="minorEastAsia"/>
          <w:snapToGrid w:val="0"/>
          <w:color w:val="auto"/>
          <w:kern w:val="24"/>
          <w:sz w:val="24"/>
          <w:szCs w:val="20"/>
          <w:lang w:val="en-US" w:eastAsia="zh-CN" w:bidi="ar-SA"/>
        </w:rPr>
        <w:t>钻前工程于</w:t>
      </w:r>
      <w:r>
        <w:rPr>
          <w:rFonts w:hint="eastAsia" w:cs="Times New Roman"/>
          <w:snapToGrid w:val="0"/>
          <w:color w:val="auto"/>
          <w:kern w:val="24"/>
          <w:sz w:val="24"/>
          <w:szCs w:val="20"/>
          <w:lang w:val="en-US" w:eastAsia="zh-CN" w:bidi="ar-SA"/>
        </w:rPr>
        <w:t>***</w:t>
      </w:r>
      <w:r>
        <w:rPr>
          <w:rFonts w:hint="eastAsia" w:ascii="Times New Roman" w:hAnsi="Times New Roman" w:cs="Times New Roman" w:eastAsiaTheme="minorEastAsia"/>
          <w:snapToGrid w:val="0"/>
          <w:color w:val="auto"/>
          <w:kern w:val="24"/>
          <w:sz w:val="24"/>
          <w:szCs w:val="20"/>
          <w:lang w:val="en-US" w:eastAsia="zh-CN" w:bidi="ar-SA"/>
        </w:rPr>
        <w:t>年</w:t>
      </w:r>
      <w:r>
        <w:rPr>
          <w:rFonts w:hint="eastAsia" w:cs="Times New Roman"/>
          <w:snapToGrid w:val="0"/>
          <w:color w:val="auto"/>
          <w:kern w:val="24"/>
          <w:sz w:val="24"/>
          <w:szCs w:val="20"/>
          <w:lang w:val="en-US" w:eastAsia="zh-CN" w:bidi="ar-SA"/>
        </w:rPr>
        <w:t>**</w:t>
      </w:r>
      <w:r>
        <w:rPr>
          <w:rFonts w:hint="eastAsia" w:ascii="Times New Roman" w:hAnsi="Times New Roman" w:cs="Times New Roman" w:eastAsiaTheme="minorEastAsia"/>
          <w:snapToGrid w:val="0"/>
          <w:color w:val="auto"/>
          <w:kern w:val="24"/>
          <w:sz w:val="24"/>
          <w:szCs w:val="20"/>
          <w:lang w:val="en-US" w:eastAsia="zh-CN" w:bidi="ar-SA"/>
        </w:rPr>
        <w:t>月</w:t>
      </w:r>
      <w:r>
        <w:rPr>
          <w:rFonts w:hint="eastAsia" w:cs="Times New Roman"/>
          <w:snapToGrid w:val="0"/>
          <w:color w:val="auto"/>
          <w:kern w:val="24"/>
          <w:sz w:val="24"/>
          <w:szCs w:val="20"/>
          <w:lang w:val="en-US" w:eastAsia="zh-CN" w:bidi="ar-SA"/>
        </w:rPr>
        <w:t>**</w:t>
      </w:r>
      <w:r>
        <w:rPr>
          <w:rFonts w:hint="eastAsia" w:ascii="Times New Roman" w:hAnsi="Times New Roman" w:cs="Times New Roman" w:eastAsiaTheme="minorEastAsia"/>
          <w:snapToGrid w:val="0"/>
          <w:color w:val="auto"/>
          <w:kern w:val="24"/>
          <w:sz w:val="24"/>
          <w:szCs w:val="20"/>
          <w:lang w:val="en-US" w:eastAsia="zh-CN" w:bidi="ar-SA"/>
        </w:rPr>
        <w:t>日开工，</w:t>
      </w:r>
      <w:r>
        <w:rPr>
          <w:rFonts w:hint="eastAsia" w:cs="Times New Roman"/>
          <w:snapToGrid w:val="0"/>
          <w:color w:val="auto"/>
          <w:kern w:val="24"/>
          <w:sz w:val="24"/>
          <w:szCs w:val="20"/>
          <w:lang w:val="en-US" w:eastAsia="zh-CN" w:bidi="ar-SA"/>
        </w:rPr>
        <w:t>***</w:t>
      </w:r>
      <w:r>
        <w:rPr>
          <w:rFonts w:hint="eastAsia" w:ascii="Times New Roman" w:hAnsi="Times New Roman" w:cs="Times New Roman" w:eastAsiaTheme="minorEastAsia"/>
          <w:snapToGrid w:val="0"/>
          <w:color w:val="auto"/>
          <w:kern w:val="24"/>
          <w:sz w:val="24"/>
          <w:szCs w:val="20"/>
          <w:lang w:val="en-US" w:eastAsia="zh-CN" w:bidi="ar-SA"/>
        </w:rPr>
        <w:t>年</w:t>
      </w:r>
      <w:r>
        <w:rPr>
          <w:rFonts w:hint="eastAsia" w:cs="Times New Roman"/>
          <w:snapToGrid w:val="0"/>
          <w:color w:val="auto"/>
          <w:kern w:val="24"/>
          <w:sz w:val="24"/>
          <w:szCs w:val="20"/>
          <w:lang w:val="en-US" w:eastAsia="zh-CN" w:bidi="ar-SA"/>
        </w:rPr>
        <w:t>**</w:t>
      </w:r>
      <w:r>
        <w:rPr>
          <w:rFonts w:hint="eastAsia" w:ascii="Times New Roman" w:hAnsi="Times New Roman" w:cs="Times New Roman" w:eastAsiaTheme="minorEastAsia"/>
          <w:snapToGrid w:val="0"/>
          <w:color w:val="auto"/>
          <w:kern w:val="24"/>
          <w:sz w:val="24"/>
          <w:szCs w:val="20"/>
          <w:lang w:val="en-US" w:eastAsia="zh-CN" w:bidi="ar-SA"/>
        </w:rPr>
        <w:t>月</w:t>
      </w:r>
      <w:r>
        <w:rPr>
          <w:rFonts w:hint="eastAsia" w:cs="Times New Roman"/>
          <w:snapToGrid w:val="0"/>
          <w:color w:val="auto"/>
          <w:kern w:val="24"/>
          <w:sz w:val="24"/>
          <w:szCs w:val="20"/>
          <w:lang w:val="en-US" w:eastAsia="zh-CN" w:bidi="ar-SA"/>
        </w:rPr>
        <w:t>**</w:t>
      </w:r>
      <w:r>
        <w:rPr>
          <w:rFonts w:hint="eastAsia" w:ascii="Times New Roman" w:hAnsi="Times New Roman" w:cs="Times New Roman" w:eastAsiaTheme="minorEastAsia"/>
          <w:snapToGrid w:val="0"/>
          <w:color w:val="auto"/>
          <w:kern w:val="24"/>
          <w:sz w:val="24"/>
          <w:szCs w:val="20"/>
          <w:lang w:val="en-US" w:eastAsia="zh-CN" w:bidi="ar-SA"/>
        </w:rPr>
        <w:t>日完工。</w:t>
      </w:r>
      <w:r>
        <w:rPr>
          <w:rFonts w:hint="eastAsia" w:ascii="Times New Roman" w:hAnsi="Times New Roman" w:eastAsia="宋体" w:cs="Times New Roman"/>
          <w:kern w:val="0"/>
          <w:sz w:val="24"/>
          <w:shd w:val="clear" w:color="auto" w:fill="FFFFFF"/>
          <w:lang w:bidi="ar"/>
        </w:rPr>
        <w:t>江沙328HF</w:t>
      </w:r>
      <w:r>
        <w:rPr>
          <w:rFonts w:hint="eastAsia" w:ascii="Times New Roman" w:hAnsi="Times New Roman" w:eastAsia="宋体" w:cs="Times New Roman"/>
          <w:sz w:val="24"/>
        </w:rPr>
        <w:t>井</w:t>
      </w:r>
      <w:r>
        <w:rPr>
          <w:rFonts w:ascii="Times New Roman" w:hAnsi="Times New Roman" w:eastAsia="宋体" w:cs="Times New Roman"/>
          <w:sz w:val="24"/>
        </w:rPr>
        <w:t>钻</w:t>
      </w:r>
      <w:r>
        <w:rPr>
          <w:rFonts w:hint="eastAsia" w:ascii="Times New Roman" w:hAnsi="Times New Roman" w:eastAsia="宋体" w:cs="Times New Roman"/>
          <w:sz w:val="24"/>
        </w:rPr>
        <w:t>井</w:t>
      </w:r>
      <w:r>
        <w:rPr>
          <w:rFonts w:ascii="Times New Roman" w:hAnsi="Times New Roman" w:eastAsia="宋体" w:cs="Times New Roman"/>
          <w:sz w:val="24"/>
        </w:rPr>
        <w:t>工程</w:t>
      </w:r>
      <w:r>
        <w:rPr>
          <w:rFonts w:hint="eastAsia" w:ascii="Times New Roman" w:hAnsi="Times New Roman" w:eastAsia="宋体" w:cs="Times New Roman"/>
          <w:sz w:val="24"/>
        </w:rPr>
        <w:t>于</w:t>
      </w:r>
      <w:r>
        <w:rPr>
          <w:rFonts w:hint="eastAsia" w:eastAsia="宋体" w:cs="Times New Roman"/>
          <w:sz w:val="24"/>
          <w:lang w:val="en-US" w:eastAsia="zh-CN"/>
        </w:rPr>
        <w:t>***</w:t>
      </w:r>
      <w:r>
        <w:rPr>
          <w:rFonts w:hint="eastAsia" w:ascii="Times New Roman" w:hAnsi="Times New Roman" w:eastAsia="宋体" w:cs="Times New Roman"/>
          <w:sz w:val="24"/>
        </w:rPr>
        <w:t>年</w:t>
      </w:r>
      <w:r>
        <w:rPr>
          <w:rFonts w:hint="eastAsia" w:eastAsia="宋体" w:cs="Times New Roman"/>
          <w:sz w:val="24"/>
          <w:lang w:val="en-US" w:eastAsia="zh-CN"/>
        </w:rPr>
        <w:t>**</w:t>
      </w:r>
      <w:r>
        <w:rPr>
          <w:rFonts w:hint="eastAsia" w:ascii="Times New Roman" w:hAnsi="Times New Roman" w:eastAsia="宋体" w:cs="Times New Roman"/>
          <w:sz w:val="24"/>
        </w:rPr>
        <w:t>月</w:t>
      </w:r>
      <w:r>
        <w:rPr>
          <w:rFonts w:hint="eastAsia" w:eastAsia="宋体" w:cs="Times New Roman"/>
          <w:sz w:val="24"/>
          <w:lang w:val="en-US" w:eastAsia="zh-CN"/>
        </w:rPr>
        <w:t>**</w:t>
      </w:r>
      <w:r>
        <w:rPr>
          <w:rFonts w:hint="eastAsia" w:ascii="Times New Roman" w:hAnsi="Times New Roman" w:eastAsia="宋体" w:cs="Times New Roman"/>
          <w:sz w:val="24"/>
        </w:rPr>
        <w:t>日开钻，</w:t>
      </w:r>
      <w:r>
        <w:rPr>
          <w:rFonts w:hint="eastAsia" w:eastAsia="宋体" w:cs="Times New Roman"/>
          <w:sz w:val="24"/>
          <w:lang w:val="en-US" w:eastAsia="zh-CN"/>
        </w:rPr>
        <w:t>***</w:t>
      </w:r>
      <w:r>
        <w:rPr>
          <w:rFonts w:hint="eastAsia" w:ascii="Times New Roman" w:hAnsi="Times New Roman" w:eastAsia="宋体" w:cs="Times New Roman"/>
          <w:sz w:val="24"/>
        </w:rPr>
        <w:t>年</w:t>
      </w:r>
      <w:r>
        <w:rPr>
          <w:rFonts w:hint="eastAsia" w:eastAsia="宋体" w:cs="Times New Roman"/>
          <w:sz w:val="24"/>
          <w:lang w:val="en-US" w:eastAsia="zh-CN"/>
        </w:rPr>
        <w:t>**</w:t>
      </w:r>
      <w:r>
        <w:rPr>
          <w:rFonts w:hint="eastAsia" w:ascii="Times New Roman" w:hAnsi="Times New Roman" w:eastAsia="宋体" w:cs="Times New Roman"/>
          <w:sz w:val="24"/>
        </w:rPr>
        <w:t>月</w:t>
      </w:r>
      <w:r>
        <w:rPr>
          <w:rFonts w:hint="eastAsia" w:eastAsia="宋体" w:cs="Times New Roman"/>
          <w:sz w:val="24"/>
          <w:lang w:val="en-US" w:eastAsia="zh-CN"/>
        </w:rPr>
        <w:t>**</w:t>
      </w:r>
      <w:r>
        <w:rPr>
          <w:rFonts w:hint="eastAsia" w:ascii="Times New Roman" w:hAnsi="Times New Roman" w:eastAsia="宋体" w:cs="Times New Roman"/>
          <w:sz w:val="24"/>
        </w:rPr>
        <w:t>日完钻；</w:t>
      </w:r>
      <w:r>
        <w:rPr>
          <w:rFonts w:hint="eastAsia" w:eastAsia="宋体" w:cs="Times New Roman"/>
          <w:sz w:val="24"/>
          <w:lang w:val="en-US" w:eastAsia="zh-CN"/>
        </w:rPr>
        <w:t>***</w:t>
      </w:r>
      <w:r>
        <w:rPr>
          <w:rFonts w:ascii="Times New Roman" w:hAnsi="Times New Roman" w:eastAsia="宋体" w:cs="Times New Roman"/>
          <w:sz w:val="24"/>
        </w:rPr>
        <w:t>年</w:t>
      </w:r>
      <w:r>
        <w:rPr>
          <w:rFonts w:hint="eastAsia" w:eastAsia="宋体" w:cs="Times New Roman"/>
          <w:sz w:val="24"/>
          <w:lang w:val="en-US" w:eastAsia="zh-CN"/>
        </w:rPr>
        <w:t>**</w:t>
      </w:r>
      <w:r>
        <w:rPr>
          <w:rFonts w:ascii="Times New Roman" w:hAnsi="Times New Roman" w:eastAsia="宋体" w:cs="Times New Roman"/>
          <w:sz w:val="24"/>
        </w:rPr>
        <w:t>月</w:t>
      </w:r>
      <w:r>
        <w:rPr>
          <w:rFonts w:hint="eastAsia" w:eastAsia="宋体" w:cs="Times New Roman"/>
          <w:sz w:val="24"/>
          <w:lang w:val="en-US" w:eastAsia="zh-CN"/>
        </w:rPr>
        <w:t>**</w:t>
      </w:r>
      <w:r>
        <w:rPr>
          <w:rFonts w:ascii="Times New Roman" w:hAnsi="Times New Roman" w:eastAsia="宋体" w:cs="Times New Roman"/>
          <w:sz w:val="24"/>
        </w:rPr>
        <w:t>日完成试气作业</w:t>
      </w:r>
      <w:r>
        <w:rPr>
          <w:rFonts w:hint="eastAsia" w:ascii="Times New Roman" w:hAnsi="Times New Roman" w:eastAsia="宋体" w:cs="Times New Roman"/>
          <w:sz w:val="24"/>
        </w:rPr>
        <w:t>。地面建设工程于</w:t>
      </w:r>
      <w:r>
        <w:rPr>
          <w:rFonts w:hint="eastAsia" w:eastAsia="宋体" w:cs="Times New Roman"/>
          <w:sz w:val="24"/>
          <w:lang w:val="en-US" w:eastAsia="zh-CN"/>
        </w:rPr>
        <w:t>**</w:t>
      </w:r>
      <w:r>
        <w:rPr>
          <w:rFonts w:hint="eastAsia" w:ascii="Times New Roman" w:hAnsi="Times New Roman" w:eastAsia="宋体" w:cs="Times New Roman"/>
          <w:sz w:val="24"/>
        </w:rPr>
        <w:t>年</w:t>
      </w:r>
      <w:r>
        <w:rPr>
          <w:rFonts w:hint="eastAsia" w:eastAsia="宋体" w:cs="Times New Roman"/>
          <w:sz w:val="24"/>
          <w:lang w:val="en-US" w:eastAsia="zh-CN"/>
        </w:rPr>
        <w:t>**</w:t>
      </w:r>
      <w:r>
        <w:rPr>
          <w:rFonts w:hint="eastAsia" w:ascii="Times New Roman" w:hAnsi="Times New Roman" w:eastAsia="宋体" w:cs="Times New Roman"/>
          <w:sz w:val="24"/>
        </w:rPr>
        <w:t>月</w:t>
      </w:r>
      <w:r>
        <w:rPr>
          <w:rFonts w:hint="eastAsia" w:eastAsia="宋体" w:cs="Times New Roman"/>
          <w:sz w:val="24"/>
          <w:lang w:val="en-US" w:eastAsia="zh-CN"/>
        </w:rPr>
        <w:t>**</w:t>
      </w:r>
      <w:r>
        <w:rPr>
          <w:rFonts w:hint="eastAsia" w:ascii="Times New Roman" w:hAnsi="Times New Roman" w:eastAsia="宋体" w:cs="Times New Roman"/>
          <w:sz w:val="24"/>
        </w:rPr>
        <w:t>日中交</w:t>
      </w:r>
      <w:r>
        <w:rPr>
          <w:rFonts w:hint="eastAsia" w:ascii="Times New Roman" w:hAnsi="Times New Roman" w:cs="Times New Roman" w:eastAsiaTheme="minorEastAsia"/>
          <w:snapToGrid w:val="0"/>
          <w:color w:val="auto"/>
          <w:kern w:val="24"/>
          <w:sz w:val="24"/>
          <w:szCs w:val="20"/>
          <w:lang w:val="en-US" w:eastAsia="zh-CN" w:bidi="ar-SA"/>
        </w:rPr>
        <w:t>。</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eastAsia="宋体" w:cs="Times New Roman"/>
          <w:kern w:val="0"/>
          <w:sz w:val="24"/>
          <w:shd w:val="clear" w:color="auto" w:fill="FFFFFF"/>
          <w:lang w:val="en-US" w:eastAsia="zh-CN" w:bidi="ar"/>
        </w:rPr>
      </w:pPr>
      <w:r>
        <w:rPr>
          <w:rFonts w:hint="eastAsia" w:ascii="Times New Roman" w:hAnsi="Times New Roman" w:eastAsia="宋体" w:cs="Times New Roman"/>
          <w:kern w:val="0"/>
          <w:sz w:val="24"/>
          <w:shd w:val="clear" w:color="auto" w:fill="FFFFFF"/>
          <w:lang w:bidi="ar"/>
        </w:rPr>
        <w:t>江</w:t>
      </w:r>
      <w:r>
        <w:rPr>
          <w:rFonts w:hint="eastAsia" w:ascii="Times New Roman" w:hAnsi="Times New Roman" w:eastAsia="宋体" w:cs="Times New Roman"/>
          <w:sz w:val="24"/>
        </w:rPr>
        <w:t>沙328-1HF井</w:t>
      </w:r>
      <w:r>
        <w:rPr>
          <w:rFonts w:hint="eastAsia" w:ascii="Times New Roman" w:hAnsi="Times New Roman" w:cs="Times New Roman" w:eastAsiaTheme="minorEastAsia"/>
          <w:snapToGrid w:val="0"/>
          <w:color w:val="auto"/>
          <w:kern w:val="24"/>
          <w:sz w:val="24"/>
          <w:szCs w:val="20"/>
          <w:lang w:val="en-US" w:eastAsia="zh-CN" w:bidi="ar-SA"/>
        </w:rPr>
        <w:t>于2</w:t>
      </w:r>
      <w:r>
        <w:rPr>
          <w:rFonts w:hint="default" w:ascii="Times New Roman" w:hAnsi="Times New Roman" w:cs="Times New Roman" w:eastAsiaTheme="minorEastAsia"/>
          <w:snapToGrid w:val="0"/>
          <w:color w:val="auto"/>
          <w:kern w:val="24"/>
          <w:sz w:val="24"/>
          <w:szCs w:val="20"/>
          <w:lang w:val="en-US" w:eastAsia="zh-CN" w:bidi="ar-SA"/>
        </w:rPr>
        <w:t>022年</w:t>
      </w:r>
      <w:r>
        <w:rPr>
          <w:rFonts w:hint="eastAsia" w:ascii="Times New Roman" w:hAnsi="Times New Roman" w:cs="Times New Roman" w:eastAsiaTheme="minorEastAsia"/>
          <w:snapToGrid w:val="0"/>
          <w:color w:val="auto"/>
          <w:kern w:val="24"/>
          <w:sz w:val="24"/>
          <w:szCs w:val="20"/>
          <w:lang w:val="en-US" w:eastAsia="zh-CN" w:bidi="ar-SA"/>
        </w:rPr>
        <w:t>7月</w:t>
      </w:r>
      <w:r>
        <w:rPr>
          <w:rFonts w:hint="default" w:ascii="Times New Roman" w:hAnsi="Times New Roman" w:cs="Times New Roman" w:eastAsiaTheme="minorEastAsia"/>
          <w:snapToGrid w:val="0"/>
          <w:color w:val="auto"/>
          <w:kern w:val="24"/>
          <w:sz w:val="24"/>
          <w:szCs w:val="20"/>
          <w:lang w:val="en-US" w:eastAsia="zh-CN" w:bidi="ar-SA"/>
        </w:rPr>
        <w:t>6</w:t>
      </w:r>
      <w:r>
        <w:rPr>
          <w:rFonts w:hint="eastAsia" w:ascii="Times New Roman" w:hAnsi="Times New Roman" w:cs="Times New Roman" w:eastAsiaTheme="minorEastAsia"/>
          <w:snapToGrid w:val="0"/>
          <w:color w:val="auto"/>
          <w:kern w:val="24"/>
          <w:sz w:val="24"/>
          <w:szCs w:val="20"/>
          <w:lang w:val="en-US" w:eastAsia="zh-CN" w:bidi="ar-SA"/>
        </w:rPr>
        <w:t>日《关</w:t>
      </w:r>
      <w:r>
        <w:rPr>
          <w:rFonts w:hint="eastAsia" w:ascii="Times New Roman" w:hAnsi="Times New Roman" w:eastAsia="宋体" w:cs="Times New Roman"/>
          <w:kern w:val="0"/>
          <w:sz w:val="24"/>
          <w:shd w:val="clear" w:color="auto" w:fill="FFFFFF"/>
          <w:lang w:bidi="ar"/>
        </w:rPr>
        <w:t>于明确江沙3</w:t>
      </w:r>
      <w:r>
        <w:rPr>
          <w:rFonts w:ascii="Times New Roman" w:hAnsi="Times New Roman" w:eastAsia="宋体" w:cs="Times New Roman"/>
          <w:kern w:val="0"/>
          <w:sz w:val="24"/>
          <w:shd w:val="clear" w:color="auto" w:fill="FFFFFF"/>
          <w:lang w:bidi="ar"/>
        </w:rPr>
        <w:t>21-1等</w:t>
      </w:r>
      <w:r>
        <w:rPr>
          <w:rFonts w:hint="eastAsia" w:ascii="Times New Roman" w:hAnsi="Times New Roman" w:eastAsia="宋体" w:cs="Times New Roman"/>
          <w:kern w:val="0"/>
          <w:sz w:val="24"/>
          <w:shd w:val="clear" w:color="auto" w:fill="FFFFFF"/>
          <w:lang w:bidi="ar"/>
        </w:rPr>
        <w:t>4</w:t>
      </w:r>
      <w:r>
        <w:rPr>
          <w:rFonts w:ascii="Times New Roman" w:hAnsi="Times New Roman" w:eastAsia="宋体" w:cs="Times New Roman"/>
          <w:kern w:val="0"/>
          <w:sz w:val="24"/>
          <w:shd w:val="clear" w:color="auto" w:fill="FFFFFF"/>
          <w:lang w:bidi="ar"/>
        </w:rPr>
        <w:t>0座井组下步工作的批复》（分公司开发</w:t>
      </w:r>
      <w:r>
        <w:rPr>
          <w:rFonts w:hint="eastAsia" w:ascii="Times New Roman" w:hAnsi="Times New Roman" w:eastAsia="宋体" w:cs="Times New Roman"/>
          <w:kern w:val="0"/>
          <w:sz w:val="24"/>
          <w:shd w:val="clear" w:color="auto" w:fill="FFFFFF"/>
          <w:lang w:bidi="ar"/>
        </w:rPr>
        <w:t>〔2</w:t>
      </w:r>
      <w:r>
        <w:rPr>
          <w:rFonts w:ascii="Times New Roman" w:hAnsi="Times New Roman" w:eastAsia="宋体" w:cs="Times New Roman"/>
          <w:kern w:val="0"/>
          <w:sz w:val="24"/>
          <w:shd w:val="clear" w:color="auto" w:fill="FFFFFF"/>
          <w:lang w:bidi="ar"/>
        </w:rPr>
        <w:t>022</w:t>
      </w:r>
      <w:r>
        <w:rPr>
          <w:rFonts w:hint="eastAsia" w:ascii="Times New Roman" w:hAnsi="Times New Roman" w:eastAsia="宋体" w:cs="Times New Roman"/>
          <w:kern w:val="0"/>
          <w:sz w:val="24"/>
          <w:shd w:val="clear" w:color="auto" w:fill="FFFFFF"/>
          <w:lang w:bidi="ar"/>
        </w:rPr>
        <w:t>〕</w:t>
      </w:r>
      <w:r>
        <w:rPr>
          <w:rFonts w:hint="eastAsia" w:eastAsia="宋体" w:cs="Times New Roman"/>
          <w:kern w:val="0"/>
          <w:sz w:val="24"/>
          <w:shd w:val="clear" w:color="auto" w:fill="FFFFFF"/>
          <w:lang w:val="en-US" w:eastAsia="zh-CN" w:bidi="ar"/>
        </w:rPr>
        <w:t>**</w:t>
      </w:r>
      <w:r>
        <w:rPr>
          <w:rFonts w:ascii="Times New Roman" w:hAnsi="Times New Roman" w:eastAsia="宋体" w:cs="Times New Roman"/>
          <w:kern w:val="0"/>
          <w:sz w:val="24"/>
          <w:shd w:val="clear" w:color="auto" w:fill="FFFFFF"/>
          <w:lang w:bidi="ar"/>
        </w:rPr>
        <w:t>号）</w:t>
      </w:r>
      <w:r>
        <w:rPr>
          <w:rFonts w:hint="eastAsia" w:ascii="Times New Roman" w:hAnsi="Times New Roman" w:eastAsia="宋体" w:cs="Times New Roman"/>
          <w:kern w:val="0"/>
          <w:sz w:val="24"/>
          <w:shd w:val="clear" w:color="auto" w:fill="FFFFFF"/>
          <w:lang w:bidi="ar"/>
        </w:rPr>
        <w:t>不再实施。</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eastAsia="宋体" w:cs="Times New Roman"/>
          <w:kern w:val="0"/>
          <w:sz w:val="24"/>
          <w:shd w:val="clear" w:color="auto" w:fill="FFFFFF"/>
          <w:lang w:val="en-US" w:eastAsia="zh-CN" w:bidi="ar"/>
        </w:rPr>
      </w:pPr>
      <w:r>
        <w:rPr>
          <w:rFonts w:hint="eastAsia" w:ascii="Times New Roman" w:hAnsi="Times New Roman" w:eastAsia="宋体" w:cs="Times New Roman"/>
          <w:kern w:val="0"/>
          <w:sz w:val="24"/>
          <w:shd w:val="clear" w:color="auto" w:fill="FFFFFF"/>
          <w:lang w:val="en-US" w:eastAsia="zh-CN" w:bidi="ar"/>
        </w:rPr>
        <w:t>本项目目前为长停井，未采气生产，具备竣工环境保护验收条件</w:t>
      </w:r>
      <w:r>
        <w:rPr>
          <w:rFonts w:hint="default" w:ascii="Times New Roman" w:hAnsi="Times New Roman" w:eastAsia="宋体" w:cs="Times New Roman"/>
          <w:kern w:val="0"/>
          <w:sz w:val="24"/>
          <w:shd w:val="clear" w:color="auto" w:fill="FFFFFF"/>
          <w:lang w:eastAsia="zh-CN" w:bidi="ar"/>
        </w:rPr>
        <w:t>。</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default" w:ascii="Times New Roman" w:hAnsi="Times New Roman" w:eastAsia="宋体" w:cs="Times New Roman"/>
          <w:kern w:val="0"/>
          <w:sz w:val="24"/>
          <w:shd w:val="clear" w:color="auto" w:fill="FFFFFF"/>
          <w:lang w:bidi="ar"/>
        </w:rPr>
        <w:t>20</w:t>
      </w:r>
      <w:r>
        <w:rPr>
          <w:rFonts w:hint="default" w:ascii="Times New Roman" w:hAnsi="Times New Roman" w:eastAsia="宋体" w:cs="Times New Roman"/>
          <w:kern w:val="0"/>
          <w:sz w:val="24"/>
          <w:shd w:val="clear" w:color="auto" w:fill="FFFFFF"/>
          <w:lang w:val="en-US" w:eastAsia="zh-CN" w:bidi="ar"/>
        </w:rPr>
        <w:t>2</w:t>
      </w:r>
      <w:r>
        <w:rPr>
          <w:rFonts w:hint="eastAsia" w:ascii="Times New Roman" w:hAnsi="Times New Roman" w:eastAsia="宋体" w:cs="Times New Roman"/>
          <w:kern w:val="0"/>
          <w:sz w:val="24"/>
          <w:shd w:val="clear" w:color="auto" w:fill="FFFFFF"/>
          <w:lang w:val="en-US" w:eastAsia="zh-CN" w:bidi="ar"/>
        </w:rPr>
        <w:t>2</w:t>
      </w:r>
      <w:r>
        <w:rPr>
          <w:rFonts w:hint="default" w:ascii="Times New Roman" w:hAnsi="Times New Roman" w:eastAsia="宋体" w:cs="Times New Roman"/>
          <w:kern w:val="0"/>
          <w:sz w:val="24"/>
          <w:shd w:val="clear" w:color="auto" w:fill="FFFFFF"/>
          <w:lang w:bidi="ar"/>
        </w:rPr>
        <w:t>年</w:t>
      </w:r>
      <w:r>
        <w:rPr>
          <w:rFonts w:hint="eastAsia" w:ascii="Times New Roman" w:hAnsi="Times New Roman" w:eastAsia="宋体" w:cs="Times New Roman"/>
          <w:kern w:val="0"/>
          <w:sz w:val="24"/>
          <w:shd w:val="clear" w:color="auto" w:fill="FFFFFF"/>
          <w:lang w:val="en-US" w:eastAsia="zh-CN" w:bidi="ar"/>
        </w:rPr>
        <w:t>9</w:t>
      </w:r>
      <w:r>
        <w:rPr>
          <w:rFonts w:hint="default" w:ascii="Times New Roman" w:hAnsi="Times New Roman" w:eastAsia="宋体" w:cs="Times New Roman"/>
          <w:kern w:val="0"/>
          <w:sz w:val="24"/>
          <w:shd w:val="clear" w:color="auto" w:fill="FFFFFF"/>
          <w:lang w:bidi="ar"/>
        </w:rPr>
        <w:t>月，中国石油</w:t>
      </w:r>
      <w:r>
        <w:rPr>
          <w:rFonts w:hint="default" w:ascii="Times New Roman" w:hAnsi="Times New Roman" w:eastAsia="宋体" w:cs="Times New Roman"/>
          <w:kern w:val="0"/>
          <w:sz w:val="24"/>
          <w:shd w:val="clear" w:color="auto" w:fill="FFFFFF"/>
          <w:lang w:eastAsia="zh-CN" w:bidi="ar"/>
        </w:rPr>
        <w:t>化工</w:t>
      </w:r>
      <w:r>
        <w:rPr>
          <w:rFonts w:hint="default" w:ascii="Times New Roman" w:hAnsi="Times New Roman" w:eastAsia="宋体" w:cs="Times New Roman"/>
          <w:kern w:val="0"/>
          <w:sz w:val="24"/>
          <w:shd w:val="clear" w:color="auto" w:fill="FFFFFF"/>
          <w:lang w:bidi="ar"/>
        </w:rPr>
        <w:t>股份有限公司西南油气分公司</w:t>
      </w:r>
      <w:r>
        <w:rPr>
          <w:rFonts w:hint="eastAsia" w:ascii="Times New Roman" w:hAnsi="Times New Roman" w:eastAsia="宋体" w:cs="Times New Roman"/>
          <w:kern w:val="0"/>
          <w:sz w:val="24"/>
          <w:shd w:val="clear" w:color="auto" w:fill="FFFFFF"/>
          <w:lang w:val="en-US" w:eastAsia="zh-CN" w:bidi="ar"/>
        </w:rPr>
        <w:t>产</w:t>
      </w:r>
      <w:r>
        <w:rPr>
          <w:rFonts w:hint="eastAsia" w:cs="Times New Roman"/>
          <w:snapToGrid w:val="0"/>
          <w:color w:val="auto"/>
          <w:kern w:val="24"/>
          <w:sz w:val="24"/>
          <w:szCs w:val="20"/>
          <w:lang w:val="en-US" w:eastAsia="zh-CN" w:bidi="ar-SA"/>
        </w:rPr>
        <w:t>能建设及勘探项目部</w:t>
      </w:r>
      <w:r>
        <w:rPr>
          <w:rFonts w:hint="default" w:ascii="Times New Roman" w:hAnsi="Times New Roman" w:cs="Times New Roman" w:eastAsiaTheme="minorEastAsia"/>
          <w:snapToGrid w:val="0"/>
          <w:color w:val="auto"/>
          <w:kern w:val="0"/>
          <w:sz w:val="24"/>
        </w:rPr>
        <w:t>根据《中华人民共和国环境保护法》</w:t>
      </w:r>
      <w:r>
        <w:rPr>
          <w:rFonts w:hint="default" w:ascii="Times New Roman" w:hAnsi="Times New Roman" w:cs="Times New Roman" w:eastAsiaTheme="minorEastAsia"/>
          <w:snapToGrid w:val="0"/>
          <w:color w:val="auto"/>
          <w:kern w:val="0"/>
          <w:sz w:val="24"/>
          <w:lang w:eastAsia="zh-CN"/>
        </w:rPr>
        <w:t>及</w:t>
      </w:r>
      <w:r>
        <w:rPr>
          <w:rFonts w:hint="default" w:ascii="Times New Roman" w:hAnsi="Times New Roman" w:cs="Times New Roman" w:eastAsiaTheme="minorEastAsia"/>
          <w:snapToGrid w:val="0"/>
          <w:color w:val="auto"/>
          <w:kern w:val="0"/>
          <w:sz w:val="24"/>
        </w:rPr>
        <w:t>《建设项目竣工环境保护验收暂行办法》（国环规环评</w:t>
      </w:r>
      <w:r>
        <w:rPr>
          <w:rFonts w:hint="default" w:ascii="Times New Roman" w:hAnsi="Times New Roman" w:cs="Times New Roman" w:eastAsiaTheme="minorEastAsia"/>
          <w:snapToGrid w:val="0"/>
          <w:color w:val="auto"/>
          <w:kern w:val="24"/>
          <w:sz w:val="24"/>
          <w:szCs w:val="20"/>
          <w:lang w:val="en-US" w:eastAsia="zh-CN" w:bidi="ar-SA"/>
        </w:rPr>
        <w:t>﹝201</w:t>
      </w:r>
      <w:r>
        <w:rPr>
          <w:rFonts w:hint="eastAsia" w:cs="Times New Roman"/>
          <w:snapToGrid w:val="0"/>
          <w:color w:val="auto"/>
          <w:kern w:val="24"/>
          <w:sz w:val="24"/>
          <w:szCs w:val="20"/>
          <w:lang w:val="en-US" w:eastAsia="zh-CN" w:bidi="ar-SA"/>
        </w:rPr>
        <w:t>7</w:t>
      </w:r>
      <w:r>
        <w:rPr>
          <w:rFonts w:hint="default" w:ascii="Times New Roman" w:hAnsi="Times New Roman" w:cs="Times New Roman" w:eastAsiaTheme="minorEastAsia"/>
          <w:snapToGrid w:val="0"/>
          <w:color w:val="auto"/>
          <w:kern w:val="24"/>
          <w:sz w:val="24"/>
          <w:szCs w:val="20"/>
          <w:lang w:val="en-US" w:eastAsia="zh-CN" w:bidi="ar-SA"/>
        </w:rPr>
        <w:t>﹞</w:t>
      </w:r>
      <w:r>
        <w:rPr>
          <w:rFonts w:hint="default" w:ascii="Times New Roman" w:hAnsi="Times New Roman" w:cs="Times New Roman" w:eastAsiaTheme="minorEastAsia"/>
          <w:snapToGrid w:val="0"/>
          <w:color w:val="auto"/>
          <w:kern w:val="0"/>
          <w:sz w:val="24"/>
        </w:rPr>
        <w:t>4号）等</w:t>
      </w:r>
      <w:r>
        <w:rPr>
          <w:rFonts w:hint="default" w:ascii="Times New Roman" w:hAnsi="Times New Roman" w:cs="Times New Roman" w:eastAsiaTheme="minorEastAsia"/>
          <w:snapToGrid w:val="0"/>
          <w:color w:val="auto"/>
          <w:kern w:val="0"/>
          <w:sz w:val="24"/>
          <w:lang w:eastAsia="zh-CN"/>
        </w:rPr>
        <w:t>相关文件的</w:t>
      </w:r>
      <w:r>
        <w:rPr>
          <w:rFonts w:hint="default" w:ascii="Times New Roman" w:hAnsi="Times New Roman" w:cs="Times New Roman" w:eastAsiaTheme="minorEastAsia"/>
          <w:snapToGrid w:val="0"/>
          <w:color w:val="auto"/>
          <w:kern w:val="0"/>
          <w:sz w:val="24"/>
        </w:rPr>
        <w:t>有关规定，</w:t>
      </w:r>
      <w:r>
        <w:rPr>
          <w:rFonts w:hint="default" w:ascii="Times New Roman" w:hAnsi="Times New Roman" w:cs="Times New Roman" w:eastAsiaTheme="minorEastAsia"/>
          <w:color w:val="auto"/>
          <w:sz w:val="24"/>
          <w:lang w:eastAsia="zh-CN"/>
        </w:rPr>
        <w:t>委托四川</w:t>
      </w:r>
      <w:r>
        <w:rPr>
          <w:rFonts w:hint="eastAsia" w:cs="Times New Roman"/>
          <w:color w:val="auto"/>
          <w:sz w:val="24"/>
          <w:lang w:eastAsia="zh-CN"/>
        </w:rPr>
        <w:t>中正源</w:t>
      </w:r>
      <w:r>
        <w:rPr>
          <w:rFonts w:hint="default" w:ascii="Times New Roman" w:hAnsi="Times New Roman" w:cs="Times New Roman" w:eastAsiaTheme="minorEastAsia"/>
          <w:color w:val="auto"/>
          <w:sz w:val="24"/>
          <w:lang w:eastAsia="zh-CN"/>
        </w:rPr>
        <w:t>环保技术有限公司承担</w:t>
      </w:r>
      <w:r>
        <w:rPr>
          <w:rFonts w:hint="default" w:ascii="Times New Roman" w:hAnsi="Times New Roman" w:cs="Times New Roman" w:eastAsiaTheme="minorEastAsia"/>
          <w:color w:val="auto"/>
          <w:kern w:val="24"/>
          <w:sz w:val="24"/>
          <w:lang w:eastAsia="zh-CN"/>
        </w:rPr>
        <w:t>本项目</w:t>
      </w:r>
      <w:r>
        <w:rPr>
          <w:rFonts w:hint="default" w:ascii="Times New Roman" w:hAnsi="Times New Roman" w:cs="Times New Roman" w:eastAsiaTheme="minorEastAsia"/>
          <w:color w:val="auto"/>
          <w:sz w:val="24"/>
          <w:lang w:eastAsia="zh-CN"/>
        </w:rPr>
        <w:t>竣工环境</w:t>
      </w:r>
      <w:r>
        <w:rPr>
          <w:rFonts w:hint="default" w:ascii="Times New Roman" w:hAnsi="Times New Roman" w:cs="Times New Roman" w:eastAsiaTheme="minorEastAsia"/>
          <w:snapToGrid w:val="0"/>
          <w:color w:val="auto"/>
          <w:kern w:val="24"/>
          <w:sz w:val="24"/>
          <w:szCs w:val="20"/>
          <w:lang w:val="en-US" w:eastAsia="zh-CN" w:bidi="ar-SA"/>
        </w:rPr>
        <w:t>保护验收调查工作。接受委托后，我单位对项目现场及所在区域环境状况进行了调查，结合项目工程有关资料和现状监测资料，</w:t>
      </w:r>
      <w:r>
        <w:rPr>
          <w:rFonts w:hint="eastAsia" w:ascii="Times New Roman" w:hAnsi="Times New Roman" w:cs="Times New Roman" w:eastAsiaTheme="minorEastAsia"/>
          <w:snapToGrid w:val="0"/>
          <w:color w:val="auto"/>
          <w:kern w:val="24"/>
          <w:sz w:val="24"/>
          <w:szCs w:val="20"/>
          <w:lang w:val="en-US" w:eastAsia="zh-CN" w:bidi="ar-SA"/>
        </w:rPr>
        <w:t>按照《建设项目竣工环境保护验收技术规范 石油天然气开采》的要求，</w:t>
      </w:r>
      <w:r>
        <w:rPr>
          <w:rFonts w:hint="default" w:ascii="Times New Roman" w:hAnsi="Times New Roman" w:cs="Times New Roman" w:eastAsiaTheme="minorEastAsia"/>
          <w:snapToGrid w:val="0"/>
          <w:color w:val="auto"/>
          <w:kern w:val="24"/>
          <w:sz w:val="24"/>
          <w:szCs w:val="20"/>
          <w:lang w:val="en-US" w:eastAsia="zh-CN" w:bidi="ar-SA"/>
        </w:rPr>
        <w:t>编制完成了本调查报告。作为本项目竣工环保验收和环境管理的依据。</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p>
    <w:p>
      <w:pPr>
        <w:keepNext w:val="0"/>
        <w:keepLines w:val="0"/>
        <w:pageBreakBefore w:val="0"/>
        <w:widowControl w:val="0"/>
        <w:kinsoku/>
        <w:overflowPunct/>
        <w:topLinePunct w:val="0"/>
        <w:autoSpaceDE/>
        <w:autoSpaceDN/>
        <w:bidi w:val="0"/>
        <w:adjustRightInd/>
        <w:snapToGrid/>
        <w:spacing w:line="360" w:lineRule="auto"/>
        <w:ind w:left="0" w:leftChars="0" w:right="0" w:firstLine="0" w:firstLineChars="0"/>
        <w:jc w:val="both"/>
        <w:textAlignment w:val="auto"/>
        <w:rPr>
          <w:rFonts w:hint="eastAsia" w:cs="Times New Roman"/>
          <w:b/>
          <w:bCs/>
          <w:color w:val="auto"/>
          <w:sz w:val="28"/>
          <w:szCs w:val="28"/>
          <w:lang w:val="en-US" w:eastAsia="zh-CN"/>
        </w:rPr>
      </w:pPr>
      <w:r>
        <w:rPr>
          <w:rFonts w:hint="eastAsia" w:cs="Times New Roman"/>
          <w:b/>
          <w:bCs/>
          <w:color w:val="auto"/>
          <w:sz w:val="28"/>
          <w:szCs w:val="28"/>
          <w:lang w:val="en-US" w:eastAsia="zh-CN"/>
        </w:rPr>
        <w:t>1.2 验收对象及内容</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default" w:ascii="Times New Roman" w:hAnsi="Times New Roman" w:cs="Times New Roman" w:eastAsiaTheme="minorEastAsia"/>
          <w:snapToGrid w:val="0"/>
          <w:color w:val="auto"/>
          <w:kern w:val="24"/>
          <w:sz w:val="24"/>
          <w:szCs w:val="20"/>
          <w:lang w:val="en-US" w:eastAsia="zh-CN" w:bidi="ar-SA"/>
        </w:rPr>
        <w:t>本次建设项目竣工环境保护验收的对象</w:t>
      </w:r>
      <w:r>
        <w:rPr>
          <w:rFonts w:hint="eastAsia" w:cs="Times New Roman"/>
          <w:snapToGrid w:val="0"/>
          <w:color w:val="auto"/>
          <w:kern w:val="24"/>
          <w:sz w:val="24"/>
          <w:szCs w:val="20"/>
          <w:lang w:val="en-US" w:eastAsia="zh-CN" w:bidi="ar-SA"/>
        </w:rPr>
        <w:t>为对</w:t>
      </w:r>
      <w:r>
        <w:rPr>
          <w:rFonts w:hint="default" w:cs="Times New Roman"/>
          <w:snapToGrid w:val="0"/>
          <w:color w:val="auto"/>
          <w:kern w:val="24"/>
          <w:sz w:val="24"/>
          <w:szCs w:val="20"/>
          <w:lang w:val="en-US" w:eastAsia="zh-CN" w:bidi="ar-SA"/>
        </w:rPr>
        <w:t>江沙</w:t>
      </w:r>
      <w:r>
        <w:rPr>
          <w:rFonts w:hint="eastAsia" w:cs="Times New Roman"/>
          <w:snapToGrid w:val="0"/>
          <w:color w:val="auto"/>
          <w:kern w:val="24"/>
          <w:sz w:val="24"/>
          <w:szCs w:val="20"/>
          <w:lang w:val="en-US" w:eastAsia="zh-CN" w:bidi="ar-SA"/>
        </w:rPr>
        <w:t>328</w:t>
      </w:r>
      <w:r>
        <w:rPr>
          <w:rFonts w:hint="default" w:cs="Times New Roman"/>
          <w:snapToGrid w:val="0"/>
          <w:color w:val="auto"/>
          <w:kern w:val="24"/>
          <w:sz w:val="24"/>
          <w:szCs w:val="20"/>
          <w:lang w:val="en-US" w:eastAsia="zh-CN" w:bidi="ar-SA"/>
        </w:rPr>
        <w:t>HF</w:t>
      </w:r>
      <w:r>
        <w:rPr>
          <w:rFonts w:hint="eastAsia" w:cs="Times New Roman"/>
          <w:snapToGrid w:val="0"/>
          <w:color w:val="auto"/>
          <w:kern w:val="24"/>
          <w:sz w:val="24"/>
          <w:szCs w:val="20"/>
          <w:lang w:val="en-US" w:eastAsia="zh-CN" w:bidi="ar-SA"/>
        </w:rPr>
        <w:t>井钻采工程</w:t>
      </w:r>
      <w:r>
        <w:rPr>
          <w:rFonts w:hint="default" w:ascii="Times New Roman" w:hAnsi="Times New Roman" w:cs="Times New Roman" w:eastAsiaTheme="minorEastAsia"/>
          <w:snapToGrid w:val="0"/>
          <w:color w:val="auto"/>
          <w:kern w:val="24"/>
          <w:sz w:val="24"/>
          <w:szCs w:val="20"/>
          <w:lang w:val="en-US" w:eastAsia="zh-CN" w:bidi="ar-SA"/>
        </w:rPr>
        <w:t>。</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default" w:ascii="Times New Roman" w:hAnsi="Times New Roman" w:cs="Times New Roman" w:eastAsiaTheme="minorEastAsia"/>
          <w:snapToGrid w:val="0"/>
          <w:color w:val="auto"/>
          <w:kern w:val="24"/>
          <w:sz w:val="24"/>
          <w:szCs w:val="20"/>
          <w:lang w:val="en-US" w:eastAsia="zh-CN" w:bidi="ar-SA"/>
        </w:rPr>
        <w:t>本次的调查内容主要</w:t>
      </w:r>
      <w:r>
        <w:rPr>
          <w:rFonts w:hint="eastAsia" w:cs="Times New Roman"/>
          <w:snapToGrid w:val="0"/>
          <w:color w:val="auto"/>
          <w:kern w:val="24"/>
          <w:sz w:val="24"/>
          <w:szCs w:val="20"/>
          <w:lang w:val="en-US" w:eastAsia="zh-CN" w:bidi="ar-SA"/>
        </w:rPr>
        <w:t>为</w:t>
      </w:r>
      <w:r>
        <w:rPr>
          <w:rFonts w:hint="default" w:cs="Times New Roman"/>
          <w:snapToGrid w:val="0"/>
          <w:color w:val="auto"/>
          <w:kern w:val="24"/>
          <w:sz w:val="24"/>
          <w:szCs w:val="20"/>
          <w:lang w:val="en-US" w:eastAsia="zh-CN" w:bidi="ar-SA"/>
        </w:rPr>
        <w:t>江沙</w:t>
      </w:r>
      <w:r>
        <w:rPr>
          <w:rFonts w:hint="eastAsia" w:cs="Times New Roman"/>
          <w:snapToGrid w:val="0"/>
          <w:color w:val="auto"/>
          <w:kern w:val="24"/>
          <w:sz w:val="24"/>
          <w:szCs w:val="20"/>
          <w:lang w:val="en-US" w:eastAsia="zh-CN" w:bidi="ar-SA"/>
        </w:rPr>
        <w:t>328</w:t>
      </w:r>
      <w:r>
        <w:rPr>
          <w:rFonts w:hint="default" w:cs="Times New Roman"/>
          <w:snapToGrid w:val="0"/>
          <w:color w:val="auto"/>
          <w:kern w:val="24"/>
          <w:sz w:val="24"/>
          <w:szCs w:val="20"/>
          <w:lang w:val="en-US" w:eastAsia="zh-CN" w:bidi="ar-SA"/>
        </w:rPr>
        <w:t>HF</w:t>
      </w:r>
      <w:r>
        <w:rPr>
          <w:rFonts w:hint="eastAsia" w:cs="Times New Roman"/>
          <w:snapToGrid w:val="0"/>
          <w:color w:val="auto"/>
          <w:kern w:val="24"/>
          <w:sz w:val="24"/>
          <w:szCs w:val="20"/>
          <w:lang w:val="en-US" w:eastAsia="zh-CN" w:bidi="ar-SA"/>
        </w:rPr>
        <w:t>井钻前工程、钻完井工程及</w:t>
      </w:r>
      <w:r>
        <w:rPr>
          <w:rFonts w:hint="default" w:ascii="Times New Roman" w:hAnsi="Times New Roman" w:cs="Times New Roman" w:eastAsiaTheme="minorEastAsia"/>
          <w:snapToGrid w:val="0"/>
          <w:color w:val="auto"/>
          <w:kern w:val="24"/>
          <w:sz w:val="24"/>
          <w:szCs w:val="20"/>
          <w:lang w:val="en-US" w:eastAsia="zh-CN" w:bidi="ar-SA"/>
        </w:rPr>
        <w:t>配套建设的环保设施及采取的环保措施。</w:t>
      </w:r>
    </w:p>
    <w:p>
      <w:pPr>
        <w:keepNext w:val="0"/>
        <w:keepLines w:val="0"/>
        <w:pageBreakBefore w:val="0"/>
        <w:widowControl w:val="0"/>
        <w:kinsoku/>
        <w:wordWrap w:val="0"/>
        <w:overflowPunct/>
        <w:topLinePunct w:val="0"/>
        <w:autoSpaceDE/>
        <w:autoSpaceDN/>
        <w:bidi w:val="0"/>
        <w:adjustRightInd/>
        <w:snapToGrid/>
        <w:spacing w:line="360" w:lineRule="auto"/>
        <w:ind w:right="0" w:firstLine="480" w:firstLineChars="200"/>
        <w:jc w:val="both"/>
        <w:textAlignment w:val="auto"/>
        <w:rPr>
          <w:rFonts w:cs="Times New Roman"/>
          <w:color w:val="auto"/>
          <w:sz w:val="24"/>
          <w:szCs w:val="24"/>
        </w:rPr>
      </w:pPr>
    </w:p>
    <w:p>
      <w:pPr>
        <w:pStyle w:val="3"/>
        <w:keepNext/>
        <w:keepLines/>
        <w:pageBreakBefore/>
        <w:widowControl w:val="0"/>
        <w:kinsoku/>
        <w:wordWrap/>
        <w:overflowPunct/>
        <w:topLinePunct w:val="0"/>
        <w:autoSpaceDE/>
        <w:autoSpaceDN/>
        <w:bidi w:val="0"/>
        <w:adjustRightInd/>
        <w:snapToGrid/>
        <w:spacing w:line="360" w:lineRule="auto"/>
        <w:ind w:left="0" w:leftChars="0" w:right="0" w:rightChars="0"/>
        <w:jc w:val="center"/>
        <w:textAlignment w:val="auto"/>
        <w:rPr>
          <w:rFonts w:ascii="Times New Roman" w:hAnsi="Times New Roman" w:cs="Times New Roman"/>
          <w:color w:val="auto"/>
        </w:rPr>
      </w:pPr>
      <w:bookmarkStart w:id="1" w:name="_Toc332916233"/>
      <w:bookmarkStart w:id="2" w:name="_Toc330632926"/>
      <w:bookmarkStart w:id="3" w:name="_Toc347139091"/>
      <w:bookmarkStart w:id="4" w:name="_Toc25491"/>
      <w:bookmarkStart w:id="5" w:name="_Toc467576546"/>
      <w:bookmarkStart w:id="6" w:name="_Toc13882"/>
      <w:r>
        <w:rPr>
          <w:rFonts w:hint="eastAsia" w:ascii="Times New Roman" w:hAnsi="Times New Roman" w:cs="Times New Roman"/>
          <w:color w:val="auto"/>
          <w:lang w:val="en-US" w:eastAsia="zh-CN"/>
        </w:rPr>
        <w:t xml:space="preserve">2 </w:t>
      </w:r>
      <w:r>
        <w:rPr>
          <w:rFonts w:ascii="Times New Roman" w:hAnsi="Times New Roman" w:cs="Times New Roman"/>
          <w:color w:val="auto"/>
        </w:rPr>
        <w:t>综述</w:t>
      </w:r>
      <w:bookmarkEnd w:id="1"/>
      <w:bookmarkEnd w:id="2"/>
      <w:bookmarkEnd w:id="3"/>
      <w:bookmarkEnd w:id="4"/>
      <w:bookmarkEnd w:id="5"/>
      <w:bookmarkEnd w:id="6"/>
    </w:p>
    <w:p>
      <w:pPr>
        <w:pStyle w:val="4"/>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0"/>
        <w:rPr>
          <w:rFonts w:ascii="Times New Roman" w:hAnsi="Times New Roman" w:cs="Times New Roman"/>
          <w:color w:val="auto"/>
        </w:rPr>
      </w:pPr>
      <w:bookmarkStart w:id="7" w:name="_Toc27655"/>
      <w:bookmarkStart w:id="8" w:name="_Toc21189"/>
      <w:bookmarkStart w:id="9" w:name="_Toc332916234"/>
      <w:bookmarkStart w:id="10" w:name="_Toc330632927"/>
      <w:bookmarkStart w:id="11" w:name="_Toc467576547"/>
      <w:bookmarkStart w:id="12" w:name="_Toc347139092"/>
      <w:r>
        <w:rPr>
          <w:rFonts w:hint="eastAsia" w:ascii="Times New Roman" w:hAnsi="Times New Roman" w:cs="Times New Roman"/>
          <w:color w:val="auto"/>
          <w:lang w:val="en-US" w:eastAsia="zh-CN"/>
        </w:rPr>
        <w:t>2</w:t>
      </w:r>
      <w:r>
        <w:rPr>
          <w:rFonts w:ascii="Times New Roman" w:hAnsi="Times New Roman" w:cs="Times New Roman"/>
          <w:color w:val="auto"/>
        </w:rPr>
        <w:t>.1</w:t>
      </w:r>
      <w:r>
        <w:rPr>
          <w:rFonts w:hint="eastAsia" w:ascii="Times New Roman" w:hAnsi="Times New Roman" w:cs="Times New Roman"/>
          <w:color w:val="auto"/>
          <w:lang w:val="en-US" w:eastAsia="zh-CN"/>
        </w:rPr>
        <w:t xml:space="preserve"> </w:t>
      </w:r>
      <w:r>
        <w:rPr>
          <w:rFonts w:ascii="Times New Roman" w:hAnsi="Times New Roman" w:cs="Times New Roman"/>
          <w:color w:val="auto"/>
        </w:rPr>
        <w:t>编制依据</w:t>
      </w:r>
      <w:bookmarkEnd w:id="7"/>
      <w:bookmarkEnd w:id="8"/>
      <w:bookmarkEnd w:id="9"/>
      <w:bookmarkEnd w:id="10"/>
      <w:bookmarkEnd w:id="11"/>
      <w:bookmarkEnd w:id="12"/>
    </w:p>
    <w:p>
      <w:pPr>
        <w:pStyle w:val="5"/>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1"/>
        <w:rPr>
          <w:rFonts w:hint="default" w:ascii="Times New Roman" w:hAnsi="Times New Roman" w:cs="Times New Roman"/>
          <w:bCs w:val="0"/>
          <w:color w:val="auto"/>
          <w:sz w:val="24"/>
          <w:szCs w:val="24"/>
        </w:rPr>
      </w:pPr>
      <w:bookmarkStart w:id="13" w:name="_Toc8360"/>
      <w:bookmarkStart w:id="14" w:name="_Toc467576548"/>
      <w:bookmarkStart w:id="15" w:name="_Toc23217"/>
      <w:bookmarkStart w:id="16" w:name="_Toc332916235"/>
      <w:r>
        <w:rPr>
          <w:rFonts w:hint="eastAsia"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.1.1</w:t>
      </w:r>
      <w:r>
        <w:rPr>
          <w:rFonts w:hint="eastAsia" w:ascii="Times New Roman" w:hAnsi="Times New Roman" w:cs="Times New Roman"/>
          <w:color w:val="auto"/>
          <w:sz w:val="24"/>
          <w:szCs w:val="24"/>
          <w:lang w:val="en-US" w:eastAsia="zh-CN"/>
        </w:rPr>
        <w:t xml:space="preserve"> </w:t>
      </w:r>
      <w:r>
        <w:rPr>
          <w:rFonts w:hint="default" w:ascii="Times New Roman" w:hAnsi="Times New Roman" w:cs="Times New Roman"/>
          <w:bCs w:val="0"/>
          <w:color w:val="auto"/>
          <w:sz w:val="24"/>
          <w:szCs w:val="24"/>
        </w:rPr>
        <w:t>国家有关法律法规文件</w:t>
      </w:r>
    </w:p>
    <w:bookmarkEnd w:id="13"/>
    <w:bookmarkEnd w:id="14"/>
    <w:bookmarkEnd w:id="15"/>
    <w:bookmarkEnd w:id="16"/>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bookmarkStart w:id="17" w:name="_Toc332916236"/>
      <w:bookmarkStart w:id="18" w:name="_Toc17978"/>
      <w:bookmarkStart w:id="19" w:name="_Toc467576549"/>
      <w:bookmarkStart w:id="20" w:name="_Toc6971"/>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《中华人民共和国环境保护法》（</w:t>
      </w:r>
      <w:r>
        <w:rPr>
          <w:rFonts w:hint="default" w:ascii="Times New Roman" w:hAnsi="Times New Roman" w:eastAsia="宋体" w:cs="Times New Roman"/>
          <w:sz w:val="24"/>
          <w:szCs w:val="24"/>
        </w:rPr>
        <w:t>2015年1月1日施行</w:t>
      </w:r>
      <w:r>
        <w:rPr>
          <w:rFonts w:hint="default" w:ascii="Times New Roman" w:hAnsi="Times New Roman" w:cs="Times New Roman"/>
          <w:color w:val="auto"/>
          <w:sz w:val="24"/>
          <w:szCs w:val="24"/>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《中华人民共和国环境影响评价法》（中华人民共和国主席令第48号，201</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12</w:t>
      </w:r>
      <w:r>
        <w:rPr>
          <w:rFonts w:hint="default" w:ascii="Times New Roman" w:hAnsi="Times New Roman" w:cs="Times New Roman"/>
          <w:color w:val="auto"/>
          <w:sz w:val="24"/>
          <w:szCs w:val="24"/>
        </w:rPr>
        <w:t>月29日修订）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《中华人民共和国大气污染防治法》（中华人民共和国主席令第31号，201</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10</w:t>
      </w:r>
      <w:r>
        <w:rPr>
          <w:rFonts w:hint="default" w:ascii="Times New Roman" w:hAnsi="Times New Roman" w:cs="Times New Roman"/>
          <w:color w:val="auto"/>
          <w:sz w:val="24"/>
          <w:szCs w:val="24"/>
        </w:rPr>
        <w:t>月2</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《中华人民共和国水污染防治法》（中华人民共和国主席令第</w:t>
      </w:r>
      <w:r>
        <w:rPr>
          <w:rFonts w:hint="default" w:ascii="Times New Roman" w:hAnsi="Times New Roman" w:cs="Times New Roman"/>
          <w:color w:val="auto"/>
          <w:sz w:val="24"/>
          <w:szCs w:val="24"/>
          <w:lang w:val="en-US" w:eastAsia="zh-CN"/>
        </w:rPr>
        <w:t>70</w:t>
      </w:r>
      <w:r>
        <w:rPr>
          <w:rFonts w:hint="default" w:ascii="Times New Roman" w:hAnsi="Times New Roman" w:cs="Times New Roman"/>
          <w:color w:val="auto"/>
          <w:sz w:val="24"/>
          <w:szCs w:val="24"/>
        </w:rPr>
        <w:t>号，201</w:t>
      </w:r>
      <w:r>
        <w:rPr>
          <w:rFonts w:hint="default"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月2</w:t>
      </w:r>
      <w:r>
        <w:rPr>
          <w:rFonts w:hint="default"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rPr>
        <w:t>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《中华人民共和国固体废物污染环境防治法》（</w:t>
      </w:r>
      <w:r>
        <w:rPr>
          <w:rFonts w:hint="default" w:ascii="Times New Roman" w:hAnsi="Times New Roman" w:cs="Times New Roman"/>
          <w:color w:val="auto"/>
          <w:sz w:val="24"/>
          <w:szCs w:val="24"/>
          <w:lang w:val="en-US" w:eastAsia="zh-CN"/>
        </w:rPr>
        <w:t>20</w:t>
      </w:r>
      <w:r>
        <w:rPr>
          <w:rFonts w:hint="eastAsia" w:ascii="Times New Roman" w:hAnsi="Times New Roman" w:cs="Times New Roman"/>
          <w:color w:val="auto"/>
          <w:sz w:val="24"/>
          <w:szCs w:val="24"/>
          <w:lang w:val="en-US" w:eastAsia="zh-CN"/>
        </w:rPr>
        <w:t>20</w:t>
      </w:r>
      <w:r>
        <w:rPr>
          <w:rFonts w:hint="default" w:ascii="Times New Roman" w:hAnsi="Times New Roman" w:cs="Times New Roman"/>
          <w:color w:val="auto"/>
          <w:sz w:val="24"/>
          <w:szCs w:val="24"/>
          <w:lang w:val="en-US" w:eastAsia="zh-CN"/>
        </w:rPr>
        <w:t>年</w:t>
      </w:r>
      <w:r>
        <w:rPr>
          <w:rFonts w:hint="eastAsia" w:ascii="Times New Roman" w:hAnsi="Times New Roman" w:cs="Times New Roman"/>
          <w:color w:val="auto"/>
          <w:sz w:val="24"/>
          <w:szCs w:val="24"/>
          <w:lang w:val="en-US" w:eastAsia="zh-CN"/>
        </w:rPr>
        <w:t>9</w:t>
      </w:r>
      <w:r>
        <w:rPr>
          <w:rFonts w:hint="default" w:ascii="Times New Roman" w:hAnsi="Times New Roman" w:cs="Times New Roman"/>
          <w:color w:val="auto"/>
          <w:sz w:val="24"/>
          <w:szCs w:val="24"/>
          <w:lang w:val="en-US" w:eastAsia="zh-CN"/>
        </w:rPr>
        <w:t>月</w:t>
      </w:r>
      <w:r>
        <w:rPr>
          <w:rFonts w:hint="eastAsia"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lang w:val="en-US" w:eastAsia="zh-CN"/>
        </w:rPr>
        <w:t>日</w:t>
      </w:r>
      <w:r>
        <w:rPr>
          <w:rFonts w:hint="eastAsia" w:ascii="Times New Roman" w:hAnsi="Times New Roman" w:cs="Times New Roman"/>
          <w:color w:val="auto"/>
          <w:sz w:val="24"/>
          <w:szCs w:val="24"/>
          <w:lang w:val="en-US" w:eastAsia="zh-CN"/>
        </w:rPr>
        <w:t>施行</w:t>
      </w:r>
      <w:r>
        <w:rPr>
          <w:rFonts w:hint="default" w:ascii="Times New Roman" w:hAnsi="Times New Roman" w:cs="Times New Roman"/>
          <w:color w:val="auto"/>
          <w:sz w:val="24"/>
          <w:szCs w:val="24"/>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《中华人民共和国环境噪声污染防治法》（中华人民共和国主席令第77号，</w:t>
      </w:r>
      <w:r>
        <w:rPr>
          <w:rFonts w:hint="default" w:ascii="Times New Roman" w:hAnsi="Times New Roman" w:cs="Times New Roman"/>
          <w:color w:val="auto"/>
          <w:sz w:val="24"/>
          <w:szCs w:val="24"/>
          <w:lang w:val="en-US" w:eastAsia="zh-CN"/>
        </w:rPr>
        <w:t>2018</w:t>
      </w:r>
      <w:r>
        <w:rPr>
          <w:rFonts w:hint="default" w:ascii="Times New Roman" w:hAnsi="Times New Roman" w:cs="Times New Roman"/>
          <w:color w:val="auto"/>
          <w:sz w:val="24"/>
          <w:szCs w:val="24"/>
        </w:rPr>
        <w:t>年1</w:t>
      </w:r>
      <w:r>
        <w:rPr>
          <w:rFonts w:hint="default"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月29日修订）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《中华人民共和国土地管理法》（中华人民共和国主席令第</w:t>
      </w:r>
      <w:r>
        <w:rPr>
          <w:rFonts w:hint="default" w:ascii="Times New Roman" w:hAnsi="Times New Roman" w:cs="Times New Roman"/>
          <w:color w:val="auto"/>
          <w:sz w:val="24"/>
          <w:szCs w:val="24"/>
          <w:lang w:val="en-US" w:eastAsia="zh-CN"/>
        </w:rPr>
        <w:t>28</w:t>
      </w:r>
      <w:r>
        <w:rPr>
          <w:rFonts w:hint="default" w:ascii="Times New Roman" w:hAnsi="Times New Roman" w:cs="Times New Roman"/>
          <w:color w:val="auto"/>
          <w:sz w:val="24"/>
          <w:szCs w:val="24"/>
        </w:rPr>
        <w:t>号，20</w:t>
      </w:r>
      <w:r>
        <w:rPr>
          <w:rFonts w:hint="default" w:ascii="Times New Roman" w:hAnsi="Times New Roman" w:cs="Times New Roman"/>
          <w:color w:val="auto"/>
          <w:sz w:val="24"/>
          <w:szCs w:val="24"/>
          <w:lang w:val="en-US" w:eastAsia="zh-CN"/>
        </w:rPr>
        <w:t>19</w:t>
      </w:r>
      <w:r>
        <w:rPr>
          <w:rFonts w:hint="default" w:ascii="Times New Roman" w:hAnsi="Times New Roman" w:cs="Times New Roman"/>
          <w:color w:val="auto"/>
          <w:sz w:val="24"/>
          <w:szCs w:val="24"/>
        </w:rPr>
        <w:t>年8月2</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w:t>
      </w:r>
      <w:r>
        <w:rPr>
          <w:rFonts w:hint="default" w:ascii="Times New Roman" w:hAnsi="Times New Roman" w:cs="Times New Roman"/>
          <w:color w:val="auto"/>
          <w:sz w:val="24"/>
          <w:szCs w:val="24"/>
          <w:lang w:eastAsia="zh-CN"/>
        </w:rPr>
        <w:t>水土保持</w:t>
      </w:r>
      <w:r>
        <w:rPr>
          <w:rFonts w:hint="default" w:ascii="Times New Roman" w:hAnsi="Times New Roman" w:cs="Times New Roman"/>
          <w:color w:val="auto"/>
          <w:sz w:val="24"/>
          <w:szCs w:val="24"/>
        </w:rPr>
        <w:t>法》（中华人民共和国主席令第</w:t>
      </w:r>
      <w:r>
        <w:rPr>
          <w:rFonts w:hint="default" w:ascii="Times New Roman" w:hAnsi="Times New Roman" w:cs="Times New Roman"/>
          <w:color w:val="auto"/>
          <w:sz w:val="24"/>
          <w:szCs w:val="24"/>
          <w:lang w:val="en-US" w:eastAsia="zh-CN"/>
        </w:rPr>
        <w:t>39</w:t>
      </w:r>
      <w:r>
        <w:rPr>
          <w:rFonts w:hint="default" w:ascii="Times New Roman" w:hAnsi="Times New Roman" w:cs="Times New Roman"/>
          <w:color w:val="auto"/>
          <w:sz w:val="24"/>
          <w:szCs w:val="24"/>
        </w:rPr>
        <w:t>号，20</w:t>
      </w:r>
      <w:r>
        <w:rPr>
          <w:rFonts w:hint="default" w:ascii="Times New Roman" w:hAnsi="Times New Roman" w:cs="Times New Roman"/>
          <w:color w:val="auto"/>
          <w:sz w:val="24"/>
          <w:szCs w:val="24"/>
          <w:lang w:val="en-US" w:eastAsia="zh-CN"/>
        </w:rPr>
        <w:t>10</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12</w:t>
      </w:r>
      <w:r>
        <w:rPr>
          <w:rFonts w:hint="default" w:ascii="Times New Roman" w:hAnsi="Times New Roman" w:cs="Times New Roman"/>
          <w:color w:val="auto"/>
          <w:sz w:val="24"/>
          <w:szCs w:val="24"/>
        </w:rPr>
        <w:t>月2</w:t>
      </w:r>
      <w:r>
        <w:rPr>
          <w:rFonts w:hint="default"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rPr>
        <w:t>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9</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《中华人民共和国清洁生产促进法》（中华人民共和国主席令第54号，2012年2月29日）</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10</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eastAsia="zh-CN"/>
        </w:rPr>
        <w:t>基本农田保护条例</w:t>
      </w:r>
      <w:r>
        <w:rPr>
          <w:rFonts w:hint="default" w:ascii="Times New Roman" w:hAnsi="Times New Roman" w:cs="Times New Roman"/>
          <w:color w:val="auto"/>
          <w:sz w:val="24"/>
          <w:szCs w:val="24"/>
        </w:rPr>
        <w:t>》（国务院令第2</w:t>
      </w:r>
      <w:r>
        <w:rPr>
          <w:rFonts w:hint="default" w:ascii="Times New Roman" w:hAnsi="Times New Roman" w:cs="Times New Roman"/>
          <w:color w:val="auto"/>
          <w:sz w:val="24"/>
          <w:szCs w:val="24"/>
          <w:lang w:val="en-US" w:eastAsia="zh-CN"/>
        </w:rPr>
        <w:t>57</w:t>
      </w:r>
      <w:r>
        <w:rPr>
          <w:rFonts w:hint="default" w:ascii="Times New Roman" w:hAnsi="Times New Roman" w:cs="Times New Roman"/>
          <w:color w:val="auto"/>
          <w:sz w:val="24"/>
          <w:szCs w:val="24"/>
        </w:rPr>
        <w:t>号，20</w:t>
      </w:r>
      <w:r>
        <w:rPr>
          <w:rFonts w:hint="default" w:ascii="Times New Roman" w:hAnsi="Times New Roman" w:cs="Times New Roman"/>
          <w:color w:val="auto"/>
          <w:sz w:val="24"/>
          <w:szCs w:val="24"/>
          <w:lang w:val="en-US" w:eastAsia="zh-CN"/>
        </w:rPr>
        <w:t>11</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rPr>
        <w:t>月</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rPr>
        <w:t>日</w:t>
      </w:r>
      <w:r>
        <w:rPr>
          <w:rFonts w:hint="default" w:ascii="Times New Roman" w:hAnsi="Times New Roman" w:cs="Times New Roman"/>
          <w:color w:val="auto"/>
          <w:sz w:val="24"/>
          <w:szCs w:val="24"/>
          <w:lang w:eastAsia="zh-CN"/>
        </w:rPr>
        <w:t>修订</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11</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《建设项目环境保护管理条例》（国务院第682号令，2017年</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月</w:t>
      </w:r>
      <w:r>
        <w:rPr>
          <w:rFonts w:hint="default" w:ascii="Times New Roman" w:hAnsi="Times New Roman" w:cs="Times New Roman"/>
          <w:color w:val="auto"/>
          <w:sz w:val="24"/>
          <w:szCs w:val="24"/>
          <w:lang w:val="en-US" w:eastAsia="zh-CN"/>
        </w:rPr>
        <w:t>21</w:t>
      </w:r>
      <w:r>
        <w:rPr>
          <w:rFonts w:hint="default" w:ascii="Times New Roman" w:hAnsi="Times New Roman" w:cs="Times New Roman"/>
          <w:color w:val="auto"/>
          <w:sz w:val="24"/>
          <w:szCs w:val="24"/>
        </w:rPr>
        <w:t>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（12）《土地复垦条例》（国务院第592号令）</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w:t>
      </w:r>
      <w:r>
        <w:rPr>
          <w:rFonts w:hint="default"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rPr>
        <w:t>）《土地复垦条例实施办法》（</w:t>
      </w:r>
      <w:r>
        <w:rPr>
          <w:rFonts w:hint="default" w:ascii="Times New Roman" w:hAnsi="Times New Roman" w:cs="Times New Roman"/>
          <w:color w:val="auto"/>
          <w:sz w:val="24"/>
          <w:szCs w:val="24"/>
          <w:lang w:eastAsia="zh-CN"/>
        </w:rPr>
        <w:t>国土资源部</w:t>
      </w:r>
      <w:r>
        <w:rPr>
          <w:rFonts w:hint="default" w:ascii="Times New Roman" w:hAnsi="Times New Roman" w:cs="Times New Roman"/>
          <w:color w:val="auto"/>
          <w:sz w:val="24"/>
          <w:szCs w:val="24"/>
        </w:rPr>
        <w:t>令第</w:t>
      </w:r>
      <w:r>
        <w:rPr>
          <w:rFonts w:hint="default" w:ascii="Times New Roman" w:hAnsi="Times New Roman" w:cs="Times New Roman"/>
          <w:color w:val="auto"/>
          <w:sz w:val="24"/>
          <w:szCs w:val="24"/>
          <w:lang w:val="en-US" w:eastAsia="zh-CN"/>
        </w:rPr>
        <w:t>56</w:t>
      </w:r>
      <w:r>
        <w:rPr>
          <w:rFonts w:hint="default" w:ascii="Times New Roman" w:hAnsi="Times New Roman" w:cs="Times New Roman"/>
          <w:color w:val="auto"/>
          <w:sz w:val="24"/>
          <w:szCs w:val="24"/>
        </w:rPr>
        <w:t>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14</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产业结构调整指导目录（201</w:t>
      </w:r>
      <w:r>
        <w:rPr>
          <w:rFonts w:hint="default" w:ascii="Times New Roman" w:hAnsi="Times New Roman" w:cs="Times New Roman"/>
          <w:color w:val="auto"/>
          <w:sz w:val="24"/>
          <w:szCs w:val="24"/>
          <w:lang w:val="en-US" w:eastAsia="zh-CN"/>
        </w:rPr>
        <w:t>9</w:t>
      </w:r>
      <w:r>
        <w:rPr>
          <w:rFonts w:hint="default" w:ascii="Times New Roman" w:hAnsi="Times New Roman" w:cs="Times New Roman"/>
          <w:color w:val="auto"/>
          <w:sz w:val="24"/>
          <w:szCs w:val="24"/>
        </w:rPr>
        <w:t>年本）</w:t>
      </w:r>
      <w:r>
        <w:rPr>
          <w:rFonts w:hint="default" w:ascii="Times New Roman" w:hAnsi="Times New Roman"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15</w:t>
      </w:r>
      <w:r>
        <w:rPr>
          <w:rFonts w:hint="default" w:ascii="Times New Roman" w:hAnsi="Times New Roman" w:cs="Times New Roman"/>
          <w:color w:val="auto"/>
          <w:sz w:val="24"/>
          <w:szCs w:val="24"/>
        </w:rPr>
        <w:t>）《建设项目环境保护分类管理名录》（201</w:t>
      </w:r>
      <w:r>
        <w:rPr>
          <w:rFonts w:hint="default"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9</w:t>
      </w:r>
      <w:r>
        <w:rPr>
          <w:rFonts w:hint="default" w:ascii="Times New Roman" w:hAnsi="Times New Roman" w:cs="Times New Roman"/>
          <w:color w:val="auto"/>
          <w:sz w:val="24"/>
          <w:szCs w:val="24"/>
        </w:rPr>
        <w:t>月）</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16</w:t>
      </w:r>
      <w:r>
        <w:rPr>
          <w:rFonts w:hint="default" w:ascii="Times New Roman" w:hAnsi="Times New Roman" w:cs="Times New Roman"/>
          <w:color w:val="auto"/>
          <w:sz w:val="24"/>
          <w:szCs w:val="24"/>
        </w:rPr>
        <w:t>）《关于发布〈建设项目竣工环境保护验收暂行办法〉的公告》（国环规环评〔2017〕4号）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17</w:t>
      </w:r>
      <w:r>
        <w:rPr>
          <w:rFonts w:hint="default" w:ascii="Times New Roman" w:hAnsi="Times New Roman" w:cs="Times New Roman"/>
          <w:color w:val="auto"/>
          <w:sz w:val="24"/>
          <w:szCs w:val="24"/>
        </w:rPr>
        <w:t>）《国家危险废物名录》（环境保护部令第39号）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18</w:t>
      </w:r>
      <w:r>
        <w:rPr>
          <w:rFonts w:hint="default" w:ascii="Times New Roman" w:hAnsi="Times New Roman" w:cs="Times New Roman"/>
          <w:color w:val="auto"/>
          <w:sz w:val="24"/>
          <w:szCs w:val="24"/>
        </w:rPr>
        <w:t>）</w:t>
      </w:r>
      <w:r>
        <w:rPr>
          <w:rFonts w:hint="default" w:ascii="Times New Roman" w:hAnsi="Times New Roman" w:eastAsia="宋体" w:cs="Times New Roman"/>
          <w:color w:val="auto"/>
          <w:sz w:val="24"/>
          <w:szCs w:val="24"/>
        </w:rPr>
        <w:t>《危险废物转移联单管理办法》（国家环境保护总局令第5号）</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19</w:t>
      </w:r>
      <w:r>
        <w:rPr>
          <w:rFonts w:hint="default" w:ascii="Times New Roman" w:hAnsi="Times New Roman" w:cs="Times New Roman"/>
          <w:color w:val="auto"/>
          <w:sz w:val="24"/>
          <w:szCs w:val="24"/>
        </w:rPr>
        <w:t>）</w:t>
      </w:r>
      <w:r>
        <w:rPr>
          <w:rFonts w:hint="default" w:ascii="Times New Roman" w:hAnsi="Times New Roman" w:eastAsia="宋体" w:cs="Times New Roman"/>
          <w:color w:val="auto"/>
          <w:sz w:val="24"/>
          <w:szCs w:val="24"/>
        </w:rPr>
        <w:t>《环境影响评价公众参与暂行办法》（环发[2006]28号文）</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20</w:t>
      </w:r>
      <w:r>
        <w:rPr>
          <w:rFonts w:hint="default" w:ascii="Times New Roman" w:hAnsi="Times New Roman" w:cs="Times New Roman"/>
          <w:color w:val="auto"/>
          <w:sz w:val="24"/>
          <w:szCs w:val="24"/>
        </w:rPr>
        <w:t>）《关于切实加强风险防范严格环境影响评价管理的通知》（环发[2012]98号）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21</w:t>
      </w:r>
      <w:r>
        <w:rPr>
          <w:rFonts w:hint="default" w:ascii="Times New Roman" w:hAnsi="Times New Roman" w:cs="Times New Roman"/>
          <w:color w:val="auto"/>
          <w:sz w:val="24"/>
          <w:szCs w:val="24"/>
        </w:rPr>
        <w:t>）《石油天然气开采业污染防治技术政策》（</w:t>
      </w:r>
      <w:r>
        <w:rPr>
          <w:rFonts w:hint="default" w:ascii="Times New Roman" w:hAnsi="Times New Roman" w:cs="Times New Roman"/>
          <w:color w:val="auto"/>
          <w:sz w:val="24"/>
          <w:szCs w:val="24"/>
          <w:lang w:eastAsia="zh-CN"/>
        </w:rPr>
        <w:t>环境保护部公告</w:t>
      </w:r>
      <w:r>
        <w:rPr>
          <w:rFonts w:hint="default" w:ascii="Times New Roman" w:hAnsi="Times New Roman" w:cs="Times New Roman"/>
          <w:color w:val="auto"/>
          <w:sz w:val="24"/>
          <w:szCs w:val="24"/>
          <w:lang w:val="en-US" w:eastAsia="zh-CN"/>
        </w:rPr>
        <w:t>2012年第18号</w:t>
      </w:r>
      <w:r>
        <w:rPr>
          <w:rFonts w:hint="default" w:ascii="Times New Roman" w:hAnsi="Times New Roman" w:cs="Times New Roman"/>
          <w:color w:val="auto"/>
          <w:sz w:val="24"/>
          <w:szCs w:val="24"/>
        </w:rPr>
        <w:t>）</w:t>
      </w:r>
    </w:p>
    <w:p>
      <w:pPr>
        <w:pStyle w:val="5"/>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1"/>
        <w:rPr>
          <w:rFonts w:hint="default" w:ascii="Times New Roman" w:hAnsi="Times New Roman" w:cs="Times New Roman"/>
          <w:bCs w:val="0"/>
          <w:color w:val="auto"/>
          <w:sz w:val="24"/>
          <w:szCs w:val="24"/>
        </w:rPr>
      </w:pPr>
      <w:r>
        <w:rPr>
          <w:rFonts w:hint="eastAsia"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.1.2</w:t>
      </w:r>
      <w:r>
        <w:rPr>
          <w:rFonts w:hint="eastAsia" w:ascii="Times New Roman" w:hAnsi="Times New Roman" w:cs="Times New Roman"/>
          <w:color w:val="auto"/>
          <w:sz w:val="24"/>
          <w:szCs w:val="24"/>
          <w:lang w:val="en-US" w:eastAsia="zh-CN"/>
        </w:rPr>
        <w:t xml:space="preserve"> </w:t>
      </w:r>
      <w:r>
        <w:rPr>
          <w:rFonts w:hint="default" w:ascii="Times New Roman" w:hAnsi="Times New Roman" w:cs="Times New Roman"/>
          <w:bCs w:val="0"/>
          <w:color w:val="auto"/>
          <w:sz w:val="24"/>
          <w:szCs w:val="24"/>
        </w:rPr>
        <w:t>地方及行业有关法律法规文件</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（1）《四川省环境保护条例》（20</w:t>
      </w:r>
      <w:r>
        <w:rPr>
          <w:rFonts w:hint="default" w:ascii="Times New Roman" w:hAnsi="Times New Roman" w:cs="Times New Roman"/>
          <w:color w:val="auto"/>
          <w:sz w:val="24"/>
          <w:szCs w:val="24"/>
          <w:lang w:val="en-US" w:eastAsia="zh-CN"/>
        </w:rPr>
        <w:t>17</w:t>
      </w:r>
      <w:r>
        <w:rPr>
          <w:rFonts w:hint="default" w:ascii="Times New Roman" w:hAnsi="Times New Roman" w:cs="Times New Roman"/>
          <w:color w:val="auto"/>
          <w:sz w:val="24"/>
          <w:szCs w:val="24"/>
        </w:rPr>
        <w:t>年9月</w:t>
      </w:r>
      <w:r>
        <w:rPr>
          <w:rFonts w:hint="default" w:ascii="Times New Roman" w:hAnsi="Times New Roman" w:cs="Times New Roman"/>
          <w:color w:val="auto"/>
          <w:sz w:val="24"/>
          <w:szCs w:val="24"/>
          <w:lang w:val="en-US" w:eastAsia="zh-CN"/>
        </w:rPr>
        <w:t>22日</w:t>
      </w:r>
      <w:r>
        <w:rPr>
          <w:rFonts w:hint="default" w:ascii="Times New Roman" w:hAnsi="Times New Roman" w:cs="Times New Roman"/>
          <w:color w:val="auto"/>
          <w:sz w:val="24"/>
          <w:szCs w:val="24"/>
        </w:rPr>
        <w:t>修正）</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（2）《四川省&lt;中华人民共和国大气污染防治法&gt;实施办法》（2012年12月）</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（3）《四川省危险废物污染环境防治办法》（2004年1月）</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（4）《四川省&lt;中华人民共和国野生动物保护法&gt;实施办法》（2012年修正）</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（5）《四川省&lt;中华人民共和国水土保持法&gt;实施办法》（2012年修正）</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（6）《关于规范和调整征地补偿安置标准有关问题的意见》（川办函[2004]39号）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（7）《四川省“十二五”生态建设和环境保护规划》（2011年11月）</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color w:val="auto"/>
          <w:sz w:val="24"/>
          <w:szCs w:val="24"/>
        </w:rPr>
        <w:t>（8）《关于规范建设项目竣工环境保护验收工作的通知》（川环发[2003]56号）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color w:val="auto"/>
          <w:sz w:val="24"/>
          <w:szCs w:val="24"/>
        </w:rPr>
        <w:t>（9）《关于进一步加强我省农村饮用水水源保护区环境保护工作的通知》（川环办发[2011]98号）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color w:val="auto"/>
          <w:sz w:val="24"/>
          <w:szCs w:val="24"/>
        </w:rPr>
        <w:t>（10）</w:t>
      </w:r>
      <w:r>
        <w:rPr>
          <w:rFonts w:hint="default" w:ascii="Times New Roman" w:hAnsi="Times New Roman" w:cs="Times New Roman"/>
          <w:color w:val="auto"/>
          <w:sz w:val="24"/>
          <w:szCs w:val="24"/>
          <w:lang w:eastAsia="zh-CN"/>
        </w:rPr>
        <w:t>《关于进一步加强建设项目竣工环境保护验收监测（调查）工作的通知》（</w:t>
      </w:r>
      <w:r>
        <w:rPr>
          <w:rFonts w:hint="default" w:ascii="Times New Roman" w:hAnsi="Times New Roman" w:cs="Times New Roman"/>
          <w:color w:val="auto"/>
          <w:sz w:val="24"/>
          <w:szCs w:val="24"/>
        </w:rPr>
        <w:t>川环发[200</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61</w:t>
      </w:r>
      <w:r>
        <w:rPr>
          <w:rFonts w:hint="default" w:ascii="Times New Roman" w:hAnsi="Times New Roman" w:cs="Times New Roman"/>
          <w:color w:val="auto"/>
          <w:sz w:val="24"/>
          <w:szCs w:val="24"/>
        </w:rPr>
        <w:t>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（11）《土地复垦方案编制规程 第1部分：通则》（TD/T 1031.1-2011）</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（12）《土地复垦方案编制规程 第5部分：石油天然气（含煤层气）项目》（TD/T 1031.5-2011）</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（13）《土地复垦质量控制标准》（TD/T 1036-2013）</w:t>
      </w:r>
    </w:p>
    <w:p>
      <w:pPr>
        <w:pageBreakBefore w:val="0"/>
        <w:widowControl w:val="0"/>
        <w:numPr>
          <w:ilvl w:val="0"/>
          <w:numId w:val="0"/>
        </w:numPr>
        <w:kinsoku/>
        <w:wordWrap/>
        <w:overflowPunct/>
        <w:topLinePunct w:val="0"/>
        <w:autoSpaceDE/>
        <w:autoSpaceDN/>
        <w:bidi w:val="0"/>
        <w:adjustRightInd/>
        <w:snapToGrid/>
        <w:spacing w:line="360" w:lineRule="auto"/>
        <w:ind w:right="0" w:rightChars="0" w:firstLine="480" w:firstLineChars="200"/>
        <w:textAlignment w:val="auto"/>
        <w:outlineLvl w:val="1"/>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（14）《土地整治项目设计报告编制规程》（TD /T 1038-2013）</w:t>
      </w:r>
    </w:p>
    <w:p>
      <w:pPr>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1"/>
        <w:rPr>
          <w:rFonts w:hint="default" w:ascii="Times New Roman" w:hAnsi="Times New Roman" w:cs="Times New Roman" w:eastAsiaTheme="minorEastAsia"/>
          <w:b/>
          <w:bCs/>
          <w:color w:val="auto"/>
          <w:kern w:val="2"/>
          <w:sz w:val="24"/>
          <w:szCs w:val="24"/>
          <w:lang w:val="en-US" w:eastAsia="zh-CN" w:bidi="ar-SA"/>
        </w:rPr>
      </w:pPr>
      <w:r>
        <w:rPr>
          <w:rFonts w:hint="eastAsia" w:cs="Times New Roman"/>
          <w:b/>
          <w:bCs/>
          <w:color w:val="auto"/>
          <w:kern w:val="2"/>
          <w:sz w:val="24"/>
          <w:szCs w:val="24"/>
          <w:lang w:val="en-US" w:eastAsia="zh-CN" w:bidi="ar-SA"/>
        </w:rPr>
        <w:t>2</w:t>
      </w:r>
      <w:r>
        <w:rPr>
          <w:rFonts w:hint="default" w:ascii="Times New Roman" w:hAnsi="Times New Roman" w:cs="Times New Roman" w:eastAsiaTheme="minorEastAsia"/>
          <w:b/>
          <w:bCs/>
          <w:color w:val="auto"/>
          <w:kern w:val="2"/>
          <w:sz w:val="24"/>
          <w:szCs w:val="24"/>
          <w:lang w:val="en-US" w:eastAsia="zh-CN" w:bidi="ar-SA"/>
        </w:rPr>
        <w:t>.1.3</w:t>
      </w:r>
      <w:r>
        <w:rPr>
          <w:rFonts w:hint="eastAsia" w:cs="Times New Roman"/>
          <w:b/>
          <w:bCs/>
          <w:color w:val="auto"/>
          <w:kern w:val="2"/>
          <w:sz w:val="24"/>
          <w:szCs w:val="24"/>
          <w:lang w:val="en-US" w:eastAsia="zh-CN" w:bidi="ar-SA"/>
        </w:rPr>
        <w:t xml:space="preserve"> </w:t>
      </w:r>
      <w:r>
        <w:rPr>
          <w:rFonts w:hint="default" w:ascii="Times New Roman" w:hAnsi="Times New Roman" w:cs="Times New Roman" w:eastAsiaTheme="minorEastAsia"/>
          <w:b/>
          <w:bCs/>
          <w:color w:val="auto"/>
          <w:kern w:val="2"/>
          <w:sz w:val="24"/>
          <w:szCs w:val="24"/>
          <w:lang w:val="en-US" w:eastAsia="zh-CN" w:bidi="ar-SA"/>
        </w:rPr>
        <w:t>技术规范</w:t>
      </w:r>
      <w:r>
        <w:rPr>
          <w:rFonts w:hint="eastAsia" w:ascii="Times New Roman" w:hAnsi="Times New Roman" w:cs="Times New Roman"/>
          <w:b/>
          <w:bCs/>
          <w:color w:val="auto"/>
          <w:kern w:val="2"/>
          <w:sz w:val="24"/>
          <w:szCs w:val="24"/>
          <w:lang w:val="en-US" w:eastAsia="zh-CN" w:bidi="ar-SA"/>
        </w:rPr>
        <w:t>、技术导则</w:t>
      </w:r>
    </w:p>
    <w:bookmarkEnd w:id="17"/>
    <w:bookmarkEnd w:id="18"/>
    <w:bookmarkEnd w:id="19"/>
    <w:bookmarkEnd w:id="20"/>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（1）《建设项目竣工环境保护验收技术规范 石油天然气开采》（HJ 612-2011）</w:t>
      </w:r>
    </w:p>
    <w:p>
      <w:pPr>
        <w:pStyle w:val="45"/>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《建设项目竣工环境保护验收技术规范-生态影响类》</w:t>
      </w:r>
      <w:r>
        <w:rPr>
          <w:rFonts w:hint="eastAsia" w:cs="Times New Roman"/>
          <w:color w:val="auto"/>
          <w:sz w:val="24"/>
          <w:szCs w:val="24"/>
          <w:lang w:eastAsia="zh-CN"/>
        </w:rPr>
        <w:t>（</w:t>
      </w:r>
      <w:r>
        <w:rPr>
          <w:rFonts w:hint="default" w:ascii="Times New Roman" w:hAnsi="Times New Roman" w:cs="Times New Roman"/>
          <w:color w:val="auto"/>
          <w:sz w:val="24"/>
          <w:szCs w:val="24"/>
        </w:rPr>
        <w:t>HJ/T394-2007</w:t>
      </w:r>
      <w:r>
        <w:rPr>
          <w:rFonts w:hint="eastAsia" w:cs="Times New Roman"/>
          <w:color w:val="auto"/>
          <w:sz w:val="24"/>
          <w:szCs w:val="24"/>
          <w:lang w:eastAsia="zh-CN"/>
        </w:rPr>
        <w:t>）</w:t>
      </w:r>
    </w:p>
    <w:p>
      <w:pPr>
        <w:pStyle w:val="45"/>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《建设项目环境影响评价技术导则 总纲》</w:t>
      </w:r>
      <w:r>
        <w:rPr>
          <w:rFonts w:hint="eastAsia" w:cs="Times New Roman"/>
          <w:color w:val="auto"/>
          <w:sz w:val="24"/>
          <w:szCs w:val="24"/>
          <w:lang w:eastAsia="zh-CN"/>
        </w:rPr>
        <w:t>（</w:t>
      </w:r>
      <w:r>
        <w:rPr>
          <w:rFonts w:hint="default" w:ascii="Times New Roman" w:hAnsi="Times New Roman" w:cs="Times New Roman"/>
          <w:color w:val="auto"/>
          <w:sz w:val="24"/>
          <w:szCs w:val="24"/>
        </w:rPr>
        <w:t>HJ2.1-2016</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《环境影响评价技术导则 大气环境》</w:t>
      </w:r>
      <w:r>
        <w:rPr>
          <w:rFonts w:hint="eastAsia" w:cs="Times New Roman"/>
          <w:color w:val="auto"/>
          <w:sz w:val="24"/>
          <w:szCs w:val="24"/>
          <w:lang w:eastAsia="zh-CN"/>
        </w:rPr>
        <w:t>（</w:t>
      </w:r>
      <w:r>
        <w:rPr>
          <w:rFonts w:hint="default" w:ascii="Times New Roman" w:hAnsi="Times New Roman" w:cs="Times New Roman"/>
          <w:bCs/>
          <w:color w:val="auto"/>
          <w:sz w:val="24"/>
          <w:szCs w:val="24"/>
        </w:rPr>
        <w:t>HJ</w:t>
      </w:r>
      <w:r>
        <w:rPr>
          <w:rFonts w:hint="default" w:ascii="Times New Roman" w:hAnsi="Times New Roman" w:cs="Times New Roman"/>
          <w:color w:val="auto"/>
          <w:sz w:val="24"/>
          <w:szCs w:val="24"/>
        </w:rPr>
        <w:t>2.2-2018</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《环境影响评价技术导则 地表水环境》</w:t>
      </w:r>
      <w:r>
        <w:rPr>
          <w:rFonts w:hint="eastAsia" w:cs="Times New Roman"/>
          <w:color w:val="auto"/>
          <w:sz w:val="24"/>
          <w:szCs w:val="24"/>
          <w:lang w:eastAsia="zh-CN"/>
        </w:rPr>
        <w:t>（</w:t>
      </w:r>
      <w:r>
        <w:rPr>
          <w:rFonts w:hint="default" w:ascii="Times New Roman" w:hAnsi="Times New Roman" w:cs="Times New Roman"/>
          <w:bCs/>
          <w:color w:val="auto"/>
          <w:sz w:val="24"/>
          <w:szCs w:val="24"/>
        </w:rPr>
        <w:t>HJ</w:t>
      </w:r>
      <w:r>
        <w:rPr>
          <w:rFonts w:hint="default" w:ascii="Times New Roman" w:hAnsi="Times New Roman" w:cs="Times New Roman"/>
          <w:color w:val="auto"/>
          <w:sz w:val="24"/>
          <w:szCs w:val="24"/>
        </w:rPr>
        <w:t>2.3-2018</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《环境影响评价技术导则 地下水环境》</w:t>
      </w:r>
      <w:r>
        <w:rPr>
          <w:rFonts w:hint="eastAsia" w:cs="Times New Roman"/>
          <w:color w:val="auto"/>
          <w:sz w:val="24"/>
          <w:szCs w:val="24"/>
          <w:lang w:eastAsia="zh-CN"/>
        </w:rPr>
        <w:t>（</w:t>
      </w:r>
      <w:r>
        <w:rPr>
          <w:rFonts w:hint="default" w:ascii="Times New Roman" w:hAnsi="Times New Roman" w:cs="Times New Roman"/>
          <w:color w:val="auto"/>
          <w:sz w:val="24"/>
          <w:szCs w:val="24"/>
        </w:rPr>
        <w:t>HJ610-2016</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《环境影响评价技术导则 声环境》</w:t>
      </w:r>
      <w:r>
        <w:rPr>
          <w:rFonts w:hint="eastAsia" w:cs="Times New Roman"/>
          <w:color w:val="auto"/>
          <w:sz w:val="24"/>
          <w:szCs w:val="24"/>
          <w:lang w:eastAsia="zh-CN"/>
        </w:rPr>
        <w:t>（</w:t>
      </w:r>
      <w:r>
        <w:rPr>
          <w:rFonts w:hint="default" w:ascii="Times New Roman" w:hAnsi="Times New Roman" w:cs="Times New Roman"/>
          <w:color w:val="auto"/>
          <w:sz w:val="24"/>
          <w:szCs w:val="24"/>
        </w:rPr>
        <w:t>HJ2.4-2009</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《环境影响评</w:t>
      </w:r>
      <w:r>
        <w:rPr>
          <w:rFonts w:hint="default" w:ascii="Times New Roman" w:hAnsi="Times New Roman" w:cs="Times New Roman" w:eastAsiaTheme="minorEastAsia"/>
          <w:b w:val="0"/>
          <w:bCs/>
          <w:color w:val="auto"/>
          <w:kern w:val="2"/>
          <w:sz w:val="24"/>
          <w:szCs w:val="24"/>
          <w:lang w:val="en-US" w:eastAsia="zh-CN" w:bidi="ar-SA"/>
        </w:rPr>
        <w:t>价技术导则 生态影响》</w:t>
      </w:r>
      <w:r>
        <w:rPr>
          <w:rFonts w:hint="eastAsia" w:ascii="Times New Roman" w:hAnsi="Times New Roman" w:cs="Times New Roman" w:eastAsiaTheme="minorEastAsia"/>
          <w:b w:val="0"/>
          <w:bCs/>
          <w:color w:val="auto"/>
          <w:kern w:val="2"/>
          <w:sz w:val="24"/>
          <w:szCs w:val="24"/>
          <w:lang w:val="en-US" w:eastAsia="zh-CN" w:bidi="ar-SA"/>
        </w:rPr>
        <w:t>（</w:t>
      </w:r>
      <w:r>
        <w:rPr>
          <w:rFonts w:hint="default" w:ascii="Times New Roman" w:hAnsi="Times New Roman" w:cs="Times New Roman" w:eastAsiaTheme="minorEastAsia"/>
          <w:b w:val="0"/>
          <w:bCs/>
          <w:color w:val="auto"/>
          <w:kern w:val="2"/>
          <w:sz w:val="24"/>
          <w:szCs w:val="24"/>
          <w:lang w:val="en-US" w:eastAsia="zh-CN" w:bidi="ar-SA"/>
        </w:rPr>
        <w:t>HJ19-2011</w:t>
      </w:r>
      <w:r>
        <w:rPr>
          <w:rFonts w:hint="eastAsia" w:ascii="Times New Roman" w:hAnsi="Times New Roman" w:cs="Times New Roman" w:eastAsiaTheme="minorEastAsia"/>
          <w:b w:val="0"/>
          <w:bCs/>
          <w:color w:val="auto"/>
          <w:kern w:val="2"/>
          <w:sz w:val="24"/>
          <w:szCs w:val="24"/>
          <w:lang w:val="en-US" w:eastAsia="zh-CN" w:bidi="ar-SA"/>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（9）《建设项目环境风险评价技术导则》（HJ/T169-2004）</w:t>
      </w:r>
    </w:p>
    <w:p>
      <w:pPr>
        <w:pStyle w:val="45"/>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（10）《环境影响评价技术导则土壤环境（试行）》</w:t>
      </w:r>
      <w:r>
        <w:rPr>
          <w:rFonts w:hint="eastAsia" w:ascii="Times New Roman" w:hAnsi="Times New Roman" w:cs="Times New Roman" w:eastAsiaTheme="minorEastAsia"/>
          <w:b w:val="0"/>
          <w:bCs/>
          <w:color w:val="auto"/>
          <w:kern w:val="2"/>
          <w:sz w:val="24"/>
          <w:szCs w:val="24"/>
          <w:lang w:val="en-US" w:eastAsia="zh-CN" w:bidi="ar-SA"/>
        </w:rPr>
        <w:t>（</w:t>
      </w:r>
      <w:r>
        <w:rPr>
          <w:rFonts w:hint="default" w:ascii="Times New Roman" w:hAnsi="Times New Roman" w:cs="Times New Roman" w:eastAsiaTheme="minorEastAsia"/>
          <w:b w:val="0"/>
          <w:bCs/>
          <w:color w:val="auto"/>
          <w:kern w:val="2"/>
          <w:sz w:val="24"/>
          <w:szCs w:val="24"/>
          <w:lang w:val="en-US" w:eastAsia="zh-CN" w:bidi="ar-SA"/>
        </w:rPr>
        <w:t>HJ 964—2018</w:t>
      </w:r>
      <w:r>
        <w:rPr>
          <w:rFonts w:hint="eastAsia" w:ascii="Times New Roman" w:hAnsi="Times New Roman" w:cs="Times New Roman" w:eastAsiaTheme="minorEastAsia"/>
          <w:b w:val="0"/>
          <w:bCs/>
          <w:color w:val="auto"/>
          <w:kern w:val="2"/>
          <w:sz w:val="24"/>
          <w:szCs w:val="24"/>
          <w:lang w:val="en-US" w:eastAsia="zh-CN" w:bidi="ar-SA"/>
        </w:rPr>
        <w:t>）</w:t>
      </w:r>
    </w:p>
    <w:p>
      <w:pPr>
        <w:pStyle w:val="45"/>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（11）《土壤环境监测技术规范》</w:t>
      </w:r>
      <w:r>
        <w:rPr>
          <w:rFonts w:hint="eastAsia" w:ascii="Times New Roman" w:hAnsi="Times New Roman" w:cs="Times New Roman" w:eastAsiaTheme="minorEastAsia"/>
          <w:b w:val="0"/>
          <w:bCs/>
          <w:color w:val="auto"/>
          <w:kern w:val="2"/>
          <w:sz w:val="24"/>
          <w:szCs w:val="24"/>
          <w:lang w:val="en-US" w:eastAsia="zh-CN" w:bidi="ar-SA"/>
        </w:rPr>
        <w:t>（</w:t>
      </w:r>
      <w:r>
        <w:rPr>
          <w:rFonts w:hint="default" w:ascii="Times New Roman" w:hAnsi="Times New Roman" w:cs="Times New Roman" w:eastAsiaTheme="minorEastAsia"/>
          <w:b w:val="0"/>
          <w:bCs/>
          <w:color w:val="auto"/>
          <w:kern w:val="2"/>
          <w:sz w:val="24"/>
          <w:szCs w:val="24"/>
          <w:lang w:val="en-US" w:eastAsia="zh-CN" w:bidi="ar-SA"/>
        </w:rPr>
        <w:t>HJ/T 166 -2004</w:t>
      </w:r>
      <w:r>
        <w:rPr>
          <w:rFonts w:hint="eastAsia" w:ascii="Times New Roman" w:hAnsi="Times New Roman" w:cs="Times New Roman" w:eastAsiaTheme="minorEastAsia"/>
          <w:b w:val="0"/>
          <w:bCs/>
          <w:color w:val="auto"/>
          <w:kern w:val="2"/>
          <w:sz w:val="24"/>
          <w:szCs w:val="24"/>
          <w:lang w:val="en-US" w:eastAsia="zh-CN" w:bidi="ar-SA"/>
        </w:rPr>
        <w:t>）</w:t>
      </w:r>
    </w:p>
    <w:p>
      <w:pPr>
        <w:pStyle w:val="45"/>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（12）</w:t>
      </w:r>
      <w:r>
        <w:rPr>
          <w:rFonts w:hint="eastAsia" w:ascii="Times New Roman" w:hAnsi="Times New Roman" w:cs="Times New Roman" w:eastAsiaTheme="minorEastAsia"/>
          <w:b w:val="0"/>
          <w:bCs/>
          <w:color w:val="auto"/>
          <w:kern w:val="2"/>
          <w:sz w:val="24"/>
          <w:szCs w:val="24"/>
          <w:lang w:val="en-US" w:eastAsia="zh-CN" w:bidi="ar-SA"/>
        </w:rPr>
        <w:t>《企业突发环境事件风险分级方法》（HJ941-2018）</w:t>
      </w:r>
    </w:p>
    <w:p>
      <w:pPr>
        <w:pStyle w:val="45"/>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（13）</w:t>
      </w:r>
      <w:r>
        <w:rPr>
          <w:rFonts w:hint="eastAsia" w:ascii="Times New Roman" w:hAnsi="Times New Roman" w:cs="Times New Roman" w:eastAsiaTheme="minorEastAsia"/>
          <w:b w:val="0"/>
          <w:bCs/>
          <w:color w:val="auto"/>
          <w:kern w:val="2"/>
          <w:sz w:val="24"/>
          <w:szCs w:val="24"/>
          <w:lang w:val="en-US" w:eastAsia="zh-CN" w:bidi="ar-SA"/>
        </w:rPr>
        <w:t>《</w:t>
      </w:r>
      <w:r>
        <w:rPr>
          <w:rFonts w:hint="default" w:ascii="Times New Roman" w:hAnsi="Times New Roman" w:cs="Times New Roman" w:eastAsiaTheme="minorEastAsia"/>
          <w:b w:val="0"/>
          <w:bCs/>
          <w:color w:val="auto"/>
          <w:kern w:val="2"/>
          <w:sz w:val="24"/>
          <w:szCs w:val="24"/>
          <w:lang w:val="en-US" w:eastAsia="zh-CN" w:bidi="ar-SA"/>
        </w:rPr>
        <w:t>企业事业单位突发环境事件应急预案 备案管理办法（试行</w:t>
      </w:r>
      <w:r>
        <w:rPr>
          <w:rFonts w:hint="eastAsia" w:ascii="Times New Roman" w:hAnsi="Times New Roman" w:cs="Times New Roman" w:eastAsiaTheme="minorEastAsia"/>
          <w:b w:val="0"/>
          <w:bCs/>
          <w:color w:val="auto"/>
          <w:kern w:val="2"/>
          <w:sz w:val="24"/>
          <w:szCs w:val="24"/>
          <w:lang w:val="en-US" w:eastAsia="zh-CN" w:bidi="ar-SA"/>
        </w:rPr>
        <w:t>）》（环发〔</w:t>
      </w:r>
      <w:r>
        <w:rPr>
          <w:rFonts w:hint="default" w:ascii="Times New Roman" w:hAnsi="Times New Roman" w:cs="Times New Roman" w:eastAsiaTheme="minorEastAsia"/>
          <w:b w:val="0"/>
          <w:bCs/>
          <w:color w:val="auto"/>
          <w:kern w:val="2"/>
          <w:sz w:val="24"/>
          <w:szCs w:val="24"/>
          <w:lang w:val="en-US" w:eastAsia="zh-CN" w:bidi="ar-SA"/>
        </w:rPr>
        <w:t>2015</w:t>
      </w:r>
      <w:r>
        <w:rPr>
          <w:rFonts w:hint="eastAsia" w:ascii="Times New Roman" w:hAnsi="Times New Roman" w:cs="Times New Roman" w:eastAsiaTheme="minorEastAsia"/>
          <w:b w:val="0"/>
          <w:bCs/>
          <w:color w:val="auto"/>
          <w:kern w:val="2"/>
          <w:sz w:val="24"/>
          <w:szCs w:val="24"/>
          <w:lang w:val="en-US" w:eastAsia="zh-CN" w:bidi="ar-SA"/>
        </w:rPr>
        <w:t>〕4号）</w:t>
      </w:r>
    </w:p>
    <w:p>
      <w:pPr>
        <w:pStyle w:val="45"/>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（14）《土壤环境质量 建设用地土壤污染风险管控标准（试行）》</w:t>
      </w:r>
      <w:r>
        <w:rPr>
          <w:rFonts w:hint="eastAsia" w:ascii="Times New Roman" w:hAnsi="Times New Roman" w:cs="Times New Roman" w:eastAsiaTheme="minorEastAsia"/>
          <w:b w:val="0"/>
          <w:bCs/>
          <w:color w:val="auto"/>
          <w:kern w:val="2"/>
          <w:sz w:val="24"/>
          <w:szCs w:val="24"/>
          <w:lang w:val="en-US" w:eastAsia="zh-CN" w:bidi="ar-SA"/>
        </w:rPr>
        <w:t>（</w:t>
      </w:r>
      <w:r>
        <w:rPr>
          <w:rFonts w:hint="default" w:ascii="Times New Roman" w:hAnsi="Times New Roman" w:cs="Times New Roman" w:eastAsiaTheme="minorEastAsia"/>
          <w:b w:val="0"/>
          <w:bCs/>
          <w:color w:val="auto"/>
          <w:kern w:val="2"/>
          <w:sz w:val="24"/>
          <w:szCs w:val="24"/>
          <w:lang w:val="en-US" w:eastAsia="zh-CN" w:bidi="ar-SA"/>
        </w:rPr>
        <w:t>GB36600-2018</w:t>
      </w:r>
      <w:r>
        <w:rPr>
          <w:rFonts w:hint="eastAsia" w:ascii="Times New Roman" w:hAnsi="Times New Roman" w:cs="Times New Roman" w:eastAsiaTheme="minorEastAsia"/>
          <w:b w:val="0"/>
          <w:bCs/>
          <w:color w:val="auto"/>
          <w:kern w:val="2"/>
          <w:sz w:val="24"/>
          <w:szCs w:val="24"/>
          <w:lang w:val="en-US" w:eastAsia="zh-CN" w:bidi="ar-SA"/>
        </w:rPr>
        <w:t>）</w:t>
      </w:r>
    </w:p>
    <w:p>
      <w:pPr>
        <w:pStyle w:val="45"/>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eastAsiaTheme="minorEastAsia"/>
          <w:b w:val="0"/>
          <w:bCs/>
          <w:color w:val="auto"/>
          <w:kern w:val="2"/>
          <w:sz w:val="24"/>
          <w:szCs w:val="24"/>
          <w:lang w:val="en-US" w:eastAsia="zh-CN" w:bidi="ar-SA"/>
        </w:rPr>
        <w:t>（15）《土壤环境质量 农用地土壤污染风</w:t>
      </w:r>
      <w:r>
        <w:rPr>
          <w:rFonts w:hint="default" w:ascii="Times New Roman" w:hAnsi="Times New Roman" w:cs="Times New Roman"/>
          <w:color w:val="auto"/>
          <w:sz w:val="24"/>
          <w:szCs w:val="24"/>
        </w:rPr>
        <w:t>险管控标准（试行）》</w:t>
      </w:r>
      <w:r>
        <w:rPr>
          <w:rFonts w:hint="eastAsia" w:cs="Times New Roman"/>
          <w:color w:val="auto"/>
          <w:sz w:val="24"/>
          <w:szCs w:val="24"/>
          <w:lang w:eastAsia="zh-CN"/>
        </w:rPr>
        <w:t>（</w:t>
      </w:r>
      <w:r>
        <w:rPr>
          <w:rFonts w:hint="default" w:ascii="Times New Roman" w:hAnsi="Times New Roman" w:cs="Times New Roman"/>
          <w:color w:val="auto"/>
          <w:sz w:val="24"/>
          <w:szCs w:val="24"/>
        </w:rPr>
        <w:t>GB15618-2018</w:t>
      </w:r>
      <w:r>
        <w:rPr>
          <w:rFonts w:hint="eastAsia" w:cs="Times New Roman"/>
          <w:color w:val="auto"/>
          <w:sz w:val="24"/>
          <w:szCs w:val="24"/>
          <w:lang w:eastAsia="zh-CN"/>
        </w:rPr>
        <w:t>）</w:t>
      </w:r>
    </w:p>
    <w:p>
      <w:pPr>
        <w:pStyle w:val="45"/>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16</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《陆上钻井作业环境保护推荐作法》（SY/T6629-2005）</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17）《钻井工程污染防治规程》（Q/SH0238-2009）</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18）《陆上石油天然气开采钻井废物处置污染控制技术要求》</w:t>
      </w:r>
      <w:r>
        <w:rPr>
          <w:rFonts w:hint="eastAsia" w:cs="Times New Roman"/>
          <w:color w:val="auto"/>
          <w:sz w:val="24"/>
          <w:szCs w:val="24"/>
          <w:lang w:eastAsia="zh-CN"/>
        </w:rPr>
        <w:t>（</w:t>
      </w:r>
      <w:r>
        <w:rPr>
          <w:rFonts w:hint="default" w:ascii="Times New Roman" w:hAnsi="Times New Roman" w:cs="Times New Roman"/>
          <w:color w:val="auto"/>
          <w:sz w:val="24"/>
          <w:szCs w:val="24"/>
        </w:rPr>
        <w:t>SY/T7298-2016</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w:t>
      </w:r>
      <w:r>
        <w:rPr>
          <w:rFonts w:hint="default" w:ascii="Times New Roman" w:hAnsi="Times New Roman" w:cs="Times New Roman"/>
          <w:color w:val="auto"/>
          <w:sz w:val="24"/>
          <w:szCs w:val="24"/>
        </w:rPr>
        <w:t>19）《中国石化环境保护管理办法》</w:t>
      </w:r>
      <w:r>
        <w:rPr>
          <w:rFonts w:hint="eastAsia" w:cs="Times New Roman"/>
          <w:color w:val="auto"/>
          <w:sz w:val="24"/>
          <w:szCs w:val="24"/>
          <w:lang w:eastAsia="zh-CN"/>
        </w:rPr>
        <w:t>（</w:t>
      </w:r>
      <w:r>
        <w:rPr>
          <w:rFonts w:hint="default" w:ascii="Times New Roman" w:hAnsi="Times New Roman" w:cs="Times New Roman"/>
          <w:color w:val="auto"/>
          <w:sz w:val="24"/>
          <w:szCs w:val="24"/>
        </w:rPr>
        <w:t>中国石化能（2015）191号</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20）《西南石油局西南油气分公司废水、固废、废气污染防治管理实施细则》</w:t>
      </w:r>
      <w:r>
        <w:rPr>
          <w:rFonts w:hint="eastAsia" w:cs="Times New Roman"/>
          <w:color w:val="auto"/>
          <w:sz w:val="24"/>
          <w:szCs w:val="24"/>
          <w:lang w:eastAsia="zh-CN"/>
        </w:rPr>
        <w:t>（</w:t>
      </w:r>
      <w:r>
        <w:rPr>
          <w:rFonts w:hint="default" w:ascii="Times New Roman" w:hAnsi="Times New Roman" w:cs="Times New Roman"/>
          <w:color w:val="auto"/>
          <w:sz w:val="24"/>
          <w:szCs w:val="24"/>
        </w:rPr>
        <w:t>西南局[ 2017] 156号</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21）《西南油气分公司钻井和井下作业环境保护实施细则》</w:t>
      </w:r>
      <w:r>
        <w:rPr>
          <w:rFonts w:hint="eastAsia" w:cs="Times New Roman"/>
          <w:color w:val="auto"/>
          <w:sz w:val="24"/>
          <w:szCs w:val="24"/>
          <w:lang w:eastAsia="zh-CN"/>
        </w:rPr>
        <w:t>（</w:t>
      </w:r>
      <w:r>
        <w:rPr>
          <w:rFonts w:hint="default" w:ascii="Times New Roman" w:hAnsi="Times New Roman" w:cs="Times New Roman"/>
          <w:color w:val="auto"/>
          <w:sz w:val="24"/>
          <w:szCs w:val="24"/>
        </w:rPr>
        <w:t>西南油气[ 2017] 156号</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（22）</w:t>
      </w:r>
      <w:r>
        <w:rPr>
          <w:rFonts w:hint="default" w:ascii="Times New Roman" w:hAnsi="Times New Roman" w:cs="Times New Roman"/>
          <w:color w:val="auto"/>
          <w:sz w:val="24"/>
          <w:szCs w:val="24"/>
        </w:rPr>
        <w:t>《西南石油局西南油气分公司环境保护管理细则》</w:t>
      </w:r>
      <w:r>
        <w:rPr>
          <w:rFonts w:hint="eastAsia" w:cs="Times New Roman"/>
          <w:color w:val="auto"/>
          <w:sz w:val="24"/>
          <w:szCs w:val="24"/>
          <w:lang w:eastAsia="zh-CN"/>
        </w:rPr>
        <w:t>（</w:t>
      </w:r>
      <w:r>
        <w:rPr>
          <w:rFonts w:hint="default" w:ascii="Times New Roman" w:hAnsi="Times New Roman" w:cs="Times New Roman"/>
          <w:color w:val="auto"/>
          <w:sz w:val="24"/>
          <w:szCs w:val="24"/>
        </w:rPr>
        <w:t>西南油气[ 2017]186号</w:t>
      </w:r>
      <w:r>
        <w:rPr>
          <w:rFonts w:hint="eastAsia" w:cs="Times New Roman"/>
          <w:color w:val="auto"/>
          <w:sz w:val="24"/>
          <w:szCs w:val="24"/>
          <w:lang w:eastAsia="zh-CN"/>
        </w:rPr>
        <w:t>）</w:t>
      </w:r>
    </w:p>
    <w:p>
      <w:pPr>
        <w:pStyle w:val="45"/>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eastAsia" w:cs="Times New Roman"/>
          <w:color w:val="auto"/>
          <w:sz w:val="24"/>
          <w:szCs w:val="24"/>
          <w:lang w:eastAsia="zh-CN"/>
        </w:rPr>
        <w:t>（</w:t>
      </w:r>
      <w:r>
        <w:rPr>
          <w:rFonts w:hint="eastAsia" w:cs="Times New Roman"/>
          <w:color w:val="auto"/>
          <w:sz w:val="24"/>
          <w:szCs w:val="24"/>
          <w:lang w:val="en-US" w:eastAsia="zh-CN"/>
        </w:rPr>
        <w:t>23</w:t>
      </w:r>
      <w:r>
        <w:rPr>
          <w:rFonts w:hint="eastAsia" w:cs="Times New Roman"/>
          <w:color w:val="auto"/>
          <w:sz w:val="24"/>
          <w:szCs w:val="24"/>
          <w:lang w:eastAsia="zh-CN"/>
        </w:rPr>
        <w:t>）</w:t>
      </w:r>
      <w:r>
        <w:rPr>
          <w:rFonts w:hint="default" w:ascii="Times New Roman" w:hAnsi="Times New Roman" w:cs="Times New Roman"/>
          <w:color w:val="auto"/>
          <w:sz w:val="24"/>
          <w:szCs w:val="24"/>
        </w:rPr>
        <w:t>《关于川西工区开展钻屑不落地和废弃物综合利用的通知》</w:t>
      </w:r>
      <w:r>
        <w:rPr>
          <w:rFonts w:hint="eastAsia" w:cs="Times New Roman"/>
          <w:color w:val="auto"/>
          <w:sz w:val="24"/>
          <w:szCs w:val="24"/>
          <w:lang w:eastAsia="zh-CN"/>
        </w:rPr>
        <w:t>（</w:t>
      </w:r>
      <w:r>
        <w:rPr>
          <w:rFonts w:hint="default" w:ascii="Times New Roman" w:hAnsi="Times New Roman" w:cs="Times New Roman"/>
          <w:color w:val="auto"/>
          <w:sz w:val="24"/>
          <w:szCs w:val="24"/>
        </w:rPr>
        <w:t>工程技术[ 2018]1号</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hint="eastAsia" w:cs="Times New Roman"/>
          <w:color w:val="auto"/>
          <w:sz w:val="24"/>
          <w:szCs w:val="24"/>
          <w:lang w:val="en-US" w:eastAsia="zh-CN"/>
        </w:rPr>
        <w:t>（24）</w:t>
      </w:r>
      <w:r>
        <w:rPr>
          <w:rFonts w:hint="default" w:ascii="Times New Roman" w:hAnsi="Times New Roman" w:cs="Times New Roman"/>
          <w:color w:val="auto"/>
          <w:sz w:val="24"/>
          <w:szCs w:val="24"/>
          <w:lang w:val="en-US" w:eastAsia="zh-CN"/>
        </w:rPr>
        <w:t>关于印发《西南石油局有限公司西南油气分公司建设项目竣工环境保护验收管理实施细则》的通知（西南局</w:t>
      </w:r>
      <w:r>
        <w:rPr>
          <w:rFonts w:hint="default" w:ascii="Times New Roman" w:hAnsi="Times New Roman" w:cs="Times New Roman"/>
          <w:color w:val="auto"/>
          <w:sz w:val="24"/>
          <w:szCs w:val="24"/>
        </w:rPr>
        <w:t>[ 201</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259</w:t>
      </w:r>
      <w:r>
        <w:rPr>
          <w:rFonts w:hint="default" w:ascii="Times New Roman" w:hAnsi="Times New Roman" w:cs="Times New Roman"/>
          <w:color w:val="auto"/>
          <w:sz w:val="24"/>
          <w:szCs w:val="24"/>
        </w:rPr>
        <w:t>号</w:t>
      </w:r>
      <w:r>
        <w:rPr>
          <w:rFonts w:hint="default" w:ascii="Times New Roman" w:hAnsi="Times New Roman" w:cs="Times New Roman"/>
          <w:color w:val="auto"/>
          <w:sz w:val="24"/>
          <w:szCs w:val="24"/>
          <w:lang w:val="en-US" w:eastAsia="zh-CN"/>
        </w:rPr>
        <w:t>）</w:t>
      </w:r>
    </w:p>
    <w:p>
      <w:pPr>
        <w:pStyle w:val="5"/>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1"/>
        <w:rPr>
          <w:rFonts w:hint="default" w:ascii="Times New Roman" w:hAnsi="Times New Roman" w:cs="Times New Roman"/>
          <w:color w:val="auto"/>
          <w:sz w:val="24"/>
          <w:szCs w:val="24"/>
        </w:rPr>
      </w:pPr>
      <w:r>
        <w:rPr>
          <w:rFonts w:hint="eastAsia" w:ascii="Times New Roman" w:hAnsi="Times New Roman" w:cs="Times New Roman"/>
          <w:bCs w:val="0"/>
          <w:color w:val="auto"/>
          <w:sz w:val="24"/>
          <w:szCs w:val="24"/>
          <w:lang w:val="en-US" w:eastAsia="zh-CN"/>
        </w:rPr>
        <w:t>2</w:t>
      </w:r>
      <w:r>
        <w:rPr>
          <w:rFonts w:hint="default" w:ascii="Times New Roman" w:hAnsi="Times New Roman" w:cs="Times New Roman"/>
          <w:bCs w:val="0"/>
          <w:color w:val="auto"/>
          <w:sz w:val="24"/>
          <w:szCs w:val="24"/>
        </w:rPr>
        <w:t>.1.</w:t>
      </w:r>
      <w:r>
        <w:rPr>
          <w:rFonts w:hint="default" w:ascii="Times New Roman" w:hAnsi="Times New Roman" w:cs="Times New Roman"/>
          <w:bCs w:val="0"/>
          <w:color w:val="auto"/>
          <w:sz w:val="24"/>
          <w:szCs w:val="24"/>
          <w:lang w:val="en-US" w:eastAsia="zh-CN"/>
        </w:rPr>
        <w:t>4</w:t>
      </w:r>
      <w:bookmarkStart w:id="21" w:name="_Toc332916237"/>
      <w:bookmarkStart w:id="22" w:name="_Toc25665"/>
      <w:bookmarkStart w:id="23" w:name="_Toc467576550"/>
      <w:bookmarkStart w:id="24" w:name="_Toc6861"/>
      <w:r>
        <w:rPr>
          <w:rFonts w:hint="eastAsia" w:ascii="Times New Roman" w:hAnsi="Times New Roman" w:cs="Times New Roman"/>
          <w:bCs w:val="0"/>
          <w:color w:val="auto"/>
          <w:sz w:val="24"/>
          <w:szCs w:val="24"/>
          <w:lang w:val="en-US" w:eastAsia="zh-CN"/>
        </w:rPr>
        <w:t xml:space="preserve"> </w:t>
      </w:r>
      <w:r>
        <w:rPr>
          <w:rFonts w:hint="default" w:ascii="Times New Roman" w:hAnsi="Times New Roman" w:cs="Times New Roman"/>
          <w:color w:val="auto"/>
          <w:sz w:val="24"/>
          <w:szCs w:val="24"/>
          <w:lang w:eastAsia="zh-CN"/>
        </w:rPr>
        <w:t>工程资料</w:t>
      </w:r>
      <w:r>
        <w:rPr>
          <w:rFonts w:hint="default" w:ascii="Times New Roman" w:hAnsi="Times New Roman" w:cs="Times New Roman"/>
          <w:color w:val="auto"/>
          <w:sz w:val="24"/>
          <w:szCs w:val="24"/>
        </w:rPr>
        <w:t>及批复文件</w:t>
      </w:r>
      <w:bookmarkEnd w:id="21"/>
      <w:bookmarkEnd w:id="22"/>
      <w:bookmarkEnd w:id="23"/>
      <w:bookmarkEnd w:id="24"/>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（1）</w:t>
      </w:r>
      <w:r>
        <w:rPr>
          <w:rFonts w:hint="eastAsia" w:cs="Times New Roman"/>
          <w:color w:val="auto"/>
          <w:sz w:val="24"/>
          <w:szCs w:val="24"/>
          <w:lang w:val="en-US" w:eastAsia="zh-CN"/>
        </w:rPr>
        <w:t>《关于下达江沙327HF等井钻采任务的通知》（西南油气〔2018〕204号）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（2）《</w:t>
      </w:r>
      <w:r>
        <w:rPr>
          <w:rFonts w:hint="eastAsia" w:cs="Times New Roman"/>
          <w:color w:val="auto"/>
          <w:sz w:val="24"/>
          <w:szCs w:val="24"/>
          <w:lang w:val="en-US" w:eastAsia="zh-CN"/>
        </w:rPr>
        <w:t>江沙328HF井组钻采</w:t>
      </w:r>
      <w:r>
        <w:rPr>
          <w:rFonts w:hint="default" w:ascii="Times New Roman" w:hAnsi="Times New Roman" w:cs="Times New Roman"/>
          <w:color w:val="auto"/>
          <w:sz w:val="24"/>
          <w:szCs w:val="24"/>
          <w:lang w:val="en-US" w:eastAsia="zh-CN"/>
        </w:rPr>
        <w:t>工程环境影响报告表》</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val="en-US" w:eastAsia="zh-CN"/>
        </w:rPr>
        <w:t>20</w:t>
      </w:r>
      <w:r>
        <w:rPr>
          <w:rFonts w:hint="eastAsia" w:cs="Times New Roman"/>
          <w:color w:val="auto"/>
          <w:sz w:val="24"/>
          <w:szCs w:val="24"/>
          <w:lang w:val="en-US" w:eastAsia="zh-CN"/>
        </w:rPr>
        <w:t>18</w:t>
      </w:r>
      <w:r>
        <w:rPr>
          <w:rFonts w:hint="default" w:ascii="Times New Roman" w:hAnsi="Times New Roman" w:cs="Times New Roman"/>
          <w:color w:val="auto"/>
          <w:sz w:val="24"/>
          <w:szCs w:val="24"/>
          <w:lang w:val="en-US" w:eastAsia="zh-CN"/>
        </w:rPr>
        <w:t>年</w:t>
      </w:r>
      <w:r>
        <w:rPr>
          <w:rFonts w:hint="eastAsia" w:cs="Times New Roman"/>
          <w:color w:val="auto"/>
          <w:sz w:val="24"/>
          <w:szCs w:val="24"/>
          <w:lang w:val="en-US" w:eastAsia="zh-CN"/>
        </w:rPr>
        <w:t>11</w:t>
      </w:r>
      <w:r>
        <w:rPr>
          <w:rFonts w:hint="default" w:ascii="Times New Roman" w:hAnsi="Times New Roman" w:cs="Times New Roman"/>
          <w:color w:val="auto"/>
          <w:sz w:val="24"/>
          <w:szCs w:val="24"/>
          <w:lang w:val="en-US" w:eastAsia="zh-CN"/>
        </w:rPr>
        <w:t>月</w:t>
      </w:r>
      <w:r>
        <w:rPr>
          <w:rFonts w:hint="eastAsia" w:ascii="Times New Roman" w:hAnsi="Times New Roman" w:cs="Times New Roman"/>
          <w:color w:val="auto"/>
          <w:sz w:val="24"/>
          <w:szCs w:val="24"/>
          <w:lang w:val="en-US"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（3）《</w:t>
      </w:r>
      <w:r>
        <w:rPr>
          <w:rFonts w:hint="eastAsia" w:cs="Times New Roman"/>
          <w:color w:val="auto"/>
          <w:sz w:val="24"/>
          <w:szCs w:val="24"/>
          <w:lang w:val="en-US" w:eastAsia="zh-CN"/>
        </w:rPr>
        <w:t>德阳市</w:t>
      </w:r>
      <w:r>
        <w:rPr>
          <w:rFonts w:hint="eastAsia" w:ascii="Times New Roman" w:hAnsi="Times New Roman" w:cs="Times New Roman"/>
          <w:color w:val="auto"/>
          <w:sz w:val="24"/>
          <w:szCs w:val="24"/>
          <w:lang w:val="en-US" w:eastAsia="zh-CN"/>
        </w:rPr>
        <w:t>环境</w:t>
      </w:r>
      <w:r>
        <w:rPr>
          <w:rFonts w:hint="eastAsia" w:cs="Times New Roman"/>
          <w:color w:val="auto"/>
          <w:sz w:val="24"/>
          <w:szCs w:val="24"/>
          <w:lang w:val="en-US" w:eastAsia="zh-CN"/>
        </w:rPr>
        <w:t>保护</w:t>
      </w:r>
      <w:r>
        <w:rPr>
          <w:rFonts w:hint="default" w:ascii="Times New Roman" w:hAnsi="Times New Roman" w:cs="Times New Roman"/>
          <w:color w:val="auto"/>
          <w:sz w:val="24"/>
          <w:szCs w:val="24"/>
          <w:lang w:val="en-US" w:eastAsia="zh-CN"/>
        </w:rPr>
        <w:t>局</w:t>
      </w:r>
      <w:r>
        <w:rPr>
          <w:rFonts w:hint="eastAsia" w:ascii="Times New Roman" w:hAnsi="Times New Roman" w:cs="Times New Roman"/>
          <w:color w:val="auto"/>
          <w:sz w:val="24"/>
          <w:szCs w:val="24"/>
          <w:lang w:val="en-US" w:eastAsia="zh-CN"/>
        </w:rPr>
        <w:t>&lt;</w:t>
      </w:r>
      <w:r>
        <w:rPr>
          <w:rFonts w:hint="default" w:ascii="Times New Roman" w:hAnsi="Times New Roman" w:cs="Times New Roman"/>
          <w:color w:val="auto"/>
          <w:sz w:val="24"/>
          <w:szCs w:val="24"/>
          <w:lang w:val="en-US" w:eastAsia="zh-CN"/>
        </w:rPr>
        <w:t>关于</w:t>
      </w:r>
      <w:r>
        <w:rPr>
          <w:rFonts w:hint="eastAsia" w:ascii="Times New Roman" w:hAnsi="Times New Roman" w:cs="Times New Roman"/>
          <w:color w:val="auto"/>
          <w:sz w:val="24"/>
          <w:szCs w:val="24"/>
          <w:lang w:val="en-US" w:eastAsia="zh-CN"/>
        </w:rPr>
        <w:t>中国石油化工股份有限公司</w:t>
      </w:r>
      <w:r>
        <w:rPr>
          <w:rFonts w:hint="default" w:ascii="Times New Roman" w:hAnsi="Times New Roman" w:cs="Times New Roman"/>
          <w:color w:val="auto"/>
          <w:sz w:val="24"/>
          <w:szCs w:val="24"/>
          <w:lang w:val="en-US" w:eastAsia="zh-CN"/>
        </w:rPr>
        <w:t>西南油气分公司</w:t>
      </w:r>
      <w:r>
        <w:rPr>
          <w:rFonts w:hint="eastAsia" w:cs="Times New Roman"/>
          <w:color w:val="auto"/>
          <w:sz w:val="24"/>
          <w:szCs w:val="24"/>
          <w:lang w:val="en-US" w:eastAsia="zh-CN"/>
        </w:rPr>
        <w:t>产能建设及勘探项目部江沙328HF井组钻采</w:t>
      </w:r>
      <w:r>
        <w:rPr>
          <w:rFonts w:hint="default" w:ascii="Times New Roman" w:hAnsi="Times New Roman" w:cs="Times New Roman"/>
          <w:color w:val="auto"/>
          <w:sz w:val="24"/>
          <w:szCs w:val="24"/>
          <w:lang w:val="en-US" w:eastAsia="zh-CN"/>
        </w:rPr>
        <w:t>工程环境影响报告表</w:t>
      </w:r>
      <w:r>
        <w:rPr>
          <w:rFonts w:hint="eastAsia" w:ascii="Times New Roman" w:hAnsi="Times New Roman" w:cs="Times New Roman"/>
          <w:color w:val="auto"/>
          <w:sz w:val="24"/>
          <w:szCs w:val="24"/>
          <w:lang w:val="en-US" w:eastAsia="zh-CN"/>
        </w:rPr>
        <w:t>&gt;的</w:t>
      </w:r>
      <w:r>
        <w:rPr>
          <w:rFonts w:hint="eastAsia" w:cs="Times New Roman"/>
          <w:color w:val="auto"/>
          <w:sz w:val="24"/>
          <w:szCs w:val="24"/>
          <w:lang w:val="en-US" w:eastAsia="zh-CN"/>
        </w:rPr>
        <w:t>审查</w:t>
      </w:r>
      <w:r>
        <w:rPr>
          <w:rFonts w:hint="default" w:ascii="Times New Roman" w:hAnsi="Times New Roman" w:cs="Times New Roman"/>
          <w:color w:val="auto"/>
          <w:sz w:val="24"/>
          <w:szCs w:val="24"/>
          <w:lang w:val="en-US" w:eastAsia="zh-CN"/>
        </w:rPr>
        <w:t>批复》</w:t>
      </w:r>
      <w:r>
        <w:rPr>
          <w:rFonts w:hint="eastAsia" w:ascii="Times New Roman" w:hAnsi="Times New Roman" w:cs="Times New Roman"/>
          <w:color w:val="auto"/>
          <w:sz w:val="24"/>
          <w:szCs w:val="24"/>
          <w:lang w:val="en-US" w:eastAsia="zh-CN"/>
        </w:rPr>
        <w:t>（</w:t>
      </w:r>
      <w:r>
        <w:rPr>
          <w:rFonts w:hint="eastAsia" w:cs="Times New Roman"/>
          <w:color w:val="auto"/>
          <w:sz w:val="24"/>
          <w:szCs w:val="24"/>
          <w:lang w:val="en-US" w:eastAsia="zh-CN"/>
        </w:rPr>
        <w:t>德环审批</w:t>
      </w:r>
      <w:r>
        <w:rPr>
          <w:rFonts w:hint="default" w:ascii="Times New Roman" w:hAnsi="Times New Roman" w:cs="Times New Roman"/>
          <w:color w:val="auto"/>
          <w:sz w:val="24"/>
          <w:szCs w:val="24"/>
          <w:lang w:val="en-US" w:eastAsia="zh-CN"/>
        </w:rPr>
        <w:t>﹝20</w:t>
      </w:r>
      <w:r>
        <w:rPr>
          <w:rFonts w:hint="eastAsia" w:cs="Times New Roman"/>
          <w:color w:val="auto"/>
          <w:sz w:val="24"/>
          <w:szCs w:val="24"/>
          <w:lang w:val="en-US" w:eastAsia="zh-CN"/>
        </w:rPr>
        <w:t>18</w:t>
      </w:r>
      <w:r>
        <w:rPr>
          <w:rFonts w:hint="default" w:ascii="Times New Roman" w:hAnsi="Times New Roman" w:cs="Times New Roman"/>
          <w:color w:val="auto"/>
          <w:sz w:val="24"/>
          <w:szCs w:val="24"/>
          <w:lang w:val="en-US" w:eastAsia="zh-CN"/>
        </w:rPr>
        <w:t>﹞</w:t>
      </w:r>
      <w:r>
        <w:rPr>
          <w:rFonts w:hint="eastAsia" w:cs="Times New Roman"/>
          <w:color w:val="auto"/>
          <w:sz w:val="24"/>
          <w:szCs w:val="24"/>
          <w:lang w:val="en-US" w:eastAsia="zh-CN"/>
        </w:rPr>
        <w:t>**</w:t>
      </w:r>
      <w:r>
        <w:rPr>
          <w:rFonts w:hint="default" w:ascii="Times New Roman" w:hAnsi="Times New Roman" w:cs="Times New Roman"/>
          <w:color w:val="auto"/>
          <w:sz w:val="24"/>
          <w:szCs w:val="24"/>
          <w:lang w:val="en-US" w:eastAsia="zh-CN"/>
        </w:rPr>
        <w:t>号</w:t>
      </w:r>
      <w:r>
        <w:rPr>
          <w:rFonts w:hint="eastAsia" w:cs="Times New Roman"/>
          <w:color w:val="auto"/>
          <w:sz w:val="24"/>
          <w:szCs w:val="24"/>
          <w:lang w:val="en-US"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default" w:ascii="Times New Roman" w:hAnsi="Times New Roman" w:cs="Times New Roman" w:eastAsiaTheme="minorEastAsia"/>
          <w:snapToGrid w:val="0"/>
          <w:color w:val="auto"/>
          <w:kern w:val="24"/>
          <w:sz w:val="24"/>
          <w:szCs w:val="20"/>
          <w:lang w:val="en-US" w:eastAsia="zh-CN" w:bidi="ar-SA"/>
        </w:rPr>
        <w:t>（4）《</w:t>
      </w:r>
      <w:r>
        <w:rPr>
          <w:rFonts w:hint="eastAsia" w:cs="Times New Roman"/>
          <w:color w:val="auto"/>
          <w:sz w:val="24"/>
          <w:szCs w:val="24"/>
          <w:lang w:val="en-US" w:eastAsia="zh-CN"/>
        </w:rPr>
        <w:t>江沙328HF井组</w:t>
      </w:r>
      <w:r>
        <w:rPr>
          <w:rFonts w:hint="eastAsia" w:cs="Times New Roman"/>
          <w:snapToGrid w:val="0"/>
          <w:color w:val="auto"/>
          <w:kern w:val="24"/>
          <w:sz w:val="24"/>
          <w:szCs w:val="20"/>
          <w:lang w:val="en-US" w:eastAsia="zh-CN" w:bidi="ar-SA"/>
        </w:rPr>
        <w:t>钻前施工</w:t>
      </w:r>
      <w:r>
        <w:rPr>
          <w:rFonts w:hint="default" w:ascii="Times New Roman" w:hAnsi="Times New Roman" w:cs="Times New Roman" w:eastAsiaTheme="minorEastAsia"/>
          <w:snapToGrid w:val="0"/>
          <w:color w:val="auto"/>
          <w:kern w:val="24"/>
          <w:sz w:val="24"/>
          <w:szCs w:val="20"/>
          <w:lang w:val="en-US" w:eastAsia="zh-CN" w:bidi="ar-SA"/>
        </w:rPr>
        <w:t>工程项目监督评定书》</w:t>
      </w:r>
      <w:r>
        <w:rPr>
          <w:rFonts w:hint="eastAsia" w:ascii="Times New Roman" w:hAnsi="Times New Roman" w:cs="Times New Roman" w:eastAsiaTheme="minorEastAsia"/>
          <w:snapToGrid w:val="0"/>
          <w:color w:val="auto"/>
          <w:kern w:val="24"/>
          <w:sz w:val="24"/>
          <w:szCs w:val="20"/>
          <w:lang w:val="en-US" w:eastAsia="zh-CN" w:bidi="ar-SA"/>
        </w:rPr>
        <w:t>（</w:t>
      </w:r>
      <w:r>
        <w:rPr>
          <w:rFonts w:hint="default" w:ascii="Times New Roman" w:hAnsi="Times New Roman" w:cs="Times New Roman" w:eastAsiaTheme="minorEastAsia"/>
          <w:snapToGrid w:val="0"/>
          <w:color w:val="auto"/>
          <w:kern w:val="24"/>
          <w:sz w:val="24"/>
          <w:szCs w:val="20"/>
          <w:lang w:val="en-US" w:eastAsia="zh-CN" w:bidi="ar-SA"/>
        </w:rPr>
        <w:t>监督评（</w:t>
      </w:r>
      <w:r>
        <w:rPr>
          <w:rFonts w:hint="eastAsia" w:cs="Times New Roman"/>
          <w:snapToGrid w:val="0"/>
          <w:color w:val="auto"/>
          <w:kern w:val="24"/>
          <w:sz w:val="24"/>
          <w:szCs w:val="20"/>
          <w:lang w:val="en-US" w:eastAsia="zh-CN" w:bidi="ar-SA"/>
        </w:rPr>
        <w:t>钻前</w:t>
      </w:r>
      <w:r>
        <w:rPr>
          <w:rFonts w:hint="default" w:ascii="Times New Roman" w:hAnsi="Times New Roman" w:cs="Times New Roman" w:eastAsiaTheme="minorEastAsia"/>
          <w:snapToGrid w:val="0"/>
          <w:color w:val="auto"/>
          <w:kern w:val="24"/>
          <w:sz w:val="24"/>
          <w:szCs w:val="20"/>
          <w:lang w:val="en-US" w:eastAsia="zh-CN" w:bidi="ar-SA"/>
        </w:rPr>
        <w:t>）﹝20</w:t>
      </w:r>
      <w:r>
        <w:rPr>
          <w:rFonts w:hint="eastAsia" w:cs="Times New Roman"/>
          <w:snapToGrid w:val="0"/>
          <w:color w:val="auto"/>
          <w:kern w:val="24"/>
          <w:sz w:val="24"/>
          <w:szCs w:val="20"/>
          <w:lang w:val="en-US" w:eastAsia="zh-CN" w:bidi="ar-SA"/>
        </w:rPr>
        <w:t>19</w:t>
      </w:r>
      <w:r>
        <w:rPr>
          <w:rFonts w:hint="default" w:ascii="Times New Roman" w:hAnsi="Times New Roman" w:cs="Times New Roman" w:eastAsiaTheme="minorEastAsia"/>
          <w:snapToGrid w:val="0"/>
          <w:color w:val="auto"/>
          <w:kern w:val="24"/>
          <w:sz w:val="24"/>
          <w:szCs w:val="20"/>
          <w:lang w:val="en-US" w:eastAsia="zh-CN" w:bidi="ar-SA"/>
        </w:rPr>
        <w:t>﹞</w:t>
      </w:r>
      <w:r>
        <w:rPr>
          <w:rFonts w:hint="eastAsia" w:cs="Times New Roman"/>
          <w:snapToGrid w:val="0"/>
          <w:color w:val="auto"/>
          <w:kern w:val="24"/>
          <w:sz w:val="24"/>
          <w:szCs w:val="20"/>
          <w:lang w:val="en-US" w:eastAsia="zh-CN" w:bidi="ar-SA"/>
        </w:rPr>
        <w:t>**</w:t>
      </w:r>
      <w:r>
        <w:rPr>
          <w:rFonts w:hint="default" w:ascii="Times New Roman" w:hAnsi="Times New Roman" w:cs="Times New Roman" w:eastAsiaTheme="minorEastAsia"/>
          <w:snapToGrid w:val="0"/>
          <w:color w:val="auto"/>
          <w:kern w:val="24"/>
          <w:sz w:val="24"/>
          <w:szCs w:val="20"/>
          <w:lang w:val="en-US" w:eastAsia="zh-CN" w:bidi="ar-SA"/>
        </w:rPr>
        <w:t>号</w:t>
      </w:r>
      <w:r>
        <w:rPr>
          <w:rFonts w:hint="eastAsia" w:ascii="Times New Roman" w:hAnsi="Times New Roman" w:cs="Times New Roman" w:eastAsiaTheme="minorEastAsia"/>
          <w:snapToGrid w:val="0"/>
          <w:color w:val="auto"/>
          <w:kern w:val="24"/>
          <w:sz w:val="24"/>
          <w:szCs w:val="20"/>
          <w:lang w:val="en-US" w:eastAsia="zh-CN" w:bidi="ar-SA"/>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cs="Times New Roman"/>
          <w:color w:val="auto"/>
          <w:sz w:val="24"/>
          <w:szCs w:val="24"/>
          <w:lang w:val="en-US" w:eastAsia="zh-CN"/>
        </w:rPr>
      </w:pPr>
      <w:r>
        <w:rPr>
          <w:rFonts w:hint="default" w:ascii="Times New Roman" w:hAnsi="Times New Roman" w:cs="Times New Roman" w:eastAsiaTheme="minorEastAsia"/>
          <w:snapToGrid w:val="0"/>
          <w:color w:val="auto"/>
          <w:kern w:val="24"/>
          <w:sz w:val="24"/>
          <w:szCs w:val="20"/>
          <w:lang w:val="en-US" w:eastAsia="zh-CN" w:bidi="ar-SA"/>
        </w:rPr>
        <w:t>（5）</w:t>
      </w:r>
      <w:r>
        <w:rPr>
          <w:rFonts w:hint="default" w:cs="Times New Roman"/>
          <w:color w:val="auto"/>
          <w:sz w:val="24"/>
          <w:szCs w:val="24"/>
          <w:lang w:val="en-US" w:eastAsia="zh-CN"/>
        </w:rPr>
        <w:t>《</w:t>
      </w:r>
      <w:r>
        <w:rPr>
          <w:rFonts w:hint="eastAsia" w:cs="Times New Roman"/>
          <w:color w:val="auto"/>
          <w:sz w:val="24"/>
          <w:szCs w:val="24"/>
          <w:lang w:val="en-US" w:eastAsia="zh-CN"/>
        </w:rPr>
        <w:t>江沙328HF</w:t>
      </w:r>
      <w:r>
        <w:rPr>
          <w:rFonts w:hint="default" w:cs="Times New Roman"/>
          <w:color w:val="auto"/>
          <w:sz w:val="24"/>
          <w:szCs w:val="24"/>
          <w:lang w:val="en-US" w:eastAsia="zh-CN"/>
        </w:rPr>
        <w:t>井</w:t>
      </w:r>
      <w:r>
        <w:rPr>
          <w:rFonts w:hint="eastAsia" w:cs="Times New Roman"/>
          <w:color w:val="auto"/>
          <w:sz w:val="24"/>
          <w:szCs w:val="24"/>
          <w:lang w:val="en-US" w:eastAsia="zh-CN"/>
        </w:rPr>
        <w:t>地质录井</w:t>
      </w:r>
      <w:r>
        <w:rPr>
          <w:rFonts w:hint="default" w:cs="Times New Roman"/>
          <w:color w:val="auto"/>
          <w:sz w:val="24"/>
          <w:szCs w:val="24"/>
          <w:lang w:val="en-US" w:eastAsia="zh-CN"/>
        </w:rPr>
        <w:t>工程项目监督评定书》</w:t>
      </w:r>
      <w:r>
        <w:rPr>
          <w:rFonts w:hint="eastAsia" w:cs="Times New Roman"/>
          <w:color w:val="auto"/>
          <w:sz w:val="24"/>
          <w:szCs w:val="24"/>
          <w:lang w:val="en-US" w:eastAsia="zh-CN"/>
        </w:rPr>
        <w:t>（</w:t>
      </w:r>
      <w:r>
        <w:rPr>
          <w:rFonts w:hint="default" w:cs="Times New Roman"/>
          <w:color w:val="auto"/>
          <w:sz w:val="24"/>
          <w:szCs w:val="24"/>
          <w:lang w:val="en-US" w:eastAsia="zh-CN"/>
        </w:rPr>
        <w:t>监督评（</w:t>
      </w:r>
      <w:r>
        <w:rPr>
          <w:rFonts w:hint="eastAsia" w:cs="Times New Roman"/>
          <w:color w:val="auto"/>
          <w:sz w:val="24"/>
          <w:szCs w:val="24"/>
          <w:lang w:val="en-US" w:eastAsia="zh-CN"/>
        </w:rPr>
        <w:t>录井</w:t>
      </w:r>
      <w:r>
        <w:rPr>
          <w:rFonts w:hint="default" w:cs="Times New Roman"/>
          <w:color w:val="auto"/>
          <w:sz w:val="24"/>
          <w:szCs w:val="24"/>
          <w:lang w:val="en-US" w:eastAsia="zh-CN"/>
        </w:rPr>
        <w:t>）﹝20</w:t>
      </w:r>
      <w:r>
        <w:rPr>
          <w:rFonts w:hint="eastAsia" w:cs="Times New Roman"/>
          <w:color w:val="auto"/>
          <w:sz w:val="24"/>
          <w:szCs w:val="24"/>
          <w:lang w:val="en-US" w:eastAsia="zh-CN"/>
        </w:rPr>
        <w:t>19</w:t>
      </w:r>
      <w:r>
        <w:rPr>
          <w:rFonts w:hint="default" w:cs="Times New Roman"/>
          <w:color w:val="auto"/>
          <w:sz w:val="24"/>
          <w:szCs w:val="24"/>
          <w:lang w:val="en-US" w:eastAsia="zh-CN"/>
        </w:rPr>
        <w:t>﹞</w:t>
      </w:r>
      <w:r>
        <w:rPr>
          <w:rFonts w:hint="eastAsia" w:cs="Times New Roman"/>
          <w:color w:val="auto"/>
          <w:sz w:val="24"/>
          <w:szCs w:val="24"/>
          <w:lang w:val="en-US" w:eastAsia="zh-CN"/>
        </w:rPr>
        <w:t>**</w:t>
      </w:r>
      <w:r>
        <w:rPr>
          <w:rFonts w:hint="default" w:cs="Times New Roman"/>
          <w:color w:val="auto"/>
          <w:sz w:val="24"/>
          <w:szCs w:val="24"/>
          <w:lang w:val="en-US" w:eastAsia="zh-CN"/>
        </w:rPr>
        <w:t>号</w:t>
      </w:r>
      <w:r>
        <w:rPr>
          <w:rFonts w:hint="eastAsia" w:cs="Times New Roman"/>
          <w:color w:val="auto"/>
          <w:sz w:val="24"/>
          <w:szCs w:val="24"/>
          <w:lang w:val="en-US"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cs="Times New Roman"/>
          <w:color w:val="auto"/>
          <w:sz w:val="24"/>
          <w:szCs w:val="24"/>
          <w:lang w:val="en-US" w:eastAsia="zh-CN"/>
        </w:rPr>
      </w:pPr>
      <w:r>
        <w:rPr>
          <w:rFonts w:hint="eastAsia" w:cs="Times New Roman"/>
          <w:color w:val="auto"/>
          <w:sz w:val="24"/>
          <w:szCs w:val="24"/>
          <w:lang w:val="en-US" w:eastAsia="zh-CN"/>
        </w:rPr>
        <w:t>（6）</w:t>
      </w:r>
      <w:r>
        <w:rPr>
          <w:rFonts w:hint="default" w:cs="Times New Roman"/>
          <w:color w:val="auto"/>
          <w:sz w:val="24"/>
          <w:szCs w:val="24"/>
          <w:lang w:val="en-US" w:eastAsia="zh-CN"/>
        </w:rPr>
        <w:t>《</w:t>
      </w:r>
      <w:r>
        <w:rPr>
          <w:rFonts w:hint="eastAsia" w:cs="Times New Roman"/>
          <w:color w:val="auto"/>
          <w:sz w:val="24"/>
          <w:szCs w:val="24"/>
          <w:lang w:val="en-US" w:eastAsia="zh-CN"/>
        </w:rPr>
        <w:t>江沙328HF</w:t>
      </w:r>
      <w:r>
        <w:rPr>
          <w:rFonts w:hint="default" w:cs="Times New Roman"/>
          <w:color w:val="auto"/>
          <w:sz w:val="24"/>
          <w:szCs w:val="24"/>
          <w:lang w:val="en-US" w:eastAsia="zh-CN"/>
        </w:rPr>
        <w:t>井</w:t>
      </w:r>
      <w:r>
        <w:rPr>
          <w:rFonts w:hint="eastAsia" w:cs="Times New Roman"/>
          <w:color w:val="auto"/>
          <w:sz w:val="24"/>
          <w:szCs w:val="24"/>
          <w:lang w:val="en-US" w:eastAsia="zh-CN"/>
        </w:rPr>
        <w:t>完井试气</w:t>
      </w:r>
      <w:r>
        <w:rPr>
          <w:rFonts w:hint="default" w:cs="Times New Roman"/>
          <w:color w:val="auto"/>
          <w:sz w:val="24"/>
          <w:szCs w:val="24"/>
          <w:lang w:val="en-US" w:eastAsia="zh-CN"/>
        </w:rPr>
        <w:t>工程项目监督评定书》</w:t>
      </w:r>
      <w:r>
        <w:rPr>
          <w:rFonts w:hint="eastAsia" w:cs="Times New Roman"/>
          <w:color w:val="auto"/>
          <w:sz w:val="24"/>
          <w:szCs w:val="24"/>
          <w:lang w:val="en-US" w:eastAsia="zh-CN"/>
        </w:rPr>
        <w:t>（</w:t>
      </w:r>
      <w:r>
        <w:rPr>
          <w:rFonts w:hint="default" w:cs="Times New Roman"/>
          <w:color w:val="auto"/>
          <w:sz w:val="24"/>
          <w:szCs w:val="24"/>
          <w:lang w:val="en-US" w:eastAsia="zh-CN"/>
        </w:rPr>
        <w:t>监督评</w:t>
      </w:r>
      <w:r>
        <w:rPr>
          <w:rFonts w:hint="eastAsia" w:cs="Times New Roman"/>
          <w:color w:val="auto"/>
          <w:sz w:val="24"/>
          <w:szCs w:val="24"/>
          <w:lang w:val="en-US" w:eastAsia="zh-CN"/>
        </w:rPr>
        <w:t>（</w:t>
      </w:r>
      <w:r>
        <w:rPr>
          <w:rFonts w:hint="default" w:cs="Times New Roman"/>
          <w:color w:val="auto"/>
          <w:sz w:val="24"/>
          <w:szCs w:val="24"/>
          <w:lang w:val="en-US" w:eastAsia="zh-CN"/>
        </w:rPr>
        <w:t>试油气）〔2</w:t>
      </w:r>
      <w:r>
        <w:rPr>
          <w:rFonts w:hint="eastAsia" w:cs="Times New Roman"/>
          <w:color w:val="auto"/>
          <w:sz w:val="24"/>
          <w:szCs w:val="24"/>
          <w:lang w:val="en-US" w:eastAsia="zh-CN"/>
        </w:rPr>
        <w:t>020</w:t>
      </w:r>
      <w:r>
        <w:rPr>
          <w:rFonts w:hint="default" w:cs="Times New Roman"/>
          <w:color w:val="auto"/>
          <w:sz w:val="24"/>
          <w:szCs w:val="24"/>
          <w:lang w:val="en-US" w:eastAsia="zh-CN"/>
        </w:rPr>
        <w:t>〕</w:t>
      </w:r>
      <w:r>
        <w:rPr>
          <w:rFonts w:hint="eastAsia" w:cs="Times New Roman"/>
          <w:color w:val="auto"/>
          <w:sz w:val="24"/>
          <w:szCs w:val="24"/>
          <w:lang w:val="en-US" w:eastAsia="zh-CN"/>
        </w:rPr>
        <w:t>**</w:t>
      </w:r>
      <w:r>
        <w:rPr>
          <w:rFonts w:hint="default" w:cs="Times New Roman"/>
          <w:color w:val="auto"/>
          <w:sz w:val="24"/>
          <w:szCs w:val="24"/>
          <w:lang w:val="en-US" w:eastAsia="zh-CN"/>
        </w:rPr>
        <w:t>号</w:t>
      </w:r>
      <w:r>
        <w:rPr>
          <w:rFonts w:hint="eastAsia" w:cs="Times New Roman"/>
          <w:color w:val="auto"/>
          <w:sz w:val="24"/>
          <w:szCs w:val="24"/>
          <w:lang w:val="en-US"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ascii="Times New Roman" w:hAnsi="Times New Roman" w:cs="Times New Roman"/>
          <w:color w:val="auto"/>
          <w:sz w:val="24"/>
          <w:lang w:eastAsia="zh-CN"/>
        </w:rPr>
      </w:pPr>
      <w:r>
        <w:rPr>
          <w:rFonts w:hint="default" w:cs="Times New Roman"/>
          <w:color w:val="auto"/>
          <w:sz w:val="24"/>
          <w:szCs w:val="24"/>
          <w:lang w:val="en-US" w:eastAsia="zh-CN"/>
        </w:rPr>
        <w:t>（</w:t>
      </w:r>
      <w:r>
        <w:rPr>
          <w:rFonts w:hint="eastAsia" w:cs="Times New Roman"/>
          <w:color w:val="auto"/>
          <w:sz w:val="24"/>
          <w:szCs w:val="24"/>
          <w:lang w:val="en-US" w:eastAsia="zh-CN"/>
        </w:rPr>
        <w:t>7</w:t>
      </w:r>
      <w:r>
        <w:rPr>
          <w:rFonts w:hint="default" w:cs="Times New Roman"/>
          <w:color w:val="auto"/>
          <w:sz w:val="24"/>
          <w:szCs w:val="24"/>
          <w:lang w:val="en-US" w:eastAsia="zh-CN"/>
        </w:rPr>
        <w:t>）</w:t>
      </w:r>
      <w:r>
        <w:rPr>
          <w:rFonts w:hint="eastAsia" w:ascii="Times New Roman" w:hAnsi="Times New Roman" w:cs="Times New Roman"/>
          <w:color w:val="auto"/>
          <w:sz w:val="24"/>
          <w:szCs w:val="24"/>
          <w:lang w:val="en-US" w:eastAsia="zh-CN"/>
        </w:rPr>
        <w:t>工程设计及其它资料</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ascii="Times New Roman" w:hAnsi="Times New Roman" w:cs="Times New Roman"/>
          <w:color w:val="auto"/>
          <w:sz w:val="24"/>
          <w:lang w:eastAsia="zh-CN"/>
        </w:rPr>
      </w:pPr>
      <w:r>
        <w:rPr>
          <w:rFonts w:hint="eastAsia" w:cs="Times New Roman"/>
          <w:color w:val="auto"/>
          <w:sz w:val="24"/>
          <w:szCs w:val="24"/>
          <w:lang w:val="en-US" w:eastAsia="zh-CN"/>
        </w:rPr>
        <w:t>（8）</w:t>
      </w:r>
      <w:r>
        <w:rPr>
          <w:rFonts w:hint="eastAsia" w:ascii="Times New Roman" w:hAnsi="Times New Roman" w:cs="Times New Roman"/>
          <w:color w:val="auto"/>
          <w:sz w:val="24"/>
          <w:szCs w:val="24"/>
          <w:lang w:val="en-US" w:eastAsia="zh-CN"/>
        </w:rPr>
        <w:t>建设项目竣</w:t>
      </w:r>
      <w:r>
        <w:rPr>
          <w:rFonts w:hint="eastAsia" w:ascii="Times New Roman" w:hAnsi="Times New Roman" w:cs="Times New Roman"/>
          <w:color w:val="auto"/>
          <w:sz w:val="24"/>
          <w:lang w:val="en-US" w:eastAsia="zh-CN"/>
        </w:rPr>
        <w:t>工环</w:t>
      </w:r>
      <w:r>
        <w:rPr>
          <w:rFonts w:hint="eastAsia" w:ascii="Times New Roman" w:hAnsi="Times New Roman" w:cs="Times New Roman"/>
          <w:color w:val="auto"/>
          <w:sz w:val="24"/>
          <w:lang w:eastAsia="zh-CN"/>
        </w:rPr>
        <w:t>保验收委托书</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ascii="Times New Roman" w:hAnsi="Times New Roman" w:cs="Times New Roman"/>
          <w:color w:val="auto"/>
          <w:sz w:val="24"/>
          <w:lang w:eastAsia="zh-CN"/>
        </w:rPr>
      </w:pPr>
      <w:bookmarkStart w:id="25" w:name="_Toc347139093"/>
      <w:bookmarkStart w:id="26" w:name="_Toc14939"/>
      <w:bookmarkStart w:id="27" w:name="_Toc330632928"/>
      <w:bookmarkStart w:id="28" w:name="_Toc467576554"/>
      <w:bookmarkStart w:id="29" w:name="_Toc332916241"/>
    </w:p>
    <w:p>
      <w:pPr>
        <w:pStyle w:val="32"/>
        <w:keepNext w:val="0"/>
        <w:keepLines w:val="0"/>
        <w:pageBreakBefore w:val="0"/>
        <w:widowControl w:val="0"/>
        <w:tabs>
          <w:tab w:val="left" w:pos="377"/>
        </w:tabs>
        <w:kinsoku/>
        <w:wordWrap/>
        <w:overflowPunct/>
        <w:topLinePunct w:val="0"/>
        <w:autoSpaceDE/>
        <w:autoSpaceDN/>
        <w:bidi w:val="0"/>
        <w:adjustRightInd/>
        <w:snapToGrid/>
        <w:spacing w:line="360" w:lineRule="auto"/>
        <w:ind w:left="0" w:leftChars="0" w:right="0" w:rightChars="0" w:firstLine="0" w:firstLineChars="0"/>
        <w:textAlignment w:val="auto"/>
        <w:outlineLvl w:val="0"/>
        <w:rPr>
          <w:rFonts w:cs="Times New Roman"/>
          <w:b/>
          <w:bCs/>
          <w:color w:val="auto"/>
          <w:sz w:val="28"/>
          <w:szCs w:val="28"/>
        </w:rPr>
      </w:pPr>
      <w:bookmarkStart w:id="30" w:name="_Toc27680"/>
      <w:r>
        <w:rPr>
          <w:rFonts w:hint="eastAsia" w:cs="Times New Roman"/>
          <w:b/>
          <w:bCs/>
          <w:color w:val="auto"/>
          <w:sz w:val="28"/>
          <w:szCs w:val="28"/>
          <w:lang w:val="en-US" w:eastAsia="zh-CN"/>
        </w:rPr>
        <w:t>2</w:t>
      </w:r>
      <w:r>
        <w:rPr>
          <w:rFonts w:cs="Times New Roman"/>
          <w:b/>
          <w:bCs/>
          <w:color w:val="auto"/>
          <w:sz w:val="28"/>
          <w:szCs w:val="28"/>
        </w:rPr>
        <w:t>.2</w:t>
      </w:r>
      <w:r>
        <w:rPr>
          <w:rFonts w:hint="eastAsia" w:cs="Times New Roman"/>
          <w:b/>
          <w:bCs/>
          <w:color w:val="auto"/>
          <w:sz w:val="28"/>
          <w:szCs w:val="28"/>
          <w:lang w:val="en-US" w:eastAsia="zh-CN"/>
        </w:rPr>
        <w:t xml:space="preserve"> </w:t>
      </w:r>
      <w:r>
        <w:rPr>
          <w:rFonts w:cs="Times New Roman"/>
          <w:b/>
          <w:bCs/>
          <w:color w:val="auto"/>
          <w:sz w:val="28"/>
          <w:szCs w:val="28"/>
        </w:rPr>
        <w:t>调</w:t>
      </w:r>
      <w:r>
        <w:rPr>
          <w:rFonts w:ascii="Times New Roman" w:hAnsi="Times New Roman" w:cs="Times New Roman"/>
          <w:b/>
          <w:bCs/>
          <w:color w:val="auto"/>
          <w:sz w:val="28"/>
          <w:szCs w:val="28"/>
        </w:rPr>
        <w:t>查目的</w:t>
      </w:r>
      <w:bookmarkEnd w:id="25"/>
      <w:bookmarkEnd w:id="26"/>
      <w:bookmarkEnd w:id="27"/>
      <w:bookmarkEnd w:id="28"/>
      <w:bookmarkEnd w:id="29"/>
      <w:bookmarkEnd w:id="30"/>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（1）调查在工程设计、施工和试运营阶段对设计文件和环境影响报告表所提出的环保措施的落实情况，以及对环保行政主管部门批复要求的落实情况。</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（2）通过工程所在区域的影响调查、监测，调查工程已采取的生态保护、水土保持及水污染防治、噪声污染控制措施、固废处置措施实施的有效性</w:t>
      </w:r>
      <w:r>
        <w:rPr>
          <w:rFonts w:hint="eastAsia" w:cs="Times New Roman"/>
          <w:color w:val="auto"/>
          <w:sz w:val="24"/>
          <w:lang w:eastAsia="zh-CN"/>
        </w:rPr>
        <w:t>。</w:t>
      </w:r>
      <w:r>
        <w:rPr>
          <w:rFonts w:hint="eastAsia" w:ascii="Times New Roman" w:hAnsi="Times New Roman" w:cs="Times New Roman"/>
          <w:color w:val="auto"/>
          <w:sz w:val="24"/>
          <w:lang w:eastAsia="zh-CN"/>
        </w:rPr>
        <w:t>针对该工程已产生的实际环境问题及可能存在的潜在环境影响提出本项目需要采取的环境保护补充和补救措施。</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（3）通过公众意见调查，了解公众对工程建设期环境保护工作的意见和要求，针对居民工作和生活受影响程度，提出合理的解决方案和建议。</w:t>
      </w:r>
    </w:p>
    <w:p>
      <w:pPr>
        <w:pageBreakBefore w:val="0"/>
        <w:widowControl w:val="0"/>
        <w:kinsoku/>
        <w:wordWrap/>
        <w:overflowPunct/>
        <w:topLinePunct w:val="0"/>
        <w:autoSpaceDE/>
        <w:autoSpaceDN/>
        <w:bidi w:val="0"/>
        <w:adjustRightInd/>
        <w:snapToGrid/>
        <w:ind w:right="0" w:firstLine="480"/>
        <w:textAlignment w:val="auto"/>
        <w:rPr>
          <w:rFonts w:cs="Times New Roman"/>
          <w:color w:val="auto"/>
          <w:sz w:val="24"/>
        </w:rPr>
      </w:pPr>
      <w:r>
        <w:rPr>
          <w:rFonts w:hint="eastAsia" w:cs="Times New Roman"/>
          <w:color w:val="auto"/>
          <w:sz w:val="24"/>
        </w:rPr>
        <w:t>（</w:t>
      </w:r>
      <w:r>
        <w:rPr>
          <w:rFonts w:cs="Times New Roman"/>
          <w:color w:val="auto"/>
          <w:sz w:val="24"/>
        </w:rPr>
        <w:t>4</w:t>
      </w:r>
      <w:r>
        <w:rPr>
          <w:rFonts w:hint="eastAsia" w:cs="Times New Roman"/>
          <w:color w:val="auto"/>
          <w:sz w:val="24"/>
        </w:rPr>
        <w:t>）调查工程环境保护目标变化情况，初步验证环评结论。</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（5）调查分析工程已产生的实际环境问题及可能存在的潜在环境影响，提出切实可行的补救和应急措施，对已实施但尚不完善的措施提出改进意见。</w:t>
      </w:r>
    </w:p>
    <w:p>
      <w:pPr>
        <w:pageBreakBefore w:val="0"/>
        <w:widowControl w:val="0"/>
        <w:kinsoku/>
        <w:wordWrap/>
        <w:overflowPunct/>
        <w:topLinePunct w:val="0"/>
        <w:autoSpaceDE/>
        <w:autoSpaceDN/>
        <w:bidi w:val="0"/>
        <w:adjustRightInd/>
        <w:snapToGrid/>
        <w:ind w:right="0" w:firstLine="480"/>
        <w:textAlignment w:val="auto"/>
        <w:rPr>
          <w:rFonts w:hint="eastAsia" w:cs="Times New Roman"/>
          <w:color w:val="auto"/>
          <w:sz w:val="24"/>
          <w:lang w:eastAsia="zh-CN"/>
        </w:rPr>
      </w:pPr>
      <w:r>
        <w:rPr>
          <w:rFonts w:hint="eastAsia" w:ascii="Times New Roman" w:hAnsi="Times New Roman" w:cs="Times New Roman"/>
          <w:color w:val="auto"/>
          <w:sz w:val="24"/>
          <w:lang w:eastAsia="zh-CN"/>
        </w:rPr>
        <w:t>（6）根据调</w:t>
      </w:r>
      <w:r>
        <w:rPr>
          <w:rFonts w:hint="eastAsia" w:cs="Times New Roman"/>
          <w:color w:val="auto"/>
          <w:sz w:val="24"/>
          <w:lang w:eastAsia="zh-CN"/>
        </w:rPr>
        <w:t>查结果，从技术角度客观公正的为工程环境保护验收提供决策依据和建议。</w:t>
      </w:r>
    </w:p>
    <w:p>
      <w:pPr>
        <w:pageBreakBefore w:val="0"/>
        <w:widowControl w:val="0"/>
        <w:kinsoku/>
        <w:wordWrap/>
        <w:overflowPunct/>
        <w:topLinePunct w:val="0"/>
        <w:autoSpaceDE/>
        <w:autoSpaceDN/>
        <w:bidi w:val="0"/>
        <w:adjustRightInd/>
        <w:snapToGrid/>
        <w:ind w:right="0" w:firstLine="480"/>
        <w:textAlignment w:val="auto"/>
        <w:rPr>
          <w:rFonts w:hint="eastAsia" w:cs="Times New Roman"/>
          <w:color w:val="auto"/>
          <w:sz w:val="24"/>
          <w:lang w:eastAsia="zh-CN"/>
        </w:rPr>
      </w:pPr>
    </w:p>
    <w:p>
      <w:pPr>
        <w:pStyle w:val="32"/>
        <w:keepNext w:val="0"/>
        <w:keepLines w:val="0"/>
        <w:pageBreakBefore w:val="0"/>
        <w:widowControl w:val="0"/>
        <w:tabs>
          <w:tab w:val="left" w:pos="377"/>
        </w:tabs>
        <w:kinsoku/>
        <w:wordWrap/>
        <w:overflowPunct/>
        <w:topLinePunct w:val="0"/>
        <w:autoSpaceDE/>
        <w:autoSpaceDN/>
        <w:bidi w:val="0"/>
        <w:adjustRightInd/>
        <w:snapToGrid/>
        <w:spacing w:line="360" w:lineRule="auto"/>
        <w:ind w:left="0" w:leftChars="0" w:right="0" w:rightChars="0" w:firstLine="0" w:firstLineChars="0"/>
        <w:textAlignment w:val="auto"/>
        <w:outlineLvl w:val="0"/>
        <w:rPr>
          <w:rFonts w:hint="default" w:cs="Times New Roman"/>
          <w:b/>
          <w:bCs/>
          <w:color w:val="auto"/>
          <w:sz w:val="28"/>
          <w:szCs w:val="28"/>
          <w:lang w:val="en-US" w:eastAsia="zh-CN"/>
        </w:rPr>
      </w:pPr>
      <w:bookmarkStart w:id="31" w:name="_Toc9805"/>
      <w:r>
        <w:rPr>
          <w:rFonts w:hint="eastAsia" w:cs="Times New Roman"/>
          <w:b/>
          <w:bCs/>
          <w:color w:val="auto"/>
          <w:sz w:val="28"/>
          <w:szCs w:val="28"/>
          <w:lang w:val="en-US" w:eastAsia="zh-CN"/>
        </w:rPr>
        <w:t xml:space="preserve">2.3 </w:t>
      </w:r>
      <w:r>
        <w:rPr>
          <w:rFonts w:hint="default" w:cs="Times New Roman"/>
          <w:b/>
          <w:bCs/>
          <w:color w:val="auto"/>
          <w:sz w:val="28"/>
          <w:szCs w:val="28"/>
          <w:lang w:val="en-US" w:eastAsia="zh-CN"/>
        </w:rPr>
        <w:t>调查</w:t>
      </w:r>
      <w:r>
        <w:rPr>
          <w:rFonts w:hint="eastAsia" w:cs="Times New Roman"/>
          <w:b/>
          <w:bCs/>
          <w:color w:val="auto"/>
          <w:sz w:val="28"/>
          <w:szCs w:val="28"/>
          <w:lang w:val="en-US" w:eastAsia="zh-CN"/>
        </w:rPr>
        <w:t>原则</w:t>
      </w:r>
      <w:bookmarkEnd w:id="31"/>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本着客观、公正、科学、实事求是原则，客观反映工程已实施的环保措施、实施效果以及存在的问题。</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坚持充分利用已有资料与现场调研、现状监测相结合的原则。</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p>
    <w:p>
      <w:pPr>
        <w:pStyle w:val="4"/>
        <w:widowControl w:val="0"/>
        <w:kinsoku/>
        <w:overflowPunct/>
        <w:topLinePunct w:val="0"/>
        <w:bidi w:val="0"/>
        <w:ind w:right="0"/>
        <w:textAlignment w:val="auto"/>
        <w:outlineLvl w:val="0"/>
        <w:rPr>
          <w:rFonts w:ascii="Times New Roman" w:hAnsi="Times New Roman" w:cs="Times New Roman"/>
          <w:color w:val="auto"/>
        </w:rPr>
      </w:pPr>
      <w:bookmarkStart w:id="32" w:name="_Toc332916243"/>
      <w:bookmarkStart w:id="33" w:name="_Toc26731"/>
      <w:bookmarkStart w:id="34" w:name="_Toc11130"/>
      <w:bookmarkStart w:id="35" w:name="_Toc347139095"/>
      <w:bookmarkStart w:id="36" w:name="_Toc467576556"/>
      <w:bookmarkStart w:id="37" w:name="_Toc330632930"/>
      <w:bookmarkStart w:id="38" w:name="_Toc467576555"/>
      <w:bookmarkStart w:id="39" w:name="_Toc933"/>
      <w:r>
        <w:rPr>
          <w:rFonts w:hint="eastAsia" w:ascii="Times New Roman" w:hAnsi="Times New Roman" w:cs="Times New Roman"/>
          <w:color w:val="auto"/>
          <w:lang w:val="en-US" w:eastAsia="zh-CN"/>
        </w:rPr>
        <w:t>2</w:t>
      </w:r>
      <w:r>
        <w:rPr>
          <w:rFonts w:ascii="Times New Roman" w:hAnsi="Times New Roman" w:cs="Times New Roman"/>
          <w:color w:val="auto"/>
        </w:rPr>
        <w:t>.4</w:t>
      </w:r>
      <w:r>
        <w:rPr>
          <w:rFonts w:hint="eastAsia" w:ascii="Times New Roman" w:hAnsi="Times New Roman" w:cs="Times New Roman"/>
          <w:color w:val="auto"/>
          <w:lang w:val="en-US" w:eastAsia="zh-CN"/>
        </w:rPr>
        <w:t xml:space="preserve"> </w:t>
      </w:r>
      <w:r>
        <w:rPr>
          <w:rFonts w:ascii="Times New Roman" w:hAnsi="Times New Roman" w:cs="Times New Roman"/>
          <w:color w:val="auto"/>
        </w:rPr>
        <w:t>调查方法</w:t>
      </w:r>
      <w:bookmarkEnd w:id="32"/>
      <w:bookmarkEnd w:id="33"/>
      <w:bookmarkEnd w:id="34"/>
      <w:bookmarkEnd w:id="35"/>
      <w:bookmarkEnd w:id="36"/>
      <w:bookmarkEnd w:id="37"/>
    </w:p>
    <w:p>
      <w:pPr>
        <w:widowControl w:val="0"/>
        <w:kinsoku/>
        <w:overflowPunct/>
        <w:topLinePunct w:val="0"/>
        <w:bidi w:val="0"/>
        <w:ind w:right="0" w:firstLine="480"/>
        <w:textAlignment w:val="auto"/>
        <w:rPr>
          <w:rFonts w:cs="Times New Roman"/>
          <w:color w:val="auto"/>
          <w:sz w:val="24"/>
          <w:szCs w:val="21"/>
        </w:rPr>
      </w:pPr>
      <w:r>
        <w:rPr>
          <w:rFonts w:hint="eastAsia"/>
          <w:bCs/>
          <w:color w:val="auto"/>
          <w:sz w:val="24"/>
        </w:rPr>
        <w:t>本次环境保护验收调查的技术方法，原则上</w:t>
      </w:r>
      <w:r>
        <w:rPr>
          <w:bCs/>
          <w:color w:val="auto"/>
          <w:sz w:val="24"/>
        </w:rPr>
        <w:t>按照《建设项目竣工环境保护验收技术规范 石油天然气开采》（HJ612-2011）、《建设项目竣工环境保护验收技术规范-生态影响类》（HJ/T394-2007）、《建设项目竣工环境保护验收暂行办法》中的要求执行，并参照</w:t>
      </w:r>
      <w:r>
        <w:rPr>
          <w:rFonts w:hint="eastAsia"/>
          <w:bCs/>
          <w:color w:val="auto"/>
          <w:sz w:val="24"/>
          <w:lang w:eastAsia="zh-CN"/>
        </w:rPr>
        <w:t>相关</w:t>
      </w:r>
      <w:r>
        <w:rPr>
          <w:bCs/>
          <w:color w:val="auto"/>
          <w:sz w:val="24"/>
        </w:rPr>
        <w:t>环境影响评价技术导则规定的方法；</w:t>
      </w:r>
      <w:r>
        <w:rPr>
          <w:rFonts w:hint="eastAsia"/>
          <w:bCs/>
          <w:color w:val="auto"/>
          <w:sz w:val="24"/>
          <w:lang w:eastAsia="zh-CN"/>
        </w:rPr>
        <w:t>同时</w:t>
      </w:r>
      <w:r>
        <w:rPr>
          <w:rFonts w:cs="Times New Roman"/>
          <w:color w:val="auto"/>
          <w:sz w:val="24"/>
          <w:szCs w:val="21"/>
        </w:rPr>
        <w:t>针对钻井环境影响的特点，本调查充分利用已有资料（在经过准确性、时效性和实用性审核的条件下），结合现场勘查、现况调查与监测、公众意见调查，完成本项目环境影响调查工作。</w:t>
      </w:r>
    </w:p>
    <w:p>
      <w:pPr>
        <w:widowControl w:val="0"/>
        <w:kinsoku/>
        <w:overflowPunct/>
        <w:topLinePunct w:val="0"/>
        <w:bidi w:val="0"/>
        <w:ind w:right="0" w:firstLine="480"/>
        <w:textAlignment w:val="auto"/>
        <w:rPr>
          <w:rFonts w:cs="Times New Roman"/>
          <w:color w:val="auto"/>
          <w:sz w:val="24"/>
          <w:szCs w:val="21"/>
        </w:rPr>
      </w:pPr>
      <w:r>
        <w:rPr>
          <w:rFonts w:hint="eastAsia" w:cs="Times New Roman"/>
          <w:color w:val="auto"/>
          <w:sz w:val="24"/>
          <w:szCs w:val="21"/>
          <w:lang w:eastAsia="zh-CN"/>
        </w:rPr>
        <w:t>（</w:t>
      </w:r>
      <w:r>
        <w:rPr>
          <w:rFonts w:cs="Times New Roman"/>
          <w:color w:val="auto"/>
          <w:sz w:val="24"/>
          <w:szCs w:val="21"/>
        </w:rPr>
        <w:t>1）利用工程分析的方法，掌握本项目环境影响因素；</w:t>
      </w:r>
    </w:p>
    <w:p>
      <w:pPr>
        <w:widowControl w:val="0"/>
        <w:kinsoku/>
        <w:overflowPunct/>
        <w:topLinePunct w:val="0"/>
        <w:bidi w:val="0"/>
        <w:ind w:right="0" w:firstLine="480"/>
        <w:textAlignment w:val="auto"/>
        <w:rPr>
          <w:rFonts w:cs="Times New Roman"/>
          <w:color w:val="auto"/>
          <w:sz w:val="24"/>
          <w:szCs w:val="21"/>
        </w:rPr>
      </w:pPr>
      <w:r>
        <w:rPr>
          <w:rFonts w:hint="eastAsia" w:cs="Times New Roman"/>
          <w:color w:val="auto"/>
          <w:sz w:val="24"/>
          <w:szCs w:val="21"/>
          <w:lang w:eastAsia="zh-CN"/>
        </w:rPr>
        <w:t>（</w:t>
      </w:r>
      <w:r>
        <w:rPr>
          <w:rFonts w:cs="Times New Roman"/>
          <w:color w:val="auto"/>
          <w:sz w:val="24"/>
          <w:szCs w:val="21"/>
        </w:rPr>
        <w:t>2）通过现场勘查、调查与监测、公众意见调查、文件核查、资料调查，包括采用《环境影响评价技术导则》中的有关方法，分析评价建设项目施工过程及竣工投产后实际环境影响和潜在环境影响的方式、范围和程度；</w:t>
      </w:r>
    </w:p>
    <w:p>
      <w:pPr>
        <w:widowControl w:val="0"/>
        <w:kinsoku/>
        <w:overflowPunct/>
        <w:topLinePunct w:val="0"/>
        <w:bidi w:val="0"/>
        <w:ind w:right="0" w:firstLine="480"/>
        <w:textAlignment w:val="auto"/>
        <w:rPr>
          <w:rFonts w:cs="Times New Roman"/>
          <w:color w:val="auto"/>
          <w:sz w:val="24"/>
          <w:szCs w:val="21"/>
        </w:rPr>
      </w:pPr>
      <w:r>
        <w:rPr>
          <w:rFonts w:hint="eastAsia" w:cs="Times New Roman"/>
          <w:color w:val="auto"/>
          <w:sz w:val="24"/>
          <w:szCs w:val="21"/>
          <w:lang w:eastAsia="zh-CN"/>
        </w:rPr>
        <w:t>（</w:t>
      </w:r>
      <w:r>
        <w:rPr>
          <w:rFonts w:cs="Times New Roman"/>
          <w:color w:val="auto"/>
          <w:sz w:val="24"/>
          <w:szCs w:val="21"/>
        </w:rPr>
        <w:t>3）按照环境影响报告</w:t>
      </w:r>
      <w:r>
        <w:rPr>
          <w:rFonts w:hint="eastAsia" w:cs="Times New Roman"/>
          <w:color w:val="auto"/>
          <w:sz w:val="24"/>
          <w:szCs w:val="21"/>
          <w:lang w:eastAsia="zh-CN"/>
        </w:rPr>
        <w:t>表</w:t>
      </w:r>
      <w:r>
        <w:rPr>
          <w:rFonts w:cs="Times New Roman"/>
          <w:color w:val="auto"/>
          <w:sz w:val="24"/>
          <w:szCs w:val="21"/>
        </w:rPr>
        <w:t>和批复规定的环保要求，核查建设项目环保措施的实际落实情况，并评估其有效性；</w:t>
      </w:r>
    </w:p>
    <w:p>
      <w:pPr>
        <w:widowControl w:val="0"/>
        <w:kinsoku/>
        <w:overflowPunct/>
        <w:topLinePunct w:val="0"/>
        <w:bidi w:val="0"/>
        <w:ind w:right="0" w:firstLine="480"/>
        <w:textAlignment w:val="auto"/>
        <w:rPr>
          <w:rFonts w:cs="Times New Roman"/>
          <w:color w:val="auto"/>
          <w:sz w:val="24"/>
          <w:szCs w:val="21"/>
        </w:rPr>
      </w:pPr>
      <w:r>
        <w:rPr>
          <w:rFonts w:hint="eastAsia" w:cs="Times New Roman"/>
          <w:color w:val="auto"/>
          <w:sz w:val="24"/>
          <w:szCs w:val="21"/>
          <w:lang w:eastAsia="zh-CN"/>
        </w:rPr>
        <w:t>（</w:t>
      </w:r>
      <w:r>
        <w:rPr>
          <w:rFonts w:cs="Times New Roman"/>
          <w:color w:val="auto"/>
          <w:sz w:val="24"/>
          <w:szCs w:val="21"/>
        </w:rPr>
        <w:t>4）根据上述调查分析和评价结果，提出建设项目需进一步采取的环境保护补充或补救措施。</w:t>
      </w:r>
    </w:p>
    <w:p>
      <w:pPr>
        <w:widowControl w:val="0"/>
        <w:kinsoku/>
        <w:overflowPunct/>
        <w:topLinePunct w:val="0"/>
        <w:bidi w:val="0"/>
        <w:ind w:right="0" w:firstLine="480"/>
        <w:textAlignment w:val="auto"/>
        <w:rPr>
          <w:rFonts w:cs="Times New Roman"/>
          <w:color w:val="auto"/>
          <w:sz w:val="24"/>
          <w:szCs w:val="21"/>
        </w:rPr>
      </w:pPr>
    </w:p>
    <w:p>
      <w:pPr>
        <w:pStyle w:val="4"/>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0"/>
        <w:rPr>
          <w:rFonts w:ascii="Times New Roman" w:hAnsi="Times New Roman" w:cs="Times New Roman"/>
          <w:bCs w:val="0"/>
          <w:color w:val="auto"/>
        </w:rPr>
      </w:pPr>
      <w:bookmarkStart w:id="40" w:name="_Toc28039"/>
      <w:r>
        <w:rPr>
          <w:rFonts w:hint="eastAsia" w:ascii="Times New Roman" w:hAnsi="Times New Roman" w:cs="Times New Roman"/>
          <w:bCs w:val="0"/>
          <w:color w:val="auto"/>
          <w:lang w:val="en-US" w:eastAsia="zh-CN"/>
        </w:rPr>
        <w:t xml:space="preserve">2.5 </w:t>
      </w:r>
      <w:r>
        <w:rPr>
          <w:rFonts w:ascii="Times New Roman" w:hAnsi="Times New Roman" w:cs="Times New Roman"/>
          <w:bCs w:val="0"/>
          <w:color w:val="auto"/>
        </w:rPr>
        <w:t>调查范围</w:t>
      </w:r>
      <w:bookmarkEnd w:id="38"/>
      <w:bookmarkEnd w:id="39"/>
      <w:bookmarkEnd w:id="40"/>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0"/>
        <w:textAlignment w:val="auto"/>
        <w:rPr>
          <w:rFonts w:cs="Times New Roman"/>
          <w:color w:val="auto"/>
          <w:sz w:val="24"/>
          <w:szCs w:val="24"/>
        </w:rPr>
      </w:pPr>
      <w:r>
        <w:rPr>
          <w:rFonts w:hint="eastAsia" w:cs="Times New Roman"/>
          <w:color w:val="auto"/>
          <w:sz w:val="24"/>
        </w:rPr>
        <w:t>根据《建设项目竣工环境保护验收技术规范</w:t>
      </w:r>
      <w:r>
        <w:rPr>
          <w:rFonts w:cs="Times New Roman"/>
          <w:color w:val="auto"/>
          <w:sz w:val="24"/>
        </w:rPr>
        <w:t xml:space="preserve"> </w:t>
      </w:r>
      <w:r>
        <w:rPr>
          <w:rFonts w:hint="eastAsia" w:cs="Times New Roman"/>
          <w:color w:val="auto"/>
          <w:sz w:val="24"/>
        </w:rPr>
        <w:t>石油天然气开采》（</w:t>
      </w:r>
      <w:r>
        <w:rPr>
          <w:rFonts w:cs="Times New Roman"/>
          <w:color w:val="auto"/>
          <w:sz w:val="24"/>
        </w:rPr>
        <w:t>HJ612-2011</w:t>
      </w:r>
      <w:r>
        <w:rPr>
          <w:rFonts w:hint="eastAsia" w:cs="Times New Roman"/>
          <w:color w:val="auto"/>
          <w:sz w:val="24"/>
        </w:rPr>
        <w:t>）关于验收调查范围的要求，结合环境影响评价阶段的调查范围以及本工程所在区域的环境特征，确定本次竣工环境保护验收调查的范围，详见表</w:t>
      </w:r>
      <w:r>
        <w:rPr>
          <w:rFonts w:hint="eastAsia" w:cs="Times New Roman"/>
          <w:color w:val="auto"/>
          <w:sz w:val="24"/>
          <w:lang w:val="en-US" w:eastAsia="zh-CN"/>
        </w:rPr>
        <w:t>2.5</w:t>
      </w:r>
      <w:r>
        <w:rPr>
          <w:rFonts w:cs="Times New Roman"/>
          <w:color w:val="auto"/>
          <w:sz w:val="24"/>
        </w:rPr>
        <w:t>-1</w:t>
      </w:r>
      <w:r>
        <w:rPr>
          <w:rFonts w:cs="Times New Roman"/>
          <w:color w:val="auto"/>
          <w:sz w:val="24"/>
          <w:szCs w:val="24"/>
        </w:rPr>
        <w:t>。</w:t>
      </w:r>
    </w:p>
    <w:p>
      <w:pPr>
        <w:pStyle w:val="47"/>
        <w:widowControl w:val="0"/>
        <w:kinsoku/>
        <w:overflowPunct/>
        <w:topLinePunct w:val="0"/>
        <w:bidi w:val="0"/>
        <w:spacing w:line="360" w:lineRule="auto"/>
        <w:ind w:right="0"/>
        <w:textAlignment w:val="auto"/>
        <w:rPr>
          <w:rFonts w:eastAsia="宋体"/>
          <w:b w:val="0"/>
          <w:bCs/>
          <w:color w:val="auto"/>
          <w:sz w:val="21"/>
          <w:szCs w:val="21"/>
        </w:rPr>
      </w:pPr>
      <w:r>
        <w:rPr>
          <w:rFonts w:eastAsia="宋体"/>
          <w:b w:val="0"/>
          <w:bCs/>
          <w:color w:val="auto"/>
          <w:sz w:val="21"/>
          <w:szCs w:val="21"/>
        </w:rPr>
        <w:t>表</w:t>
      </w:r>
      <w:r>
        <w:rPr>
          <w:rFonts w:hint="eastAsia" w:eastAsia="宋体"/>
          <w:b w:val="0"/>
          <w:bCs/>
          <w:color w:val="auto"/>
          <w:sz w:val="21"/>
          <w:szCs w:val="21"/>
          <w:lang w:val="en-US" w:eastAsia="zh-CN"/>
        </w:rPr>
        <w:t>2.5</w:t>
      </w:r>
      <w:r>
        <w:rPr>
          <w:rFonts w:eastAsia="宋体"/>
          <w:b w:val="0"/>
          <w:bCs/>
          <w:color w:val="auto"/>
          <w:sz w:val="21"/>
          <w:szCs w:val="21"/>
        </w:rPr>
        <w:t>-1 本次验收调查范围</w:t>
      </w:r>
      <w:r>
        <w:rPr>
          <w:rFonts w:hint="eastAsia" w:eastAsia="宋体"/>
          <w:b w:val="0"/>
          <w:bCs/>
          <w:color w:val="auto"/>
          <w:sz w:val="21"/>
          <w:szCs w:val="21"/>
          <w:lang w:eastAsia="zh-CN"/>
        </w:rPr>
        <w:t>一览</w:t>
      </w:r>
      <w:r>
        <w:rPr>
          <w:rFonts w:eastAsia="宋体"/>
          <w:b w:val="0"/>
          <w:bCs/>
          <w:color w:val="auto"/>
          <w:sz w:val="21"/>
          <w:szCs w:val="21"/>
        </w:rPr>
        <w:t>表</w:t>
      </w:r>
    </w:p>
    <w:tbl>
      <w:tblPr>
        <w:tblStyle w:val="25"/>
        <w:tblW w:w="89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1417"/>
        <w:gridCol w:w="4252"/>
        <w:gridCol w:w="2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right w:val="single" w:color="auto" w:sz="2" w:space="0"/>
            </w:tcBorders>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bookmarkStart w:id="41" w:name="_Toc467576557"/>
            <w:bookmarkStart w:id="42" w:name="_Toc28830"/>
            <w:r>
              <w:rPr>
                <w:rFonts w:hint="eastAsia" w:ascii="Times New Roman" w:hAnsi="Times New Roman" w:cs="Times New Roman"/>
                <w:color w:val="auto"/>
                <w:kern w:val="2"/>
                <w:sz w:val="21"/>
                <w:szCs w:val="21"/>
                <w:lang w:val="en-US" w:eastAsia="zh-CN" w:bidi="ar-SA"/>
              </w:rPr>
              <w:t>序号</w:t>
            </w:r>
          </w:p>
        </w:tc>
        <w:tc>
          <w:tcPr>
            <w:tcW w:w="1417" w:type="dxa"/>
            <w:tcBorders>
              <w:left w:val="single" w:color="auto" w:sz="2" w:space="0"/>
            </w:tcBorders>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环境要素</w:t>
            </w:r>
          </w:p>
        </w:tc>
        <w:tc>
          <w:tcPr>
            <w:tcW w:w="4252" w:type="dxa"/>
            <w:vAlign w:val="center"/>
          </w:tcPr>
          <w:p>
            <w:pPr>
              <w:pStyle w:val="48"/>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环评调查范围</w:t>
            </w:r>
          </w:p>
        </w:tc>
        <w:tc>
          <w:tcPr>
            <w:tcW w:w="2551" w:type="dxa"/>
            <w:vAlign w:val="center"/>
          </w:tcPr>
          <w:p>
            <w:pPr>
              <w:pStyle w:val="48"/>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竣工验收调查范围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right w:val="single" w:color="auto" w:sz="2" w:space="0"/>
            </w:tcBorders>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w:t>
            </w:r>
          </w:p>
        </w:tc>
        <w:tc>
          <w:tcPr>
            <w:tcW w:w="1417" w:type="dxa"/>
            <w:tcBorders>
              <w:left w:val="single" w:color="auto" w:sz="2" w:space="0"/>
            </w:tcBorders>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大气环境</w:t>
            </w:r>
          </w:p>
        </w:tc>
        <w:tc>
          <w:tcPr>
            <w:tcW w:w="4252"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以井口为中心，周边2.5km范围内，重点针对井口周围500m范围内</w:t>
            </w:r>
          </w:p>
        </w:tc>
        <w:tc>
          <w:tcPr>
            <w:tcW w:w="2551" w:type="dxa"/>
            <w:vAlign w:val="center"/>
          </w:tcPr>
          <w:p>
            <w:pPr>
              <w:pStyle w:val="48"/>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right w:val="single" w:color="auto" w:sz="2" w:space="0"/>
            </w:tcBorders>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w:t>
            </w:r>
          </w:p>
        </w:tc>
        <w:tc>
          <w:tcPr>
            <w:tcW w:w="1417" w:type="dxa"/>
            <w:tcBorders>
              <w:left w:val="single" w:color="auto" w:sz="2" w:space="0"/>
            </w:tcBorders>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地下水环境</w:t>
            </w:r>
          </w:p>
        </w:tc>
        <w:tc>
          <w:tcPr>
            <w:tcW w:w="4252"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井口周围500范围内地下水体（水井）</w:t>
            </w:r>
          </w:p>
        </w:tc>
        <w:tc>
          <w:tcPr>
            <w:tcW w:w="2551" w:type="dxa"/>
            <w:vAlign w:val="center"/>
          </w:tcPr>
          <w:p>
            <w:pPr>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right w:val="single" w:color="auto" w:sz="2" w:space="0"/>
            </w:tcBorders>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3</w:t>
            </w:r>
          </w:p>
        </w:tc>
        <w:tc>
          <w:tcPr>
            <w:tcW w:w="1417" w:type="dxa"/>
            <w:tcBorders>
              <w:left w:val="single" w:color="auto" w:sz="2" w:space="0"/>
            </w:tcBorders>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eastAsiaTheme="minorEastAsia"/>
                <w:color w:val="auto"/>
                <w:kern w:val="2"/>
                <w:sz w:val="21"/>
                <w:szCs w:val="21"/>
                <w:lang w:val="en-US" w:eastAsia="zh-CN" w:bidi="ar-SA"/>
              </w:rPr>
              <w:t>地表水</w:t>
            </w:r>
          </w:p>
        </w:tc>
        <w:tc>
          <w:tcPr>
            <w:tcW w:w="4252"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井口周围500范围内</w:t>
            </w:r>
            <w:r>
              <w:rPr>
                <w:rFonts w:hint="eastAsia" w:cs="Times New Roman" w:eastAsiaTheme="minorEastAsia"/>
                <w:color w:val="auto"/>
                <w:kern w:val="2"/>
                <w:sz w:val="21"/>
                <w:szCs w:val="21"/>
                <w:lang w:val="en-US" w:eastAsia="zh-CN" w:bidi="ar-SA"/>
              </w:rPr>
              <w:t>地表</w:t>
            </w:r>
            <w:r>
              <w:rPr>
                <w:rFonts w:hint="eastAsia" w:ascii="Times New Roman" w:hAnsi="Times New Roman" w:cs="Times New Roman" w:eastAsiaTheme="minorEastAsia"/>
                <w:color w:val="auto"/>
                <w:kern w:val="2"/>
                <w:sz w:val="21"/>
                <w:szCs w:val="21"/>
                <w:lang w:val="en-US" w:eastAsia="zh-CN" w:bidi="ar-SA"/>
              </w:rPr>
              <w:t>水体</w:t>
            </w:r>
          </w:p>
        </w:tc>
        <w:tc>
          <w:tcPr>
            <w:tcW w:w="2551" w:type="dxa"/>
            <w:vAlign w:val="center"/>
          </w:tcPr>
          <w:p>
            <w:pPr>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right w:val="single" w:color="auto" w:sz="2" w:space="0"/>
            </w:tcBorders>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4</w:t>
            </w:r>
          </w:p>
        </w:tc>
        <w:tc>
          <w:tcPr>
            <w:tcW w:w="1417" w:type="dxa"/>
            <w:tcBorders>
              <w:left w:val="single" w:color="auto" w:sz="2" w:space="0"/>
            </w:tcBorders>
            <w:vAlign w:val="center"/>
          </w:tcPr>
          <w:p>
            <w:pPr>
              <w:pStyle w:val="9"/>
              <w:keepNext w:val="0"/>
              <w:keepLines w:val="0"/>
              <w:pageBreakBefore w:val="0"/>
              <w:widowControl w:val="0"/>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声环境</w:t>
            </w:r>
          </w:p>
        </w:tc>
        <w:tc>
          <w:tcPr>
            <w:tcW w:w="4252"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rightChars="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井口周围300m范围内</w:t>
            </w:r>
          </w:p>
        </w:tc>
        <w:tc>
          <w:tcPr>
            <w:tcW w:w="2551" w:type="dxa"/>
            <w:vAlign w:val="center"/>
          </w:tcPr>
          <w:p>
            <w:pPr>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right w:val="single" w:color="auto" w:sz="2" w:space="0"/>
            </w:tcBorders>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5</w:t>
            </w:r>
          </w:p>
        </w:tc>
        <w:tc>
          <w:tcPr>
            <w:tcW w:w="1417" w:type="dxa"/>
            <w:tcBorders>
              <w:left w:val="single" w:color="auto" w:sz="2" w:space="0"/>
            </w:tcBorders>
            <w:vAlign w:val="center"/>
          </w:tcPr>
          <w:p>
            <w:pPr>
              <w:pStyle w:val="9"/>
              <w:keepNext w:val="0"/>
              <w:keepLines w:val="0"/>
              <w:pageBreakBefore w:val="0"/>
              <w:widowControl w:val="0"/>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生态环境</w:t>
            </w:r>
          </w:p>
        </w:tc>
        <w:tc>
          <w:tcPr>
            <w:tcW w:w="4252"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rightChars="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井场用地范围周围500m</w:t>
            </w:r>
          </w:p>
        </w:tc>
        <w:tc>
          <w:tcPr>
            <w:tcW w:w="2551"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right w:val="single" w:color="auto" w:sz="2" w:space="0"/>
            </w:tcBorders>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6</w:t>
            </w:r>
          </w:p>
        </w:tc>
        <w:tc>
          <w:tcPr>
            <w:tcW w:w="1417" w:type="dxa"/>
            <w:tcBorders>
              <w:left w:val="single" w:color="auto" w:sz="2" w:space="0"/>
            </w:tcBorders>
            <w:vAlign w:val="center"/>
          </w:tcPr>
          <w:p>
            <w:pPr>
              <w:pStyle w:val="9"/>
              <w:keepNext w:val="0"/>
              <w:keepLines w:val="0"/>
              <w:pageBreakBefore w:val="0"/>
              <w:widowControl w:val="0"/>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环境风险</w:t>
            </w:r>
          </w:p>
        </w:tc>
        <w:tc>
          <w:tcPr>
            <w:tcW w:w="4252"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rightChars="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井口周围3km圆形区域范围</w:t>
            </w:r>
          </w:p>
        </w:tc>
        <w:tc>
          <w:tcPr>
            <w:tcW w:w="2551"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bl>
    <w:p>
      <w:pPr>
        <w:pStyle w:val="4"/>
        <w:widowControl w:val="0"/>
        <w:kinsoku/>
        <w:overflowPunct/>
        <w:topLinePunct w:val="0"/>
        <w:bidi w:val="0"/>
        <w:ind w:right="0"/>
        <w:textAlignment w:val="auto"/>
        <w:outlineLvl w:val="0"/>
        <w:rPr>
          <w:rFonts w:hint="eastAsia" w:ascii="Times New Roman" w:hAnsi="Times New Roman" w:cs="Times New Roman" w:eastAsiaTheme="minorEastAsia"/>
          <w:b w:val="0"/>
          <w:bCs w:val="0"/>
          <w:color w:val="auto"/>
          <w:kern w:val="2"/>
          <w:sz w:val="24"/>
          <w:szCs w:val="22"/>
          <w:lang w:val="en-US" w:eastAsia="zh-CN" w:bidi="ar-SA"/>
        </w:rPr>
      </w:pPr>
    </w:p>
    <w:p>
      <w:pPr>
        <w:pStyle w:val="4"/>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0"/>
        <w:rPr>
          <w:rFonts w:hint="eastAsia" w:ascii="Times New Roman" w:hAnsi="Times New Roman" w:cs="Times New Roman"/>
          <w:bCs w:val="0"/>
          <w:color w:val="auto"/>
          <w:lang w:val="en-US" w:eastAsia="zh-CN"/>
        </w:rPr>
      </w:pPr>
      <w:bookmarkStart w:id="43" w:name="_Toc11407"/>
      <w:r>
        <w:rPr>
          <w:rFonts w:hint="eastAsia" w:ascii="Times New Roman" w:hAnsi="Times New Roman" w:cs="Times New Roman"/>
          <w:bCs w:val="0"/>
          <w:color w:val="auto"/>
          <w:lang w:val="en-US" w:eastAsia="zh-CN"/>
        </w:rPr>
        <w:t>2.6 验收执行标准</w:t>
      </w:r>
      <w:bookmarkEnd w:id="41"/>
      <w:bookmarkEnd w:id="42"/>
      <w:bookmarkEnd w:id="43"/>
    </w:p>
    <w:p>
      <w:pPr>
        <w:widowControl w:val="0"/>
        <w:kinsoku/>
        <w:overflowPunct/>
        <w:topLinePunct w:val="0"/>
        <w:bidi w:val="0"/>
        <w:spacing w:line="360" w:lineRule="auto"/>
        <w:ind w:right="0" w:firstLine="480"/>
        <w:textAlignment w:val="auto"/>
        <w:rPr>
          <w:rFonts w:cs="Times New Roman"/>
          <w:color w:val="auto"/>
          <w:sz w:val="24"/>
          <w:szCs w:val="21"/>
        </w:rPr>
      </w:pPr>
      <w:r>
        <w:rPr>
          <w:rFonts w:cs="Times New Roman"/>
          <w:color w:val="auto"/>
          <w:sz w:val="24"/>
          <w:szCs w:val="21"/>
        </w:rPr>
        <w:t>本次环境调查，原则上采用本工程环境影响评价时所采用的标准，对已修订新颁布的标准</w:t>
      </w:r>
      <w:r>
        <w:rPr>
          <w:rFonts w:hint="eastAsia" w:cs="Times New Roman"/>
          <w:color w:val="auto"/>
          <w:sz w:val="24"/>
          <w:szCs w:val="21"/>
          <w:lang w:eastAsia="zh-CN"/>
        </w:rPr>
        <w:t>，</w:t>
      </w:r>
      <w:r>
        <w:rPr>
          <w:rFonts w:cs="Times New Roman"/>
          <w:color w:val="auto"/>
          <w:sz w:val="24"/>
          <w:szCs w:val="21"/>
        </w:rPr>
        <w:t>则</w:t>
      </w:r>
      <w:r>
        <w:rPr>
          <w:rFonts w:cs="Times New Roman"/>
          <w:color w:val="auto"/>
          <w:sz w:val="24"/>
          <w:szCs w:val="21"/>
          <w:lang w:eastAsia="zh-CN"/>
        </w:rPr>
        <w:t>采用修订后的现行标准</w:t>
      </w:r>
      <w:r>
        <w:rPr>
          <w:rFonts w:cs="Times New Roman"/>
          <w:color w:val="auto"/>
          <w:sz w:val="24"/>
          <w:szCs w:val="21"/>
        </w:rPr>
        <w:t>作为</w:t>
      </w:r>
      <w:r>
        <w:rPr>
          <w:rFonts w:hint="eastAsia" w:cs="Times New Roman"/>
          <w:color w:val="auto"/>
          <w:sz w:val="24"/>
          <w:szCs w:val="21"/>
          <w:lang w:eastAsia="zh-CN"/>
        </w:rPr>
        <w:t>本次</w:t>
      </w:r>
      <w:r>
        <w:rPr>
          <w:rFonts w:cs="Times New Roman"/>
          <w:color w:val="auto"/>
          <w:sz w:val="24"/>
          <w:szCs w:val="21"/>
        </w:rPr>
        <w:t>验收调查的</w:t>
      </w:r>
      <w:r>
        <w:rPr>
          <w:rFonts w:hint="eastAsia" w:cs="Times New Roman"/>
          <w:color w:val="auto"/>
          <w:sz w:val="24"/>
          <w:szCs w:val="21"/>
          <w:lang w:eastAsia="zh-CN"/>
        </w:rPr>
        <w:t>校核</w:t>
      </w:r>
      <w:r>
        <w:rPr>
          <w:rFonts w:cs="Times New Roman"/>
          <w:color w:val="auto"/>
          <w:sz w:val="24"/>
          <w:szCs w:val="21"/>
        </w:rPr>
        <w:t>标准。</w:t>
      </w:r>
    </w:p>
    <w:p>
      <w:pPr>
        <w:pStyle w:val="32"/>
        <w:widowControl w:val="0"/>
        <w:tabs>
          <w:tab w:val="left" w:pos="377"/>
        </w:tabs>
        <w:kinsoku/>
        <w:overflowPunct/>
        <w:topLinePunct w:val="0"/>
        <w:bidi w:val="0"/>
        <w:spacing w:line="360" w:lineRule="auto"/>
        <w:ind w:left="0" w:leftChars="0" w:right="0" w:firstLine="0" w:firstLineChars="0"/>
        <w:textAlignment w:val="auto"/>
        <w:outlineLvl w:val="1"/>
        <w:rPr>
          <w:rFonts w:hint="default" w:cs="Times New Roman" w:eastAsiaTheme="minorEastAsia"/>
          <w:b/>
          <w:bCs/>
          <w:color w:val="auto"/>
          <w:lang w:val="en-US" w:eastAsia="zh-CN"/>
        </w:rPr>
      </w:pPr>
      <w:r>
        <w:rPr>
          <w:rFonts w:hint="eastAsia" w:cs="Times New Roman"/>
          <w:b/>
          <w:bCs/>
          <w:color w:val="auto"/>
          <w:lang w:val="en-US" w:eastAsia="zh-CN"/>
        </w:rPr>
        <w:t xml:space="preserve">2.6.1 </w:t>
      </w:r>
      <w:r>
        <w:rPr>
          <w:rFonts w:eastAsia="宋体"/>
          <w:b/>
          <w:bCs/>
          <w:color w:val="auto"/>
        </w:rPr>
        <w:t>环境</w:t>
      </w:r>
      <w:r>
        <w:rPr>
          <w:rFonts w:hint="eastAsia" w:eastAsia="宋体"/>
          <w:b/>
          <w:bCs/>
          <w:color w:val="auto"/>
        </w:rPr>
        <w:t>质量</w:t>
      </w:r>
      <w:r>
        <w:rPr>
          <w:rFonts w:eastAsia="宋体"/>
          <w:b/>
          <w:bCs/>
          <w:color w:val="auto"/>
        </w:rPr>
        <w:t>标准</w:t>
      </w:r>
    </w:p>
    <w:p>
      <w:pPr>
        <w:widowControl w:val="0"/>
        <w:kinsoku/>
        <w:overflowPunct/>
        <w:topLinePunct w:val="0"/>
        <w:bidi w:val="0"/>
        <w:spacing w:line="360" w:lineRule="auto"/>
        <w:ind w:right="0" w:firstLine="482" w:firstLineChars="200"/>
        <w:textAlignment w:val="auto"/>
        <w:rPr>
          <w:rFonts w:hint="eastAsia" w:ascii="Times New Roman" w:hAnsi="Times New Roman" w:cs="Times New Roman" w:eastAsiaTheme="minorEastAsia"/>
          <w:b/>
          <w:bCs/>
          <w:color w:val="auto"/>
          <w:kern w:val="0"/>
          <w:sz w:val="24"/>
          <w:szCs w:val="20"/>
          <w:lang w:val="en-US" w:eastAsia="zh-CN" w:bidi="ar-SA"/>
        </w:rPr>
      </w:pPr>
      <w:r>
        <w:rPr>
          <w:rFonts w:hint="eastAsia" w:ascii="Times New Roman" w:hAnsi="Times New Roman" w:cs="Times New Roman" w:eastAsiaTheme="minorEastAsia"/>
          <w:b/>
          <w:bCs/>
          <w:color w:val="auto"/>
          <w:kern w:val="0"/>
          <w:sz w:val="24"/>
          <w:szCs w:val="20"/>
          <w:lang w:val="en-US" w:eastAsia="zh-CN" w:bidi="ar-SA"/>
        </w:rPr>
        <w:t>1、大气</w:t>
      </w:r>
      <w:r>
        <w:rPr>
          <w:rFonts w:hint="eastAsia" w:cs="Times New Roman"/>
          <w:b/>
          <w:bCs/>
          <w:color w:val="auto"/>
          <w:kern w:val="0"/>
          <w:sz w:val="24"/>
          <w:szCs w:val="20"/>
          <w:lang w:val="en-US" w:eastAsia="zh-CN" w:bidi="ar-SA"/>
        </w:rPr>
        <w:t>环境质量</w:t>
      </w:r>
    </w:p>
    <w:p>
      <w:pPr>
        <w:widowControl w:val="0"/>
        <w:kinsoku/>
        <w:overflowPunct/>
        <w:topLinePunct w:val="0"/>
        <w:bidi w:val="0"/>
        <w:spacing w:line="360" w:lineRule="auto"/>
        <w:ind w:right="0" w:firstLine="480"/>
        <w:textAlignment w:val="auto"/>
        <w:rPr>
          <w:rFonts w:hint="eastAsia" w:cs="Times New Roman"/>
          <w:color w:val="auto"/>
          <w:sz w:val="24"/>
          <w:szCs w:val="21"/>
          <w:lang w:eastAsia="zh-CN"/>
        </w:rPr>
      </w:pPr>
      <w:r>
        <w:rPr>
          <w:rFonts w:cs="Times New Roman"/>
          <w:color w:val="auto"/>
          <w:sz w:val="24"/>
          <w:szCs w:val="21"/>
        </w:rPr>
        <w:t>项目区域环境空气质量</w:t>
      </w:r>
      <w:r>
        <w:rPr>
          <w:rFonts w:hint="eastAsia" w:cs="Times New Roman"/>
          <w:color w:val="auto"/>
          <w:sz w:val="24"/>
          <w:szCs w:val="21"/>
        </w:rPr>
        <w:t>执行</w:t>
      </w:r>
      <w:r>
        <w:rPr>
          <w:rFonts w:hint="default" w:cs="Times New Roman"/>
          <w:color w:val="auto"/>
          <w:sz w:val="24"/>
          <w:szCs w:val="21"/>
        </w:rPr>
        <w:t>《环境空气质量标准》</w:t>
      </w:r>
      <w:r>
        <w:rPr>
          <w:rFonts w:hint="eastAsia" w:cs="Times New Roman"/>
          <w:color w:val="auto"/>
          <w:sz w:val="24"/>
          <w:szCs w:val="21"/>
          <w:lang w:eastAsia="zh-CN"/>
        </w:rPr>
        <w:t>（</w:t>
      </w:r>
      <w:r>
        <w:rPr>
          <w:rFonts w:hint="default" w:cs="Times New Roman"/>
          <w:color w:val="auto"/>
          <w:sz w:val="24"/>
          <w:szCs w:val="21"/>
        </w:rPr>
        <w:t>GB3095-2012</w:t>
      </w:r>
      <w:r>
        <w:rPr>
          <w:rFonts w:hint="eastAsia" w:cs="Times New Roman"/>
          <w:color w:val="auto"/>
          <w:sz w:val="24"/>
          <w:szCs w:val="21"/>
          <w:lang w:eastAsia="zh-CN"/>
        </w:rPr>
        <w:t>）</w:t>
      </w:r>
      <w:r>
        <w:rPr>
          <w:rFonts w:hint="eastAsia" w:cs="Times New Roman"/>
          <w:color w:val="auto"/>
          <w:sz w:val="24"/>
          <w:szCs w:val="21"/>
        </w:rPr>
        <w:t>二级</w:t>
      </w:r>
      <w:r>
        <w:rPr>
          <w:rFonts w:hint="eastAsia" w:cs="Times New Roman"/>
          <w:color w:val="auto"/>
          <w:sz w:val="24"/>
          <w:szCs w:val="21"/>
          <w:lang w:eastAsia="zh-CN"/>
        </w:rPr>
        <w:t>标准</w:t>
      </w:r>
      <w:r>
        <w:rPr>
          <w:rFonts w:hint="eastAsia" w:cs="Times New Roman"/>
          <w:color w:val="auto"/>
          <w:sz w:val="24"/>
          <w:szCs w:val="21"/>
          <w:lang w:val="en-US" w:eastAsia="zh-CN"/>
        </w:rPr>
        <w:t>。</w:t>
      </w:r>
      <w:r>
        <w:rPr>
          <w:rFonts w:hint="eastAsia" w:cs="Times New Roman"/>
          <w:color w:val="auto"/>
          <w:sz w:val="24"/>
          <w:szCs w:val="21"/>
          <w:lang w:eastAsia="zh-CN"/>
        </w:rPr>
        <w:t>标准限值见下表：</w:t>
      </w:r>
    </w:p>
    <w:p>
      <w:pPr>
        <w:pStyle w:val="29"/>
        <w:widowControl w:val="0"/>
        <w:kinsoku/>
        <w:overflowPunct/>
        <w:topLinePunct w:val="0"/>
        <w:bidi w:val="0"/>
        <w:spacing w:line="360" w:lineRule="auto"/>
        <w:ind w:right="0"/>
        <w:jc w:val="center"/>
        <w:textAlignment w:val="auto"/>
        <w:rPr>
          <w:rFonts w:ascii="Times New Roman" w:eastAsia="宋体"/>
          <w:bCs/>
          <w:color w:val="auto"/>
          <w:sz w:val="21"/>
          <w:szCs w:val="21"/>
        </w:rPr>
      </w:pPr>
      <w:r>
        <w:rPr>
          <w:rFonts w:ascii="Times New Roman" w:eastAsia="宋体"/>
          <w:bCs/>
          <w:color w:val="auto"/>
          <w:sz w:val="21"/>
          <w:szCs w:val="21"/>
        </w:rPr>
        <w:t>表</w:t>
      </w:r>
      <w:r>
        <w:rPr>
          <w:rFonts w:hint="eastAsia" w:ascii="Times New Roman" w:eastAsia="宋体"/>
          <w:bCs/>
          <w:color w:val="auto"/>
          <w:sz w:val="21"/>
          <w:szCs w:val="21"/>
          <w:lang w:val="en-US" w:eastAsia="zh-CN"/>
        </w:rPr>
        <w:t>2.6</w:t>
      </w:r>
      <w:r>
        <w:rPr>
          <w:rFonts w:ascii="Times New Roman" w:eastAsia="宋体"/>
          <w:bCs/>
          <w:color w:val="auto"/>
          <w:sz w:val="21"/>
          <w:szCs w:val="21"/>
        </w:rPr>
        <w:t>-1</w:t>
      </w:r>
      <w:r>
        <w:rPr>
          <w:rFonts w:hint="eastAsia" w:ascii="Times New Roman" w:eastAsia="宋体"/>
          <w:bCs/>
          <w:color w:val="auto"/>
          <w:sz w:val="21"/>
          <w:szCs w:val="21"/>
          <w:lang w:val="en-US" w:eastAsia="zh-CN"/>
        </w:rPr>
        <w:t xml:space="preserve"> </w:t>
      </w:r>
      <w:r>
        <w:rPr>
          <w:rFonts w:ascii="Times New Roman" w:eastAsia="宋体"/>
          <w:bCs/>
          <w:color w:val="auto"/>
          <w:sz w:val="21"/>
          <w:szCs w:val="21"/>
        </w:rPr>
        <w:t xml:space="preserve"> </w:t>
      </w:r>
      <w:r>
        <w:rPr>
          <w:rFonts w:hint="eastAsia" w:ascii="Times New Roman" w:eastAsia="宋体"/>
          <w:bCs/>
          <w:color w:val="auto"/>
          <w:sz w:val="21"/>
          <w:szCs w:val="21"/>
          <w:lang w:eastAsia="zh-CN"/>
        </w:rPr>
        <w:t>环境空气质量标准限值</w:t>
      </w:r>
      <w:r>
        <w:rPr>
          <w:rFonts w:hint="default" w:ascii="Times New Roman" w:hAnsi="Times New Roman" w:cs="Times New Roman" w:eastAsiaTheme="minorEastAsia"/>
          <w:b w:val="0"/>
          <w:bCs/>
          <w:color w:val="auto"/>
          <w:sz w:val="21"/>
          <w:szCs w:val="21"/>
        </w:rPr>
        <w:t>（</w:t>
      </w:r>
      <w:r>
        <w:rPr>
          <w:rFonts w:hint="eastAsia" w:ascii="Times New Roman" w:eastAsia="宋体"/>
          <w:bCs/>
          <w:color w:val="auto"/>
          <w:sz w:val="21"/>
          <w:szCs w:val="21"/>
          <w:lang w:eastAsia="zh-CN"/>
        </w:rPr>
        <w:t>单位：</w:t>
      </w:r>
      <w:r>
        <w:rPr>
          <w:rFonts w:hint="default" w:ascii="Times New Roman" w:hAnsi="Times New Roman" w:cs="Times New Roman" w:eastAsiaTheme="minorEastAsia"/>
          <w:b w:val="0"/>
          <w:bCs/>
          <w:color w:val="auto"/>
          <w:sz w:val="21"/>
          <w:szCs w:val="21"/>
        </w:rPr>
        <w:t>mg/m</w:t>
      </w:r>
      <w:r>
        <w:rPr>
          <w:rFonts w:hint="default" w:ascii="Times New Roman" w:hAnsi="Times New Roman" w:cs="Times New Roman" w:eastAsiaTheme="minorEastAsia"/>
          <w:b w:val="0"/>
          <w:bCs/>
          <w:color w:val="auto"/>
          <w:sz w:val="21"/>
          <w:szCs w:val="21"/>
          <w:vertAlign w:val="superscript"/>
        </w:rPr>
        <w:t>3</w:t>
      </w:r>
      <w:r>
        <w:rPr>
          <w:rFonts w:hint="default" w:ascii="Times New Roman" w:hAnsi="Times New Roman" w:cs="Times New Roman" w:eastAsiaTheme="minorEastAsia"/>
          <w:b w:val="0"/>
          <w:bCs/>
          <w:color w:val="auto"/>
          <w:sz w:val="21"/>
          <w:szCs w:val="21"/>
        </w:rPr>
        <w:t>）</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7"/>
        <w:gridCol w:w="1077"/>
        <w:gridCol w:w="1133"/>
        <w:gridCol w:w="1133"/>
        <w:gridCol w:w="1133"/>
        <w:gridCol w:w="1132"/>
        <w:gridCol w:w="1133"/>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54" w:type="dxa"/>
            <w:gridSpan w:val="2"/>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污染物名称</w:t>
            </w:r>
            <w:bookmarkStart w:id="44" w:name="_Toc642"/>
            <w:bookmarkStart w:id="45" w:name="_Toc20362"/>
            <w:bookmarkStart w:id="46" w:name="_Toc27612"/>
            <w:bookmarkStart w:id="47" w:name="_Toc22124"/>
            <w:bookmarkStart w:id="48" w:name="_Toc5304"/>
            <w:bookmarkStart w:id="49" w:name="_Toc20954"/>
            <w:bookmarkStart w:id="50" w:name="_Toc23678"/>
          </w:p>
        </w:tc>
        <w:tc>
          <w:tcPr>
            <w:tcW w:w="1133"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SO</w:t>
            </w:r>
            <w:r>
              <w:rPr>
                <w:rFonts w:hint="default" w:ascii="Times New Roman" w:hAnsi="Times New Roman" w:cs="Times New Roman"/>
                <w:color w:val="auto"/>
                <w:kern w:val="2"/>
                <w:sz w:val="21"/>
                <w:szCs w:val="21"/>
                <w:vertAlign w:val="subscript"/>
                <w:lang w:val="en-US" w:eastAsia="zh-CN" w:bidi="ar-SA"/>
              </w:rPr>
              <w:t>2</w:t>
            </w:r>
            <w:bookmarkEnd w:id="44"/>
            <w:bookmarkEnd w:id="45"/>
            <w:bookmarkEnd w:id="46"/>
            <w:bookmarkEnd w:id="47"/>
            <w:bookmarkEnd w:id="48"/>
            <w:bookmarkEnd w:id="49"/>
            <w:bookmarkEnd w:id="50"/>
          </w:p>
        </w:tc>
        <w:tc>
          <w:tcPr>
            <w:tcW w:w="1133"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51" w:name="_Toc12257"/>
            <w:bookmarkStart w:id="52" w:name="_Toc24879"/>
            <w:bookmarkStart w:id="53" w:name="_Toc24699"/>
            <w:bookmarkStart w:id="54" w:name="_Toc6524"/>
            <w:bookmarkStart w:id="55" w:name="_Toc21026"/>
            <w:bookmarkStart w:id="56" w:name="_Toc3242"/>
            <w:bookmarkStart w:id="57" w:name="_Toc20256"/>
            <w:r>
              <w:rPr>
                <w:rFonts w:hint="default" w:ascii="Times New Roman" w:hAnsi="Times New Roman" w:cs="Times New Roman"/>
                <w:color w:val="auto"/>
                <w:kern w:val="2"/>
                <w:sz w:val="21"/>
                <w:szCs w:val="21"/>
                <w:lang w:val="en-US" w:eastAsia="zh-CN" w:bidi="ar-SA"/>
              </w:rPr>
              <w:t>NO</w:t>
            </w:r>
            <w:r>
              <w:rPr>
                <w:rFonts w:hint="default" w:ascii="Times New Roman" w:hAnsi="Times New Roman" w:cs="Times New Roman"/>
                <w:color w:val="auto"/>
                <w:kern w:val="2"/>
                <w:sz w:val="21"/>
                <w:szCs w:val="21"/>
                <w:vertAlign w:val="subscript"/>
                <w:lang w:val="en-US" w:eastAsia="zh-CN" w:bidi="ar-SA"/>
              </w:rPr>
              <w:t>2</w:t>
            </w:r>
            <w:bookmarkEnd w:id="51"/>
            <w:bookmarkEnd w:id="52"/>
            <w:bookmarkEnd w:id="53"/>
            <w:bookmarkEnd w:id="54"/>
            <w:bookmarkEnd w:id="55"/>
            <w:bookmarkEnd w:id="56"/>
            <w:bookmarkEnd w:id="57"/>
          </w:p>
        </w:tc>
        <w:tc>
          <w:tcPr>
            <w:tcW w:w="1133"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CO</w:t>
            </w:r>
          </w:p>
        </w:tc>
        <w:tc>
          <w:tcPr>
            <w:tcW w:w="1132"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臭氧</w:t>
            </w:r>
          </w:p>
        </w:tc>
        <w:tc>
          <w:tcPr>
            <w:tcW w:w="1133"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58" w:name="_Toc9384"/>
            <w:bookmarkStart w:id="59" w:name="_Toc14033"/>
            <w:bookmarkStart w:id="60" w:name="_Toc13833"/>
            <w:bookmarkStart w:id="61" w:name="_Toc18399"/>
            <w:bookmarkStart w:id="62" w:name="_Toc31119"/>
            <w:bookmarkStart w:id="63" w:name="_Toc21474"/>
            <w:bookmarkStart w:id="64" w:name="_Toc12662"/>
            <w:r>
              <w:rPr>
                <w:rFonts w:hint="default" w:ascii="Times New Roman" w:hAnsi="Times New Roman" w:cs="Times New Roman"/>
                <w:color w:val="auto"/>
                <w:kern w:val="2"/>
                <w:sz w:val="21"/>
                <w:szCs w:val="21"/>
                <w:lang w:val="en-US" w:eastAsia="zh-CN" w:bidi="ar-SA"/>
              </w:rPr>
              <w:t>PM</w:t>
            </w:r>
            <w:r>
              <w:rPr>
                <w:rFonts w:hint="default" w:ascii="Times New Roman" w:hAnsi="Times New Roman" w:cs="Times New Roman"/>
                <w:color w:val="auto"/>
                <w:kern w:val="2"/>
                <w:sz w:val="21"/>
                <w:szCs w:val="21"/>
                <w:vertAlign w:val="subscript"/>
                <w:lang w:val="en-US" w:eastAsia="zh-CN" w:bidi="ar-SA"/>
              </w:rPr>
              <w:t>10</w:t>
            </w:r>
            <w:bookmarkEnd w:id="58"/>
            <w:bookmarkEnd w:id="59"/>
            <w:bookmarkEnd w:id="60"/>
            <w:bookmarkEnd w:id="61"/>
            <w:bookmarkEnd w:id="62"/>
            <w:bookmarkEnd w:id="63"/>
            <w:bookmarkEnd w:id="64"/>
          </w:p>
        </w:tc>
        <w:tc>
          <w:tcPr>
            <w:tcW w:w="1133"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65" w:name="_Toc10994"/>
            <w:bookmarkStart w:id="66" w:name="_Toc19220"/>
            <w:bookmarkStart w:id="67" w:name="_Toc12302"/>
            <w:bookmarkStart w:id="68" w:name="_Toc16809"/>
            <w:bookmarkStart w:id="69" w:name="_Toc25780"/>
            <w:bookmarkStart w:id="70" w:name="_Toc950"/>
            <w:bookmarkStart w:id="71" w:name="_Toc12013"/>
            <w:r>
              <w:rPr>
                <w:rFonts w:hint="default" w:ascii="Times New Roman" w:hAnsi="Times New Roman" w:cs="Times New Roman"/>
                <w:color w:val="auto"/>
                <w:kern w:val="2"/>
                <w:sz w:val="21"/>
                <w:szCs w:val="21"/>
                <w:lang w:val="en-US" w:eastAsia="zh-CN" w:bidi="ar-SA"/>
              </w:rPr>
              <w:t>PM</w:t>
            </w:r>
            <w:r>
              <w:rPr>
                <w:rFonts w:hint="default" w:ascii="Times New Roman" w:hAnsi="Times New Roman" w:cs="Times New Roman"/>
                <w:color w:val="auto"/>
                <w:kern w:val="2"/>
                <w:sz w:val="21"/>
                <w:szCs w:val="21"/>
                <w:vertAlign w:val="subscript"/>
                <w:lang w:val="en-US" w:eastAsia="zh-CN" w:bidi="ar-SA"/>
              </w:rPr>
              <w:t>2.5</w:t>
            </w:r>
            <w:bookmarkEnd w:id="65"/>
            <w:bookmarkEnd w:id="66"/>
            <w:bookmarkEnd w:id="67"/>
            <w:bookmarkEnd w:id="68"/>
            <w:bookmarkEnd w:id="69"/>
            <w:bookmarkEnd w:id="70"/>
            <w:bookmarkEnd w:id="7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7" w:type="dxa"/>
            <w:vMerge w:val="restart"/>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标准限值</w:t>
            </w:r>
          </w:p>
        </w:tc>
        <w:tc>
          <w:tcPr>
            <w:tcW w:w="1077"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72" w:name="_Toc30581"/>
            <w:bookmarkStart w:id="73" w:name="_Toc11721"/>
            <w:bookmarkStart w:id="74" w:name="_Toc26578"/>
            <w:bookmarkStart w:id="75" w:name="_Toc12558"/>
            <w:bookmarkStart w:id="76" w:name="_Toc2655"/>
            <w:bookmarkStart w:id="77" w:name="_Toc7780"/>
            <w:bookmarkStart w:id="78" w:name="_Toc1741"/>
            <w:r>
              <w:rPr>
                <w:rFonts w:hint="default" w:ascii="Times New Roman" w:hAnsi="Times New Roman" w:cs="Times New Roman"/>
                <w:color w:val="auto"/>
                <w:kern w:val="2"/>
                <w:sz w:val="21"/>
                <w:szCs w:val="21"/>
                <w:lang w:val="en-US" w:eastAsia="zh-CN" w:bidi="ar-SA"/>
              </w:rPr>
              <w:t>小时平均</w:t>
            </w:r>
            <w:bookmarkEnd w:id="72"/>
            <w:bookmarkEnd w:id="73"/>
            <w:bookmarkEnd w:id="74"/>
            <w:bookmarkEnd w:id="75"/>
            <w:bookmarkEnd w:id="76"/>
            <w:bookmarkEnd w:id="77"/>
            <w:bookmarkEnd w:id="78"/>
          </w:p>
        </w:tc>
        <w:tc>
          <w:tcPr>
            <w:tcW w:w="1133"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79" w:name="_Toc14096"/>
            <w:bookmarkStart w:id="80" w:name="_Toc29664"/>
            <w:bookmarkStart w:id="81" w:name="_Toc22514"/>
            <w:bookmarkStart w:id="82" w:name="_Toc7111"/>
            <w:bookmarkStart w:id="83" w:name="_Toc13317"/>
            <w:bookmarkStart w:id="84" w:name="_Toc20507"/>
            <w:bookmarkStart w:id="85" w:name="_Toc8495"/>
            <w:r>
              <w:rPr>
                <w:rFonts w:hint="default" w:ascii="Times New Roman" w:hAnsi="Times New Roman" w:cs="Times New Roman"/>
                <w:color w:val="auto"/>
                <w:kern w:val="2"/>
                <w:sz w:val="21"/>
                <w:szCs w:val="21"/>
                <w:lang w:val="en-US" w:eastAsia="zh-CN" w:bidi="ar-SA"/>
              </w:rPr>
              <w:t>0.50</w:t>
            </w:r>
            <w:bookmarkEnd w:id="79"/>
            <w:bookmarkEnd w:id="80"/>
            <w:bookmarkEnd w:id="81"/>
            <w:bookmarkEnd w:id="82"/>
            <w:bookmarkEnd w:id="83"/>
            <w:bookmarkEnd w:id="84"/>
            <w:bookmarkEnd w:id="85"/>
          </w:p>
        </w:tc>
        <w:tc>
          <w:tcPr>
            <w:tcW w:w="1133"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86" w:name="_Toc8035"/>
            <w:bookmarkStart w:id="87" w:name="_Toc20629"/>
            <w:bookmarkStart w:id="88" w:name="_Toc21455"/>
            <w:bookmarkStart w:id="89" w:name="_Toc4250"/>
            <w:bookmarkStart w:id="90" w:name="_Toc29935"/>
            <w:bookmarkStart w:id="91" w:name="_Toc3714"/>
            <w:bookmarkStart w:id="92" w:name="_Toc18885"/>
            <w:r>
              <w:rPr>
                <w:rFonts w:hint="default" w:ascii="Times New Roman" w:hAnsi="Times New Roman" w:cs="Times New Roman"/>
                <w:color w:val="auto"/>
                <w:kern w:val="2"/>
                <w:sz w:val="21"/>
                <w:szCs w:val="21"/>
                <w:lang w:val="en-US" w:eastAsia="zh-CN" w:bidi="ar-SA"/>
              </w:rPr>
              <w:t>0.20</w:t>
            </w:r>
            <w:bookmarkEnd w:id="86"/>
            <w:bookmarkEnd w:id="87"/>
            <w:bookmarkEnd w:id="88"/>
            <w:bookmarkEnd w:id="89"/>
            <w:bookmarkEnd w:id="90"/>
            <w:bookmarkEnd w:id="91"/>
            <w:bookmarkEnd w:id="92"/>
          </w:p>
        </w:tc>
        <w:tc>
          <w:tcPr>
            <w:tcW w:w="1133"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w:t>
            </w:r>
          </w:p>
        </w:tc>
        <w:tc>
          <w:tcPr>
            <w:tcW w:w="1132"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0.2</w:t>
            </w:r>
          </w:p>
        </w:tc>
        <w:tc>
          <w:tcPr>
            <w:tcW w:w="1133"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c>
          <w:tcPr>
            <w:tcW w:w="1133"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7" w:type="dxa"/>
            <w:vMerge w:val="continue"/>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p>
        </w:tc>
        <w:tc>
          <w:tcPr>
            <w:tcW w:w="1077"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93" w:name="_Toc10296"/>
            <w:bookmarkStart w:id="94" w:name="_Toc4511"/>
            <w:bookmarkStart w:id="95" w:name="_Toc8877"/>
            <w:bookmarkStart w:id="96" w:name="_Toc6630"/>
            <w:bookmarkStart w:id="97" w:name="_Toc11002"/>
            <w:bookmarkStart w:id="98" w:name="_Toc21373"/>
            <w:bookmarkStart w:id="99" w:name="_Toc32197"/>
            <w:r>
              <w:rPr>
                <w:rFonts w:hint="default" w:ascii="Times New Roman" w:hAnsi="Times New Roman" w:cs="Times New Roman"/>
                <w:color w:val="auto"/>
                <w:kern w:val="2"/>
                <w:sz w:val="21"/>
                <w:szCs w:val="21"/>
                <w:lang w:val="en-US" w:eastAsia="zh-CN" w:bidi="ar-SA"/>
              </w:rPr>
              <w:t>日平均</w:t>
            </w:r>
            <w:bookmarkEnd w:id="93"/>
            <w:bookmarkEnd w:id="94"/>
            <w:bookmarkEnd w:id="95"/>
            <w:bookmarkEnd w:id="96"/>
            <w:bookmarkEnd w:id="97"/>
            <w:bookmarkEnd w:id="98"/>
            <w:bookmarkEnd w:id="99"/>
          </w:p>
        </w:tc>
        <w:tc>
          <w:tcPr>
            <w:tcW w:w="1133"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00" w:name="_Toc6786"/>
            <w:bookmarkStart w:id="101" w:name="_Toc2581"/>
            <w:bookmarkStart w:id="102" w:name="_Toc18275"/>
            <w:bookmarkStart w:id="103" w:name="_Toc28882"/>
            <w:bookmarkStart w:id="104" w:name="_Toc13340"/>
            <w:bookmarkStart w:id="105" w:name="_Toc28433"/>
            <w:bookmarkStart w:id="106" w:name="_Toc11387"/>
            <w:r>
              <w:rPr>
                <w:rFonts w:hint="default" w:ascii="Times New Roman" w:hAnsi="Times New Roman" w:cs="Times New Roman"/>
                <w:color w:val="auto"/>
                <w:kern w:val="2"/>
                <w:sz w:val="21"/>
                <w:szCs w:val="21"/>
                <w:lang w:val="en-US" w:eastAsia="zh-CN" w:bidi="ar-SA"/>
              </w:rPr>
              <w:t>0.15</w:t>
            </w:r>
            <w:bookmarkEnd w:id="100"/>
            <w:bookmarkEnd w:id="101"/>
            <w:bookmarkEnd w:id="102"/>
            <w:bookmarkEnd w:id="103"/>
            <w:bookmarkEnd w:id="104"/>
            <w:bookmarkEnd w:id="105"/>
            <w:bookmarkEnd w:id="106"/>
          </w:p>
        </w:tc>
        <w:tc>
          <w:tcPr>
            <w:tcW w:w="1133"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07" w:name="_Toc22352"/>
            <w:bookmarkStart w:id="108" w:name="_Toc26565"/>
            <w:bookmarkStart w:id="109" w:name="_Toc1271"/>
            <w:bookmarkStart w:id="110" w:name="_Toc26635"/>
            <w:bookmarkStart w:id="111" w:name="_Toc28014"/>
            <w:bookmarkStart w:id="112" w:name="_Toc6006"/>
            <w:bookmarkStart w:id="113" w:name="_Toc17771"/>
            <w:r>
              <w:rPr>
                <w:rFonts w:hint="default" w:ascii="Times New Roman" w:hAnsi="Times New Roman" w:cs="Times New Roman"/>
                <w:color w:val="auto"/>
                <w:kern w:val="2"/>
                <w:sz w:val="21"/>
                <w:szCs w:val="21"/>
                <w:lang w:val="en-US" w:eastAsia="zh-CN" w:bidi="ar-SA"/>
              </w:rPr>
              <w:t>0.08</w:t>
            </w:r>
            <w:bookmarkEnd w:id="107"/>
            <w:bookmarkEnd w:id="108"/>
            <w:bookmarkEnd w:id="109"/>
            <w:bookmarkEnd w:id="110"/>
            <w:bookmarkEnd w:id="111"/>
            <w:bookmarkEnd w:id="112"/>
            <w:bookmarkEnd w:id="113"/>
          </w:p>
        </w:tc>
        <w:tc>
          <w:tcPr>
            <w:tcW w:w="1133"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4</w:t>
            </w:r>
          </w:p>
        </w:tc>
        <w:tc>
          <w:tcPr>
            <w:tcW w:w="1132"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c>
          <w:tcPr>
            <w:tcW w:w="1133"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14" w:name="_Toc30317"/>
            <w:bookmarkStart w:id="115" w:name="_Toc31206"/>
            <w:bookmarkStart w:id="116" w:name="_Toc26233"/>
            <w:bookmarkStart w:id="117" w:name="_Toc27271"/>
            <w:bookmarkStart w:id="118" w:name="_Toc13430"/>
            <w:bookmarkStart w:id="119" w:name="_Toc13388"/>
            <w:bookmarkStart w:id="120" w:name="_Toc27339"/>
            <w:r>
              <w:rPr>
                <w:rFonts w:hint="default" w:ascii="Times New Roman" w:hAnsi="Times New Roman" w:cs="Times New Roman"/>
                <w:color w:val="auto"/>
                <w:kern w:val="2"/>
                <w:sz w:val="21"/>
                <w:szCs w:val="21"/>
                <w:lang w:val="en-US" w:eastAsia="zh-CN" w:bidi="ar-SA"/>
              </w:rPr>
              <w:t>0.15</w:t>
            </w:r>
            <w:bookmarkEnd w:id="114"/>
            <w:bookmarkEnd w:id="115"/>
            <w:bookmarkEnd w:id="116"/>
            <w:bookmarkEnd w:id="117"/>
            <w:bookmarkEnd w:id="118"/>
            <w:bookmarkEnd w:id="119"/>
            <w:bookmarkEnd w:id="120"/>
          </w:p>
        </w:tc>
        <w:tc>
          <w:tcPr>
            <w:tcW w:w="1133"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21" w:name="_Toc11921"/>
            <w:bookmarkStart w:id="122" w:name="_Toc19082"/>
            <w:bookmarkStart w:id="123" w:name="_Toc31715"/>
            <w:bookmarkStart w:id="124" w:name="_Toc20148"/>
            <w:bookmarkStart w:id="125" w:name="_Toc9085"/>
            <w:bookmarkStart w:id="126" w:name="_Toc19315"/>
            <w:bookmarkStart w:id="127" w:name="_Toc14429"/>
            <w:r>
              <w:rPr>
                <w:rFonts w:hint="default" w:ascii="Times New Roman" w:hAnsi="Times New Roman" w:cs="Times New Roman"/>
                <w:color w:val="auto"/>
                <w:kern w:val="2"/>
                <w:sz w:val="21"/>
                <w:szCs w:val="21"/>
                <w:lang w:val="en-US" w:eastAsia="zh-CN" w:bidi="ar-SA"/>
              </w:rPr>
              <w:t>0.075</w:t>
            </w:r>
            <w:bookmarkEnd w:id="121"/>
            <w:bookmarkEnd w:id="122"/>
            <w:bookmarkEnd w:id="123"/>
            <w:bookmarkEnd w:id="124"/>
            <w:bookmarkEnd w:id="125"/>
            <w:bookmarkEnd w:id="126"/>
            <w:bookmarkEnd w:id="127"/>
          </w:p>
        </w:tc>
      </w:tr>
    </w:tbl>
    <w:p>
      <w:pPr>
        <w:widowControl w:val="0"/>
        <w:kinsoku/>
        <w:overflowPunct/>
        <w:topLinePunct w:val="0"/>
        <w:bidi w:val="0"/>
        <w:spacing w:line="360" w:lineRule="auto"/>
        <w:ind w:right="0" w:firstLine="482" w:firstLineChars="200"/>
        <w:textAlignment w:val="auto"/>
        <w:rPr>
          <w:rFonts w:hint="default" w:ascii="Times New Roman" w:hAnsi="Times New Roman" w:cs="Times New Roman" w:eastAsiaTheme="minorEastAsia"/>
          <w:b/>
          <w:bCs/>
          <w:color w:val="auto"/>
          <w:kern w:val="0"/>
          <w:sz w:val="24"/>
          <w:szCs w:val="20"/>
          <w:lang w:val="en-US" w:eastAsia="zh-CN" w:bidi="ar-SA"/>
        </w:rPr>
      </w:pPr>
      <w:r>
        <w:rPr>
          <w:rFonts w:hint="eastAsia" w:ascii="Times New Roman" w:hAnsi="Times New Roman" w:cs="Times New Roman" w:eastAsiaTheme="minorEastAsia"/>
          <w:b/>
          <w:bCs/>
          <w:color w:val="auto"/>
          <w:kern w:val="0"/>
          <w:sz w:val="24"/>
          <w:szCs w:val="20"/>
          <w:lang w:val="en-US" w:eastAsia="zh-CN" w:bidi="ar-SA"/>
        </w:rPr>
        <w:t>2、声环境质量</w:t>
      </w:r>
    </w:p>
    <w:p>
      <w:pPr>
        <w:widowControl w:val="0"/>
        <w:kinsoku/>
        <w:overflowPunct/>
        <w:topLinePunct w:val="0"/>
        <w:bidi w:val="0"/>
        <w:spacing w:line="360" w:lineRule="auto"/>
        <w:ind w:right="0" w:firstLine="480"/>
        <w:textAlignment w:val="auto"/>
        <w:rPr>
          <w:rFonts w:hint="eastAsia" w:cs="Times New Roman"/>
          <w:color w:val="auto"/>
          <w:sz w:val="24"/>
          <w:szCs w:val="21"/>
          <w:lang w:eastAsia="zh-CN"/>
        </w:rPr>
      </w:pPr>
      <w:r>
        <w:rPr>
          <w:rFonts w:cs="Times New Roman"/>
          <w:color w:val="auto"/>
          <w:sz w:val="24"/>
          <w:szCs w:val="21"/>
        </w:rPr>
        <w:t>项目区声环</w:t>
      </w:r>
      <w:r>
        <w:rPr>
          <w:rFonts w:hint="default" w:cs="Times New Roman"/>
          <w:color w:val="auto"/>
          <w:sz w:val="24"/>
          <w:szCs w:val="21"/>
        </w:rPr>
        <w:t>境</w:t>
      </w:r>
      <w:r>
        <w:rPr>
          <w:rFonts w:hint="eastAsia" w:cs="Times New Roman"/>
          <w:color w:val="auto"/>
          <w:sz w:val="24"/>
          <w:szCs w:val="21"/>
          <w:lang w:val="en-US" w:eastAsia="zh-CN"/>
        </w:rPr>
        <w:t>质量</w:t>
      </w:r>
      <w:r>
        <w:rPr>
          <w:rFonts w:hint="eastAsia" w:cs="Times New Roman"/>
          <w:color w:val="auto"/>
          <w:sz w:val="24"/>
          <w:szCs w:val="21"/>
        </w:rPr>
        <w:t>执行</w:t>
      </w:r>
      <w:r>
        <w:rPr>
          <w:rFonts w:hint="default" w:cs="Times New Roman"/>
          <w:color w:val="auto"/>
          <w:sz w:val="24"/>
          <w:szCs w:val="21"/>
        </w:rPr>
        <w:t>《声环境质量标准》（GB3096-2008）</w:t>
      </w:r>
      <w:r>
        <w:rPr>
          <w:rFonts w:hint="eastAsia" w:cs="Times New Roman"/>
          <w:color w:val="auto"/>
          <w:sz w:val="24"/>
          <w:szCs w:val="21"/>
          <w:lang w:val="en-US" w:eastAsia="zh-CN"/>
        </w:rPr>
        <w:t>2</w:t>
      </w:r>
      <w:r>
        <w:rPr>
          <w:rFonts w:hint="eastAsia" w:cs="Times New Roman"/>
          <w:color w:val="auto"/>
          <w:sz w:val="24"/>
          <w:szCs w:val="21"/>
          <w:lang w:eastAsia="zh-CN"/>
        </w:rPr>
        <w:t>类</w:t>
      </w:r>
      <w:r>
        <w:rPr>
          <w:rFonts w:hint="eastAsia" w:cs="Times New Roman"/>
          <w:color w:val="auto"/>
          <w:sz w:val="24"/>
          <w:szCs w:val="21"/>
        </w:rPr>
        <w:t>标准。</w:t>
      </w:r>
      <w:r>
        <w:rPr>
          <w:rFonts w:hint="eastAsia" w:cs="Times New Roman"/>
          <w:color w:val="auto"/>
          <w:sz w:val="24"/>
          <w:szCs w:val="21"/>
          <w:lang w:eastAsia="zh-CN"/>
        </w:rPr>
        <w:t>标准限值见下表：</w:t>
      </w:r>
    </w:p>
    <w:p>
      <w:pPr>
        <w:pStyle w:val="29"/>
        <w:widowControl w:val="0"/>
        <w:kinsoku/>
        <w:overflowPunct/>
        <w:topLinePunct w:val="0"/>
        <w:bidi w:val="0"/>
        <w:spacing w:line="360" w:lineRule="auto"/>
        <w:ind w:right="0"/>
        <w:jc w:val="center"/>
        <w:textAlignment w:val="auto"/>
        <w:rPr>
          <w:rFonts w:ascii="Times New Roman" w:eastAsia="宋体"/>
          <w:bCs/>
          <w:color w:val="auto"/>
          <w:sz w:val="21"/>
          <w:szCs w:val="21"/>
        </w:rPr>
      </w:pPr>
      <w:r>
        <w:rPr>
          <w:rFonts w:ascii="Times New Roman" w:eastAsia="宋体"/>
          <w:bCs/>
          <w:color w:val="auto"/>
          <w:sz w:val="21"/>
          <w:szCs w:val="21"/>
        </w:rPr>
        <w:t>表</w:t>
      </w:r>
      <w:r>
        <w:rPr>
          <w:rFonts w:hint="eastAsia" w:ascii="Times New Roman" w:eastAsia="宋体"/>
          <w:bCs/>
          <w:color w:val="auto"/>
          <w:sz w:val="21"/>
          <w:szCs w:val="21"/>
          <w:lang w:val="en-US" w:eastAsia="zh-CN"/>
        </w:rPr>
        <w:t>2.6</w:t>
      </w:r>
      <w:r>
        <w:rPr>
          <w:rFonts w:ascii="Times New Roman" w:eastAsia="宋体"/>
          <w:bCs/>
          <w:color w:val="auto"/>
          <w:sz w:val="21"/>
          <w:szCs w:val="21"/>
        </w:rPr>
        <w:t>-</w:t>
      </w:r>
      <w:r>
        <w:rPr>
          <w:rFonts w:hint="eastAsia" w:ascii="Times New Roman" w:eastAsia="宋体"/>
          <w:bCs/>
          <w:color w:val="auto"/>
          <w:sz w:val="21"/>
          <w:szCs w:val="21"/>
          <w:lang w:val="en-US" w:eastAsia="zh-CN"/>
        </w:rPr>
        <w:t xml:space="preserve">2 </w:t>
      </w:r>
      <w:r>
        <w:rPr>
          <w:rFonts w:ascii="Times New Roman" w:eastAsia="宋体"/>
          <w:bCs/>
          <w:color w:val="auto"/>
          <w:sz w:val="21"/>
          <w:szCs w:val="21"/>
        </w:rPr>
        <w:t xml:space="preserve"> </w:t>
      </w:r>
      <w:r>
        <w:rPr>
          <w:rFonts w:hint="eastAsia" w:ascii="Times New Roman" w:eastAsia="宋体"/>
          <w:bCs/>
          <w:color w:val="auto"/>
          <w:sz w:val="21"/>
          <w:szCs w:val="21"/>
          <w:lang w:eastAsia="zh-CN"/>
        </w:rPr>
        <w:t>声环境质量标准限值</w:t>
      </w:r>
      <w:r>
        <w:rPr>
          <w:rFonts w:hint="default" w:ascii="Times New Roman" w:hAnsi="Times New Roman" w:cs="Times New Roman" w:eastAsiaTheme="minorEastAsia"/>
          <w:b w:val="0"/>
          <w:bCs/>
          <w:color w:val="auto"/>
          <w:sz w:val="21"/>
          <w:szCs w:val="21"/>
        </w:rPr>
        <w:t>（</w:t>
      </w:r>
      <w:r>
        <w:rPr>
          <w:rFonts w:hint="eastAsia" w:ascii="Times New Roman" w:eastAsia="宋体"/>
          <w:bCs/>
          <w:color w:val="auto"/>
          <w:sz w:val="21"/>
          <w:szCs w:val="21"/>
          <w:lang w:eastAsia="zh-CN"/>
        </w:rPr>
        <w:t>单位：</w:t>
      </w:r>
      <w:r>
        <w:rPr>
          <w:rFonts w:hint="default" w:ascii="Times New Roman" w:hAnsi="Times New Roman" w:cs="Times New Roman" w:eastAsiaTheme="minorEastAsia"/>
          <w:b w:val="0"/>
          <w:bCs/>
          <w:color w:val="auto"/>
          <w:sz w:val="21"/>
          <w:szCs w:val="21"/>
        </w:rPr>
        <w:t>dB（A））</w:t>
      </w:r>
    </w:p>
    <w:tbl>
      <w:tblPr>
        <w:tblStyle w:val="25"/>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48"/>
        <w:gridCol w:w="3005"/>
        <w:gridCol w:w="3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48" w:type="dxa"/>
            <w:vMerge w:val="restart"/>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28" w:name="_Toc1537"/>
            <w:bookmarkStart w:id="129" w:name="_Toc13166"/>
            <w:r>
              <w:rPr>
                <w:rFonts w:hint="default" w:ascii="Times New Roman" w:hAnsi="Times New Roman" w:cs="Times New Roman"/>
                <w:color w:val="auto"/>
                <w:kern w:val="2"/>
                <w:sz w:val="21"/>
                <w:szCs w:val="21"/>
                <w:lang w:val="en-US" w:eastAsia="zh-CN" w:bidi="ar-SA"/>
              </w:rPr>
              <w:t>标准限值</w:t>
            </w:r>
            <w:bookmarkEnd w:id="128"/>
            <w:bookmarkEnd w:id="129"/>
          </w:p>
        </w:tc>
        <w:tc>
          <w:tcPr>
            <w:tcW w:w="3005"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30" w:name="_Toc6967"/>
            <w:bookmarkStart w:id="131" w:name="_Toc14651"/>
            <w:r>
              <w:rPr>
                <w:rFonts w:hint="default" w:ascii="Times New Roman" w:hAnsi="Times New Roman" w:cs="Times New Roman"/>
                <w:color w:val="auto"/>
                <w:kern w:val="2"/>
                <w:sz w:val="21"/>
                <w:szCs w:val="21"/>
                <w:lang w:val="en-US" w:eastAsia="zh-CN" w:bidi="ar-SA"/>
              </w:rPr>
              <w:t>昼间</w:t>
            </w:r>
            <w:bookmarkEnd w:id="130"/>
            <w:bookmarkEnd w:id="131"/>
          </w:p>
        </w:tc>
        <w:tc>
          <w:tcPr>
            <w:tcW w:w="3005"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32" w:name="_Toc27746"/>
            <w:bookmarkStart w:id="133" w:name="_Toc28800"/>
            <w:r>
              <w:rPr>
                <w:rFonts w:hint="default" w:ascii="Times New Roman" w:hAnsi="Times New Roman" w:cs="Times New Roman"/>
                <w:color w:val="auto"/>
                <w:kern w:val="2"/>
                <w:sz w:val="21"/>
                <w:szCs w:val="21"/>
                <w:lang w:val="en-US" w:eastAsia="zh-CN" w:bidi="ar-SA"/>
              </w:rPr>
              <w:t>夜间</w:t>
            </w:r>
            <w:bookmarkEnd w:id="132"/>
            <w:bookmarkEnd w:id="13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48" w:type="dxa"/>
            <w:vMerge w:val="continue"/>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3005"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34" w:name="_Toc9834"/>
            <w:bookmarkStart w:id="135" w:name="_Toc27546"/>
            <w:r>
              <w:rPr>
                <w:rFonts w:hint="default" w:ascii="Times New Roman" w:hAnsi="Times New Roman" w:cs="Times New Roman"/>
                <w:color w:val="auto"/>
                <w:kern w:val="2"/>
                <w:sz w:val="21"/>
                <w:szCs w:val="21"/>
                <w:lang w:val="en-US" w:eastAsia="zh-CN" w:bidi="ar-SA"/>
              </w:rPr>
              <w:t>60</w:t>
            </w:r>
            <w:bookmarkEnd w:id="134"/>
            <w:bookmarkEnd w:id="135"/>
          </w:p>
        </w:tc>
        <w:tc>
          <w:tcPr>
            <w:tcW w:w="3005"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36" w:name="_Toc4168"/>
            <w:bookmarkStart w:id="137" w:name="_Toc26200"/>
            <w:r>
              <w:rPr>
                <w:rFonts w:hint="default" w:ascii="Times New Roman" w:hAnsi="Times New Roman" w:cs="Times New Roman"/>
                <w:color w:val="auto"/>
                <w:kern w:val="2"/>
                <w:sz w:val="21"/>
                <w:szCs w:val="21"/>
                <w:lang w:val="en-US" w:eastAsia="zh-CN" w:bidi="ar-SA"/>
              </w:rPr>
              <w:t>50</w:t>
            </w:r>
            <w:bookmarkEnd w:id="136"/>
            <w:bookmarkEnd w:id="137"/>
          </w:p>
        </w:tc>
      </w:tr>
    </w:tbl>
    <w:p>
      <w:pPr>
        <w:widowControl w:val="0"/>
        <w:kinsoku/>
        <w:overflowPunct/>
        <w:topLinePunct w:val="0"/>
        <w:bidi w:val="0"/>
        <w:spacing w:line="360" w:lineRule="auto"/>
        <w:ind w:right="0" w:firstLine="482" w:firstLineChars="200"/>
        <w:textAlignment w:val="auto"/>
        <w:rPr>
          <w:rFonts w:hint="eastAsia" w:ascii="Times New Roman" w:hAnsi="Times New Roman" w:cs="Times New Roman" w:eastAsiaTheme="minorEastAsia"/>
          <w:b/>
          <w:bCs/>
          <w:color w:val="auto"/>
          <w:kern w:val="0"/>
          <w:sz w:val="24"/>
          <w:szCs w:val="20"/>
          <w:lang w:val="en-US" w:eastAsia="zh-CN" w:bidi="ar-SA"/>
        </w:rPr>
      </w:pPr>
      <w:r>
        <w:rPr>
          <w:rFonts w:hint="eastAsia" w:ascii="Times New Roman" w:hAnsi="Times New Roman" w:cs="Times New Roman" w:eastAsiaTheme="minorEastAsia"/>
          <w:b/>
          <w:bCs/>
          <w:color w:val="auto"/>
          <w:kern w:val="0"/>
          <w:sz w:val="24"/>
          <w:szCs w:val="20"/>
          <w:lang w:val="en-US" w:eastAsia="zh-CN" w:bidi="ar-SA"/>
        </w:rPr>
        <w:t>3、地下水环境质量</w:t>
      </w:r>
    </w:p>
    <w:p>
      <w:pPr>
        <w:widowControl w:val="0"/>
        <w:kinsoku/>
        <w:overflowPunct/>
        <w:topLinePunct w:val="0"/>
        <w:bidi w:val="0"/>
        <w:spacing w:line="360" w:lineRule="auto"/>
        <w:ind w:right="0" w:firstLine="480"/>
        <w:textAlignment w:val="auto"/>
        <w:rPr>
          <w:rFonts w:hint="eastAsia" w:cs="Times New Roman"/>
          <w:color w:val="auto"/>
          <w:sz w:val="24"/>
          <w:szCs w:val="21"/>
          <w:lang w:eastAsia="zh-CN"/>
        </w:rPr>
      </w:pPr>
      <w:r>
        <w:rPr>
          <w:rFonts w:cs="Times New Roman"/>
          <w:color w:val="auto"/>
          <w:sz w:val="24"/>
          <w:szCs w:val="21"/>
        </w:rPr>
        <w:t>项目区域地下水</w:t>
      </w:r>
      <w:r>
        <w:rPr>
          <w:rFonts w:hint="eastAsia" w:cs="Times New Roman"/>
          <w:color w:val="auto"/>
          <w:sz w:val="24"/>
          <w:szCs w:val="21"/>
          <w:lang w:eastAsia="zh-CN"/>
        </w:rPr>
        <w:t>环境</w:t>
      </w:r>
      <w:r>
        <w:rPr>
          <w:rFonts w:cs="Times New Roman"/>
          <w:color w:val="auto"/>
          <w:sz w:val="24"/>
          <w:szCs w:val="21"/>
        </w:rPr>
        <w:t>质量</w:t>
      </w:r>
      <w:r>
        <w:rPr>
          <w:rFonts w:hint="eastAsia" w:cs="Times New Roman"/>
          <w:color w:val="auto"/>
          <w:sz w:val="24"/>
          <w:szCs w:val="21"/>
        </w:rPr>
        <w:t>执行《地下水质量标准》（GB/T14848-2017）Ⅲ类水质标准</w:t>
      </w:r>
      <w:r>
        <w:rPr>
          <w:rFonts w:hint="eastAsia" w:cs="Times New Roman"/>
          <w:color w:val="auto"/>
          <w:sz w:val="24"/>
          <w:szCs w:val="21"/>
          <w:lang w:eastAsia="zh-CN"/>
        </w:rPr>
        <w:t>；标准限值见下表：</w:t>
      </w:r>
    </w:p>
    <w:p>
      <w:pPr>
        <w:pStyle w:val="29"/>
        <w:widowControl w:val="0"/>
        <w:kinsoku/>
        <w:overflowPunct/>
        <w:topLinePunct w:val="0"/>
        <w:bidi w:val="0"/>
        <w:spacing w:line="360" w:lineRule="auto"/>
        <w:ind w:right="0"/>
        <w:jc w:val="center"/>
        <w:textAlignment w:val="auto"/>
        <w:rPr>
          <w:rFonts w:ascii="Times New Roman" w:eastAsia="宋体"/>
          <w:bCs/>
          <w:color w:val="auto"/>
          <w:sz w:val="21"/>
          <w:szCs w:val="21"/>
        </w:rPr>
      </w:pPr>
      <w:r>
        <w:rPr>
          <w:rFonts w:ascii="Times New Roman" w:eastAsia="宋体"/>
          <w:bCs/>
          <w:color w:val="auto"/>
          <w:sz w:val="21"/>
          <w:szCs w:val="21"/>
        </w:rPr>
        <w:t>表</w:t>
      </w:r>
      <w:r>
        <w:rPr>
          <w:rFonts w:hint="eastAsia" w:ascii="Times New Roman" w:eastAsia="宋体"/>
          <w:bCs/>
          <w:color w:val="auto"/>
          <w:sz w:val="21"/>
          <w:szCs w:val="21"/>
          <w:lang w:val="en-US" w:eastAsia="zh-CN"/>
        </w:rPr>
        <w:t>2.6</w:t>
      </w:r>
      <w:r>
        <w:rPr>
          <w:rFonts w:ascii="Times New Roman" w:eastAsia="宋体"/>
          <w:bCs/>
          <w:color w:val="auto"/>
          <w:sz w:val="21"/>
          <w:szCs w:val="21"/>
        </w:rPr>
        <w:t>-</w:t>
      </w:r>
      <w:r>
        <w:rPr>
          <w:rFonts w:hint="eastAsia" w:ascii="Times New Roman" w:eastAsia="宋体"/>
          <w:bCs/>
          <w:color w:val="auto"/>
          <w:sz w:val="21"/>
          <w:szCs w:val="21"/>
          <w:lang w:val="en-US" w:eastAsia="zh-CN"/>
        </w:rPr>
        <w:t xml:space="preserve">3 </w:t>
      </w:r>
      <w:r>
        <w:rPr>
          <w:rFonts w:ascii="Times New Roman" w:eastAsia="宋体"/>
          <w:bCs/>
          <w:color w:val="auto"/>
          <w:sz w:val="21"/>
          <w:szCs w:val="21"/>
        </w:rPr>
        <w:t xml:space="preserve"> </w:t>
      </w:r>
      <w:r>
        <w:rPr>
          <w:rFonts w:hint="eastAsia" w:ascii="Times New Roman" w:eastAsia="宋体"/>
          <w:bCs/>
          <w:color w:val="auto"/>
          <w:sz w:val="21"/>
          <w:szCs w:val="21"/>
        </w:rPr>
        <w:t>地下水质量标准</w:t>
      </w:r>
      <w:r>
        <w:rPr>
          <w:rFonts w:hint="eastAsia" w:ascii="Times New Roman" w:eastAsia="宋体"/>
          <w:bCs/>
          <w:color w:val="auto"/>
          <w:sz w:val="21"/>
          <w:szCs w:val="21"/>
          <w:lang w:eastAsia="zh-CN"/>
        </w:rPr>
        <w:t>限值（单位：</w:t>
      </w:r>
      <w:r>
        <w:rPr>
          <w:rFonts w:hint="default" w:ascii="Times New Roman" w:eastAsia="宋体"/>
          <w:bCs/>
          <w:color w:val="auto"/>
          <w:sz w:val="21"/>
          <w:szCs w:val="21"/>
        </w:rPr>
        <w:t>mg/L</w:t>
      </w:r>
      <w:r>
        <w:rPr>
          <w:rFonts w:hint="eastAsia" w:ascii="Times New Roman" w:eastAsia="宋体"/>
          <w:bCs/>
          <w:color w:val="auto"/>
          <w:sz w:val="21"/>
          <w:szCs w:val="21"/>
          <w:lang w:eastAsia="zh-CN"/>
        </w:rPr>
        <w:t>，</w:t>
      </w:r>
      <w:r>
        <w:rPr>
          <w:rFonts w:hint="default" w:ascii="Times New Roman" w:eastAsia="宋体"/>
          <w:bCs/>
          <w:color w:val="auto"/>
          <w:sz w:val="21"/>
          <w:szCs w:val="21"/>
        </w:rPr>
        <w:t>pH</w:t>
      </w:r>
      <w:r>
        <w:rPr>
          <w:rFonts w:hint="default" w:ascii="Times New Roman" w:eastAsia="宋体"/>
          <w:bCs/>
          <w:color w:val="auto"/>
          <w:sz w:val="21"/>
          <w:szCs w:val="21"/>
          <w:lang w:eastAsia="zh-CN"/>
        </w:rPr>
        <w:t>无量纲）</w:t>
      </w:r>
    </w:p>
    <w:tbl>
      <w:tblPr>
        <w:tblStyle w:val="25"/>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1191"/>
        <w:gridCol w:w="964"/>
        <w:gridCol w:w="680"/>
        <w:gridCol w:w="1531"/>
        <w:gridCol w:w="964"/>
        <w:gridCol w:w="680"/>
        <w:gridCol w:w="1304"/>
        <w:gridCol w:w="9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序号</w:t>
            </w:r>
          </w:p>
        </w:tc>
        <w:tc>
          <w:tcPr>
            <w:tcW w:w="119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38" w:name="_Toc1435"/>
            <w:bookmarkStart w:id="139" w:name="_Toc26889"/>
            <w:r>
              <w:rPr>
                <w:rFonts w:hint="eastAsia" w:ascii="Times New Roman" w:hAnsi="Times New Roman" w:cs="Times New Roman"/>
                <w:color w:val="auto"/>
                <w:kern w:val="2"/>
                <w:sz w:val="21"/>
                <w:szCs w:val="21"/>
                <w:lang w:val="en-US" w:eastAsia="zh-CN" w:bidi="ar-SA"/>
              </w:rPr>
              <w:t>污染物</w:t>
            </w:r>
            <w:bookmarkEnd w:id="138"/>
            <w:bookmarkEnd w:id="139"/>
          </w:p>
        </w:tc>
        <w:tc>
          <w:tcPr>
            <w:tcW w:w="96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40" w:name="_Toc20300"/>
            <w:bookmarkStart w:id="141" w:name="_Toc12327"/>
            <w:r>
              <w:rPr>
                <w:rFonts w:hint="default" w:ascii="Times New Roman" w:hAnsi="Times New Roman" w:cs="Times New Roman"/>
                <w:color w:val="auto"/>
                <w:kern w:val="2"/>
                <w:sz w:val="21"/>
                <w:szCs w:val="21"/>
                <w:lang w:val="en-US" w:eastAsia="zh-CN" w:bidi="ar-SA"/>
              </w:rPr>
              <w:t>标准值</w:t>
            </w:r>
            <w:bookmarkEnd w:id="140"/>
            <w:bookmarkEnd w:id="141"/>
          </w:p>
        </w:tc>
        <w:tc>
          <w:tcPr>
            <w:tcW w:w="68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序号</w:t>
            </w:r>
          </w:p>
        </w:tc>
        <w:tc>
          <w:tcPr>
            <w:tcW w:w="153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42" w:name="_Toc14845"/>
            <w:bookmarkStart w:id="143" w:name="_Toc26972"/>
            <w:r>
              <w:rPr>
                <w:rFonts w:hint="eastAsia" w:ascii="Times New Roman" w:hAnsi="Times New Roman" w:cs="Times New Roman"/>
                <w:color w:val="auto"/>
                <w:kern w:val="2"/>
                <w:sz w:val="21"/>
                <w:szCs w:val="21"/>
                <w:lang w:val="en-US" w:eastAsia="zh-CN" w:bidi="ar-SA"/>
              </w:rPr>
              <w:t>污染物</w:t>
            </w:r>
            <w:bookmarkEnd w:id="142"/>
            <w:bookmarkEnd w:id="143"/>
          </w:p>
        </w:tc>
        <w:tc>
          <w:tcPr>
            <w:tcW w:w="96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44" w:name="_Toc18949"/>
            <w:bookmarkStart w:id="145" w:name="_Toc10257"/>
            <w:r>
              <w:rPr>
                <w:rFonts w:hint="default" w:ascii="Times New Roman" w:hAnsi="Times New Roman" w:cs="Times New Roman"/>
                <w:color w:val="auto"/>
                <w:kern w:val="2"/>
                <w:sz w:val="21"/>
                <w:szCs w:val="21"/>
                <w:lang w:val="en-US" w:eastAsia="zh-CN" w:bidi="ar-SA"/>
              </w:rPr>
              <w:t>标准值</w:t>
            </w:r>
            <w:bookmarkEnd w:id="144"/>
            <w:bookmarkEnd w:id="145"/>
          </w:p>
        </w:tc>
        <w:tc>
          <w:tcPr>
            <w:tcW w:w="68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序号</w:t>
            </w:r>
          </w:p>
        </w:tc>
        <w:tc>
          <w:tcPr>
            <w:tcW w:w="130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46" w:name="_Toc779"/>
            <w:bookmarkStart w:id="147" w:name="_Toc7008"/>
            <w:r>
              <w:rPr>
                <w:rFonts w:hint="eastAsia" w:ascii="Times New Roman" w:hAnsi="Times New Roman" w:cs="Times New Roman"/>
                <w:color w:val="auto"/>
                <w:kern w:val="2"/>
                <w:sz w:val="21"/>
                <w:szCs w:val="21"/>
                <w:lang w:val="en-US" w:eastAsia="zh-CN" w:bidi="ar-SA"/>
              </w:rPr>
              <w:t>污染物</w:t>
            </w:r>
            <w:bookmarkEnd w:id="146"/>
            <w:bookmarkEnd w:id="147"/>
          </w:p>
        </w:tc>
        <w:tc>
          <w:tcPr>
            <w:tcW w:w="96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48" w:name="_Toc13159"/>
            <w:bookmarkStart w:id="149" w:name="_Toc17593"/>
            <w:r>
              <w:rPr>
                <w:rFonts w:hint="default" w:ascii="Times New Roman" w:hAnsi="Times New Roman" w:cs="Times New Roman"/>
                <w:color w:val="auto"/>
                <w:kern w:val="2"/>
                <w:sz w:val="21"/>
                <w:szCs w:val="21"/>
                <w:lang w:val="en-US" w:eastAsia="zh-CN" w:bidi="ar-SA"/>
              </w:rPr>
              <w:t>标准值</w:t>
            </w:r>
            <w:bookmarkEnd w:id="148"/>
            <w:bookmarkEnd w:id="14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50" w:name="_Toc18974"/>
            <w:bookmarkStart w:id="151" w:name="_Toc2982"/>
            <w:r>
              <w:rPr>
                <w:rFonts w:hint="eastAsia" w:ascii="Times New Roman" w:hAnsi="Times New Roman" w:cs="Times New Roman"/>
                <w:color w:val="auto"/>
                <w:kern w:val="2"/>
                <w:sz w:val="21"/>
                <w:szCs w:val="21"/>
                <w:lang w:val="en-US" w:eastAsia="zh-CN" w:bidi="ar-SA"/>
              </w:rPr>
              <w:t>1</w:t>
            </w:r>
            <w:bookmarkEnd w:id="150"/>
            <w:bookmarkEnd w:id="151"/>
          </w:p>
        </w:tc>
        <w:tc>
          <w:tcPr>
            <w:tcW w:w="119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52" w:name="_Toc26769"/>
            <w:r>
              <w:rPr>
                <w:rFonts w:hint="default" w:ascii="Times New Roman" w:hAnsi="Times New Roman" w:cs="Times New Roman"/>
                <w:color w:val="auto"/>
                <w:kern w:val="2"/>
                <w:sz w:val="21"/>
                <w:szCs w:val="21"/>
                <w:lang w:val="en-US" w:eastAsia="zh-CN" w:bidi="ar-SA"/>
              </w:rPr>
              <w:t>pH</w:t>
            </w:r>
            <w:bookmarkEnd w:id="152"/>
            <w:r>
              <w:rPr>
                <w:rFonts w:hint="default" w:ascii="Times New Roman" w:hAnsi="Times New Roman" w:cs="Times New Roman"/>
                <w:color w:val="auto"/>
                <w:kern w:val="2"/>
                <w:sz w:val="21"/>
                <w:szCs w:val="21"/>
                <w:lang w:val="en-US" w:eastAsia="zh-CN" w:bidi="ar-SA"/>
              </w:rPr>
              <w:t xml:space="preserve"> </w:t>
            </w:r>
          </w:p>
        </w:tc>
        <w:tc>
          <w:tcPr>
            <w:tcW w:w="96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53" w:name="_Toc10374"/>
            <w:r>
              <w:rPr>
                <w:rFonts w:hint="default" w:ascii="Times New Roman" w:hAnsi="Times New Roman" w:cs="Times New Roman"/>
                <w:color w:val="auto"/>
                <w:kern w:val="2"/>
                <w:sz w:val="21"/>
                <w:szCs w:val="21"/>
                <w:lang w:val="en-US" w:eastAsia="zh-CN" w:bidi="ar-SA"/>
              </w:rPr>
              <w:t>6.5~6.8</w:t>
            </w:r>
            <w:bookmarkEnd w:id="153"/>
          </w:p>
        </w:tc>
        <w:tc>
          <w:tcPr>
            <w:tcW w:w="68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w:t>
            </w:r>
          </w:p>
        </w:tc>
        <w:tc>
          <w:tcPr>
            <w:tcW w:w="153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铅</w:t>
            </w:r>
          </w:p>
        </w:tc>
        <w:tc>
          <w:tcPr>
            <w:tcW w:w="96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0.01</w:t>
            </w:r>
          </w:p>
        </w:tc>
        <w:tc>
          <w:tcPr>
            <w:tcW w:w="68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19</w:t>
            </w:r>
          </w:p>
        </w:tc>
        <w:tc>
          <w:tcPr>
            <w:tcW w:w="130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总大肠菌群</w:t>
            </w:r>
          </w:p>
        </w:tc>
        <w:tc>
          <w:tcPr>
            <w:tcW w:w="96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54" w:name="_Toc24461"/>
            <w:bookmarkStart w:id="155" w:name="_Toc30697"/>
            <w:r>
              <w:rPr>
                <w:rFonts w:hint="eastAsia" w:ascii="Times New Roman" w:hAnsi="Times New Roman" w:cs="Times New Roman"/>
                <w:color w:val="auto"/>
                <w:kern w:val="2"/>
                <w:sz w:val="21"/>
                <w:szCs w:val="21"/>
                <w:lang w:val="en-US" w:eastAsia="zh-CN" w:bidi="ar-SA"/>
              </w:rPr>
              <w:t>2</w:t>
            </w:r>
            <w:bookmarkEnd w:id="154"/>
            <w:bookmarkEnd w:id="155"/>
          </w:p>
        </w:tc>
        <w:tc>
          <w:tcPr>
            <w:tcW w:w="119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氨氮</w:t>
            </w:r>
          </w:p>
        </w:tc>
        <w:tc>
          <w:tcPr>
            <w:tcW w:w="96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0.5</w:t>
            </w:r>
          </w:p>
        </w:tc>
        <w:tc>
          <w:tcPr>
            <w:tcW w:w="68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11</w:t>
            </w:r>
          </w:p>
        </w:tc>
        <w:tc>
          <w:tcPr>
            <w:tcW w:w="153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氟化物</w:t>
            </w:r>
          </w:p>
        </w:tc>
        <w:tc>
          <w:tcPr>
            <w:tcW w:w="96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w:t>
            </w:r>
          </w:p>
        </w:tc>
        <w:tc>
          <w:tcPr>
            <w:tcW w:w="68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20</w:t>
            </w:r>
          </w:p>
        </w:tc>
        <w:tc>
          <w:tcPr>
            <w:tcW w:w="130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细菌总数</w:t>
            </w:r>
          </w:p>
        </w:tc>
        <w:tc>
          <w:tcPr>
            <w:tcW w:w="96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56" w:name="_Toc26502"/>
            <w:bookmarkStart w:id="157" w:name="_Toc9490"/>
            <w:r>
              <w:rPr>
                <w:rFonts w:hint="eastAsia" w:ascii="Times New Roman" w:hAnsi="Times New Roman" w:cs="Times New Roman"/>
                <w:color w:val="auto"/>
                <w:kern w:val="2"/>
                <w:sz w:val="21"/>
                <w:szCs w:val="21"/>
                <w:lang w:val="en-US" w:eastAsia="zh-CN" w:bidi="ar-SA"/>
              </w:rPr>
              <w:t>3</w:t>
            </w:r>
            <w:bookmarkEnd w:id="156"/>
            <w:bookmarkEnd w:id="157"/>
          </w:p>
        </w:tc>
        <w:tc>
          <w:tcPr>
            <w:tcW w:w="119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硝酸盐</w:t>
            </w:r>
          </w:p>
        </w:tc>
        <w:tc>
          <w:tcPr>
            <w:tcW w:w="96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20</w:t>
            </w:r>
          </w:p>
        </w:tc>
        <w:tc>
          <w:tcPr>
            <w:tcW w:w="68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12</w:t>
            </w:r>
          </w:p>
        </w:tc>
        <w:tc>
          <w:tcPr>
            <w:tcW w:w="153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镉</w:t>
            </w:r>
          </w:p>
        </w:tc>
        <w:tc>
          <w:tcPr>
            <w:tcW w:w="96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0.005</w:t>
            </w:r>
          </w:p>
        </w:tc>
        <w:tc>
          <w:tcPr>
            <w:tcW w:w="68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21</w:t>
            </w:r>
          </w:p>
        </w:tc>
        <w:tc>
          <w:tcPr>
            <w:tcW w:w="130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石油类</w:t>
            </w:r>
          </w:p>
        </w:tc>
        <w:tc>
          <w:tcPr>
            <w:tcW w:w="96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58" w:name="_Toc23196"/>
            <w:bookmarkStart w:id="159" w:name="_Toc18770"/>
            <w:r>
              <w:rPr>
                <w:rFonts w:hint="eastAsia" w:ascii="Times New Roman" w:hAnsi="Times New Roman" w:cs="Times New Roman"/>
                <w:color w:val="auto"/>
                <w:kern w:val="2"/>
                <w:sz w:val="21"/>
                <w:szCs w:val="21"/>
                <w:lang w:val="en-US" w:eastAsia="zh-CN" w:bidi="ar-SA"/>
              </w:rPr>
              <w:t>4</w:t>
            </w:r>
            <w:bookmarkEnd w:id="158"/>
            <w:bookmarkEnd w:id="159"/>
          </w:p>
        </w:tc>
        <w:tc>
          <w:tcPr>
            <w:tcW w:w="119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亚硝酸盐</w:t>
            </w:r>
          </w:p>
        </w:tc>
        <w:tc>
          <w:tcPr>
            <w:tcW w:w="96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w:t>
            </w:r>
          </w:p>
        </w:tc>
        <w:tc>
          <w:tcPr>
            <w:tcW w:w="68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13</w:t>
            </w:r>
          </w:p>
        </w:tc>
        <w:tc>
          <w:tcPr>
            <w:tcW w:w="153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铁</w:t>
            </w:r>
          </w:p>
        </w:tc>
        <w:tc>
          <w:tcPr>
            <w:tcW w:w="96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0.3</w:t>
            </w:r>
          </w:p>
        </w:tc>
        <w:tc>
          <w:tcPr>
            <w:tcW w:w="68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22</w:t>
            </w:r>
          </w:p>
        </w:tc>
        <w:tc>
          <w:tcPr>
            <w:tcW w:w="130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碳酸盐</w:t>
            </w:r>
          </w:p>
        </w:tc>
        <w:tc>
          <w:tcPr>
            <w:tcW w:w="96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5</w:t>
            </w:r>
          </w:p>
        </w:tc>
        <w:tc>
          <w:tcPr>
            <w:tcW w:w="119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挥发酚</w:t>
            </w:r>
          </w:p>
        </w:tc>
        <w:tc>
          <w:tcPr>
            <w:tcW w:w="96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0.002</w:t>
            </w:r>
          </w:p>
        </w:tc>
        <w:tc>
          <w:tcPr>
            <w:tcW w:w="68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14</w:t>
            </w:r>
          </w:p>
        </w:tc>
        <w:tc>
          <w:tcPr>
            <w:tcW w:w="153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锰</w:t>
            </w:r>
          </w:p>
        </w:tc>
        <w:tc>
          <w:tcPr>
            <w:tcW w:w="96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0.1</w:t>
            </w:r>
          </w:p>
        </w:tc>
        <w:tc>
          <w:tcPr>
            <w:tcW w:w="68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23</w:t>
            </w:r>
          </w:p>
        </w:tc>
        <w:tc>
          <w:tcPr>
            <w:tcW w:w="130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钾</w:t>
            </w:r>
          </w:p>
        </w:tc>
        <w:tc>
          <w:tcPr>
            <w:tcW w:w="96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6</w:t>
            </w:r>
          </w:p>
        </w:tc>
        <w:tc>
          <w:tcPr>
            <w:tcW w:w="119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砷</w:t>
            </w:r>
          </w:p>
        </w:tc>
        <w:tc>
          <w:tcPr>
            <w:tcW w:w="96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0.01</w:t>
            </w:r>
          </w:p>
        </w:tc>
        <w:tc>
          <w:tcPr>
            <w:tcW w:w="68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15</w:t>
            </w:r>
          </w:p>
        </w:tc>
        <w:tc>
          <w:tcPr>
            <w:tcW w:w="153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溶解性总固体</w:t>
            </w:r>
          </w:p>
        </w:tc>
        <w:tc>
          <w:tcPr>
            <w:tcW w:w="96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1000</w:t>
            </w:r>
          </w:p>
        </w:tc>
        <w:tc>
          <w:tcPr>
            <w:tcW w:w="68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24</w:t>
            </w:r>
          </w:p>
        </w:tc>
        <w:tc>
          <w:tcPr>
            <w:tcW w:w="130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钠</w:t>
            </w:r>
          </w:p>
        </w:tc>
        <w:tc>
          <w:tcPr>
            <w:tcW w:w="96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7</w:t>
            </w:r>
          </w:p>
        </w:tc>
        <w:tc>
          <w:tcPr>
            <w:tcW w:w="119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汞</w:t>
            </w:r>
          </w:p>
        </w:tc>
        <w:tc>
          <w:tcPr>
            <w:tcW w:w="96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0.001</w:t>
            </w:r>
          </w:p>
        </w:tc>
        <w:tc>
          <w:tcPr>
            <w:tcW w:w="68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16</w:t>
            </w:r>
          </w:p>
        </w:tc>
        <w:tc>
          <w:tcPr>
            <w:tcW w:w="153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耗氧量</w:t>
            </w:r>
          </w:p>
        </w:tc>
        <w:tc>
          <w:tcPr>
            <w:tcW w:w="96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3.0</w:t>
            </w:r>
          </w:p>
        </w:tc>
        <w:tc>
          <w:tcPr>
            <w:tcW w:w="68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25</w:t>
            </w:r>
          </w:p>
        </w:tc>
        <w:tc>
          <w:tcPr>
            <w:tcW w:w="130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钙</w:t>
            </w:r>
          </w:p>
        </w:tc>
        <w:tc>
          <w:tcPr>
            <w:tcW w:w="96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8</w:t>
            </w:r>
          </w:p>
        </w:tc>
        <w:tc>
          <w:tcPr>
            <w:tcW w:w="119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六价铬</w:t>
            </w:r>
          </w:p>
        </w:tc>
        <w:tc>
          <w:tcPr>
            <w:tcW w:w="96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0.05</w:t>
            </w:r>
          </w:p>
        </w:tc>
        <w:tc>
          <w:tcPr>
            <w:tcW w:w="68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17</w:t>
            </w:r>
          </w:p>
        </w:tc>
        <w:tc>
          <w:tcPr>
            <w:tcW w:w="153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硫酸盐</w:t>
            </w:r>
          </w:p>
        </w:tc>
        <w:tc>
          <w:tcPr>
            <w:tcW w:w="96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250</w:t>
            </w:r>
          </w:p>
        </w:tc>
        <w:tc>
          <w:tcPr>
            <w:tcW w:w="68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26</w:t>
            </w:r>
          </w:p>
        </w:tc>
        <w:tc>
          <w:tcPr>
            <w:tcW w:w="130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镁</w:t>
            </w:r>
          </w:p>
        </w:tc>
        <w:tc>
          <w:tcPr>
            <w:tcW w:w="96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9</w:t>
            </w:r>
          </w:p>
        </w:tc>
        <w:tc>
          <w:tcPr>
            <w:tcW w:w="119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总硬度</w:t>
            </w:r>
          </w:p>
        </w:tc>
        <w:tc>
          <w:tcPr>
            <w:tcW w:w="96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450</w:t>
            </w:r>
          </w:p>
        </w:tc>
        <w:tc>
          <w:tcPr>
            <w:tcW w:w="68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18</w:t>
            </w:r>
          </w:p>
        </w:tc>
        <w:tc>
          <w:tcPr>
            <w:tcW w:w="153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氯化物</w:t>
            </w:r>
          </w:p>
        </w:tc>
        <w:tc>
          <w:tcPr>
            <w:tcW w:w="96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250</w:t>
            </w:r>
          </w:p>
        </w:tc>
        <w:tc>
          <w:tcPr>
            <w:tcW w:w="68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c>
          <w:tcPr>
            <w:tcW w:w="130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c>
          <w:tcPr>
            <w:tcW w:w="96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r>
    </w:tbl>
    <w:p>
      <w:pPr>
        <w:widowControl w:val="0"/>
        <w:kinsoku/>
        <w:overflowPunct/>
        <w:topLinePunct w:val="0"/>
        <w:bidi w:val="0"/>
        <w:spacing w:line="360" w:lineRule="auto"/>
        <w:ind w:right="0" w:firstLine="482" w:firstLineChars="200"/>
        <w:textAlignment w:val="auto"/>
        <w:rPr>
          <w:rFonts w:hint="eastAsia"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4、</w:t>
      </w:r>
      <w:r>
        <w:rPr>
          <w:rFonts w:ascii="Times New Roman" w:hAnsi="Times New Roman"/>
          <w:b/>
          <w:bCs/>
          <w:sz w:val="24"/>
          <w:szCs w:val="24"/>
        </w:rPr>
        <w:t>地表水环境质量</w:t>
      </w:r>
    </w:p>
    <w:p>
      <w:pPr>
        <w:widowControl w:val="0"/>
        <w:kinsoku/>
        <w:overflowPunct/>
        <w:topLinePunct w:val="0"/>
        <w:bidi w:val="0"/>
        <w:spacing w:line="360" w:lineRule="auto"/>
        <w:ind w:right="0" w:firstLine="480"/>
        <w:textAlignment w:val="auto"/>
        <w:rPr>
          <w:rFonts w:hint="eastAsia" w:cs="Times New Roman"/>
          <w:color w:val="auto"/>
          <w:sz w:val="24"/>
          <w:szCs w:val="21"/>
          <w:lang w:val="en-US" w:eastAsia="zh-CN"/>
        </w:rPr>
      </w:pPr>
      <w:r>
        <w:rPr>
          <w:rFonts w:hint="eastAsia" w:cs="Times New Roman"/>
          <w:color w:val="auto"/>
          <w:sz w:val="24"/>
          <w:szCs w:val="21"/>
          <w:lang w:val="en-US" w:eastAsia="zh-CN"/>
        </w:rPr>
        <w:t>项目区域地表水环境质量执行《地表水环境质量标准》（GB3838-2002）Ⅲ类水域标准；标准限值见下表：</w:t>
      </w:r>
    </w:p>
    <w:p>
      <w:pPr>
        <w:pStyle w:val="29"/>
        <w:widowControl w:val="0"/>
        <w:kinsoku/>
        <w:overflowPunct/>
        <w:topLinePunct w:val="0"/>
        <w:bidi w:val="0"/>
        <w:spacing w:line="360" w:lineRule="auto"/>
        <w:ind w:right="0"/>
        <w:jc w:val="center"/>
        <w:textAlignment w:val="auto"/>
        <w:rPr>
          <w:rFonts w:hint="default" w:ascii="Times New Roman" w:eastAsia="宋体"/>
          <w:bCs/>
          <w:color w:val="auto"/>
          <w:sz w:val="21"/>
          <w:szCs w:val="21"/>
          <w:lang w:eastAsia="zh-CN"/>
        </w:rPr>
      </w:pPr>
      <w:r>
        <w:rPr>
          <w:rFonts w:ascii="Times New Roman" w:eastAsia="宋体"/>
          <w:bCs/>
          <w:color w:val="auto"/>
          <w:sz w:val="21"/>
          <w:szCs w:val="21"/>
        </w:rPr>
        <w:t>表</w:t>
      </w:r>
      <w:r>
        <w:rPr>
          <w:rFonts w:hint="eastAsia" w:ascii="Times New Roman" w:eastAsia="宋体"/>
          <w:bCs/>
          <w:color w:val="auto"/>
          <w:sz w:val="21"/>
          <w:szCs w:val="21"/>
          <w:lang w:val="en-US" w:eastAsia="zh-CN"/>
        </w:rPr>
        <w:t>2.6</w:t>
      </w:r>
      <w:r>
        <w:rPr>
          <w:rFonts w:ascii="Times New Roman" w:eastAsia="宋体"/>
          <w:bCs/>
          <w:color w:val="auto"/>
          <w:sz w:val="21"/>
          <w:szCs w:val="21"/>
        </w:rPr>
        <w:t>-</w:t>
      </w:r>
      <w:r>
        <w:rPr>
          <w:rFonts w:hint="eastAsia" w:ascii="Times New Roman" w:eastAsia="宋体"/>
          <w:bCs/>
          <w:color w:val="auto"/>
          <w:sz w:val="21"/>
          <w:szCs w:val="21"/>
          <w:lang w:val="en-US" w:eastAsia="zh-CN"/>
        </w:rPr>
        <w:t xml:space="preserve">4 </w:t>
      </w:r>
      <w:r>
        <w:rPr>
          <w:rFonts w:ascii="Times New Roman" w:eastAsia="宋体"/>
          <w:bCs/>
          <w:color w:val="auto"/>
          <w:sz w:val="21"/>
          <w:szCs w:val="21"/>
        </w:rPr>
        <w:t xml:space="preserve"> </w:t>
      </w:r>
      <w:r>
        <w:rPr>
          <w:rFonts w:hint="eastAsia" w:ascii="Times New Roman" w:eastAsia="宋体"/>
          <w:bCs/>
          <w:color w:val="auto"/>
          <w:sz w:val="21"/>
          <w:szCs w:val="21"/>
          <w:lang w:eastAsia="zh-CN"/>
        </w:rPr>
        <w:t>地表</w:t>
      </w:r>
      <w:r>
        <w:rPr>
          <w:rFonts w:hint="eastAsia" w:ascii="Times New Roman" w:eastAsia="宋体"/>
          <w:bCs/>
          <w:color w:val="auto"/>
          <w:sz w:val="21"/>
          <w:szCs w:val="21"/>
        </w:rPr>
        <w:t>水质量标准</w:t>
      </w:r>
      <w:r>
        <w:rPr>
          <w:rFonts w:hint="eastAsia" w:ascii="Times New Roman" w:eastAsia="宋体"/>
          <w:bCs/>
          <w:color w:val="auto"/>
          <w:sz w:val="21"/>
          <w:szCs w:val="21"/>
          <w:lang w:eastAsia="zh-CN"/>
        </w:rPr>
        <w:t>限值（单位：</w:t>
      </w:r>
      <w:r>
        <w:rPr>
          <w:rFonts w:hint="default" w:ascii="Times New Roman" w:eastAsia="宋体"/>
          <w:bCs/>
          <w:color w:val="auto"/>
          <w:sz w:val="21"/>
          <w:szCs w:val="21"/>
        </w:rPr>
        <w:t>mg/L</w:t>
      </w:r>
      <w:r>
        <w:rPr>
          <w:rFonts w:hint="eastAsia" w:ascii="Times New Roman" w:eastAsia="宋体"/>
          <w:bCs/>
          <w:color w:val="auto"/>
          <w:sz w:val="21"/>
          <w:szCs w:val="21"/>
          <w:lang w:eastAsia="zh-CN"/>
        </w:rPr>
        <w:t>，</w:t>
      </w:r>
      <w:r>
        <w:rPr>
          <w:rFonts w:hint="default" w:ascii="Times New Roman" w:eastAsia="宋体"/>
          <w:bCs/>
          <w:color w:val="auto"/>
          <w:sz w:val="21"/>
          <w:szCs w:val="21"/>
        </w:rPr>
        <w:t>pH</w:t>
      </w:r>
      <w:r>
        <w:rPr>
          <w:rFonts w:hint="default" w:ascii="Times New Roman" w:eastAsia="宋体"/>
          <w:bCs/>
          <w:color w:val="auto"/>
          <w:sz w:val="21"/>
          <w:szCs w:val="21"/>
          <w:lang w:eastAsia="zh-CN"/>
        </w:rPr>
        <w:t>无量纲）</w:t>
      </w:r>
    </w:p>
    <w:tbl>
      <w:tblPr>
        <w:tblStyle w:val="24"/>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4"/>
        <w:gridCol w:w="1474"/>
        <w:gridCol w:w="1474"/>
        <w:gridCol w:w="1474"/>
        <w:gridCol w:w="1474"/>
        <w:gridCol w:w="1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7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污染物</w:t>
            </w:r>
          </w:p>
        </w:tc>
        <w:tc>
          <w:tcPr>
            <w:tcW w:w="147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pH</w:t>
            </w:r>
          </w:p>
        </w:tc>
        <w:tc>
          <w:tcPr>
            <w:tcW w:w="147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CODCr</w:t>
            </w:r>
          </w:p>
        </w:tc>
        <w:tc>
          <w:tcPr>
            <w:tcW w:w="147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NH</w:t>
            </w:r>
            <w:r>
              <w:rPr>
                <w:rFonts w:hint="default" w:ascii="Times New Roman" w:hAnsi="Times New Roman" w:cs="Times New Roman"/>
                <w:color w:val="auto"/>
                <w:kern w:val="2"/>
                <w:sz w:val="21"/>
                <w:szCs w:val="21"/>
                <w:vertAlign w:val="subscript"/>
                <w:lang w:val="en-US" w:eastAsia="zh-CN" w:bidi="ar-SA"/>
              </w:rPr>
              <w:t>3</w:t>
            </w:r>
            <w:r>
              <w:rPr>
                <w:rFonts w:hint="default" w:ascii="Times New Roman" w:hAnsi="Times New Roman" w:cs="Times New Roman"/>
                <w:color w:val="auto"/>
                <w:kern w:val="2"/>
                <w:sz w:val="21"/>
                <w:szCs w:val="21"/>
                <w:lang w:val="en-US" w:eastAsia="zh-CN" w:bidi="ar-SA"/>
              </w:rPr>
              <w:t>-N</w:t>
            </w:r>
          </w:p>
        </w:tc>
        <w:tc>
          <w:tcPr>
            <w:tcW w:w="147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石油类</w:t>
            </w:r>
          </w:p>
        </w:tc>
        <w:tc>
          <w:tcPr>
            <w:tcW w:w="147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氯化物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7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Ⅲ</w:t>
            </w:r>
            <w:r>
              <w:rPr>
                <w:rFonts w:hint="default" w:ascii="Times New Roman" w:hAnsi="Times New Roman" w:cs="Times New Roman"/>
                <w:color w:val="auto"/>
                <w:kern w:val="2"/>
                <w:sz w:val="21"/>
                <w:szCs w:val="21"/>
                <w:lang w:val="en-US" w:eastAsia="zh-CN" w:bidi="ar-SA"/>
              </w:rPr>
              <w:t>类标准</w:t>
            </w:r>
          </w:p>
        </w:tc>
        <w:tc>
          <w:tcPr>
            <w:tcW w:w="147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6～9</w:t>
            </w:r>
          </w:p>
        </w:tc>
        <w:tc>
          <w:tcPr>
            <w:tcW w:w="147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w:t>
            </w:r>
            <w:r>
              <w:rPr>
                <w:rFonts w:hint="eastAsia" w:cs="Times New Roman"/>
                <w:color w:val="auto"/>
                <w:kern w:val="2"/>
                <w:sz w:val="21"/>
                <w:szCs w:val="21"/>
                <w:lang w:val="en-US" w:eastAsia="zh-CN" w:bidi="ar-SA"/>
              </w:rPr>
              <w:t>15</w:t>
            </w:r>
          </w:p>
        </w:tc>
        <w:tc>
          <w:tcPr>
            <w:tcW w:w="147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w:t>
            </w:r>
            <w:r>
              <w:rPr>
                <w:rFonts w:hint="eastAsia" w:cs="Times New Roman"/>
                <w:color w:val="auto"/>
                <w:kern w:val="2"/>
                <w:sz w:val="21"/>
                <w:szCs w:val="21"/>
                <w:lang w:val="en-US" w:eastAsia="zh-CN" w:bidi="ar-SA"/>
              </w:rPr>
              <w:t>0.5</w:t>
            </w:r>
          </w:p>
        </w:tc>
        <w:tc>
          <w:tcPr>
            <w:tcW w:w="147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≤0.05</w:t>
            </w:r>
          </w:p>
        </w:tc>
        <w:tc>
          <w:tcPr>
            <w:tcW w:w="147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≤250</w:t>
            </w:r>
          </w:p>
        </w:tc>
      </w:tr>
    </w:tbl>
    <w:p>
      <w:pPr>
        <w:widowControl w:val="0"/>
        <w:kinsoku/>
        <w:overflowPunct/>
        <w:topLinePunct w:val="0"/>
        <w:bidi w:val="0"/>
        <w:spacing w:line="360" w:lineRule="auto"/>
        <w:ind w:right="0" w:firstLine="482" w:firstLineChars="200"/>
        <w:textAlignment w:val="auto"/>
        <w:rPr>
          <w:rFonts w:hint="default"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5、土壤环境质量</w:t>
      </w:r>
    </w:p>
    <w:p>
      <w:pPr>
        <w:widowControl w:val="0"/>
        <w:kinsoku/>
        <w:overflowPunct/>
        <w:topLinePunct w:val="0"/>
        <w:bidi w:val="0"/>
        <w:spacing w:line="360" w:lineRule="auto"/>
        <w:ind w:right="0" w:firstLine="480"/>
        <w:textAlignment w:val="auto"/>
        <w:rPr>
          <w:rFonts w:hint="eastAsia" w:cs="Times New Roman"/>
          <w:color w:val="auto"/>
          <w:sz w:val="24"/>
          <w:szCs w:val="21"/>
          <w:lang w:eastAsia="zh-CN"/>
        </w:rPr>
      </w:pPr>
      <w:r>
        <w:rPr>
          <w:rFonts w:hint="eastAsia" w:cs="Times New Roman"/>
          <w:color w:val="auto"/>
          <w:sz w:val="24"/>
          <w:szCs w:val="21"/>
        </w:rPr>
        <w:t>执行《土壤环境质量 建设用地土壤污染风险管控标准（试行）》（GB36600-2018）中第一类用地规定的筛选值</w:t>
      </w:r>
      <w:r>
        <w:rPr>
          <w:rFonts w:hint="eastAsia" w:cs="Times New Roman"/>
          <w:color w:val="auto"/>
          <w:sz w:val="24"/>
          <w:szCs w:val="21"/>
          <w:lang w:eastAsia="zh-CN"/>
        </w:rPr>
        <w:t>；《</w:t>
      </w:r>
      <w:r>
        <w:rPr>
          <w:rFonts w:hint="eastAsia" w:cs="Times New Roman"/>
          <w:color w:val="auto"/>
          <w:sz w:val="24"/>
          <w:szCs w:val="21"/>
          <w:lang w:val="en-US" w:eastAsia="zh-CN"/>
        </w:rPr>
        <w:t>土壤环境质量 农用地土壤污染风险管控标准（试行）》（GB15618-2018）</w:t>
      </w:r>
      <w:r>
        <w:rPr>
          <w:rFonts w:hint="eastAsia" w:cs="Times New Roman"/>
          <w:color w:val="auto"/>
          <w:sz w:val="24"/>
          <w:szCs w:val="21"/>
        </w:rPr>
        <w:t>中表1农用地土壤污染风险筛选值。</w:t>
      </w:r>
      <w:r>
        <w:rPr>
          <w:rFonts w:hint="eastAsia" w:cs="Times New Roman"/>
          <w:color w:val="auto"/>
          <w:sz w:val="24"/>
          <w:szCs w:val="21"/>
          <w:lang w:eastAsia="zh-CN"/>
        </w:rPr>
        <w:t>标准限值见下表：</w:t>
      </w:r>
    </w:p>
    <w:p>
      <w:pPr>
        <w:pStyle w:val="29"/>
        <w:widowControl w:val="0"/>
        <w:kinsoku/>
        <w:overflowPunct/>
        <w:topLinePunct w:val="0"/>
        <w:bidi w:val="0"/>
        <w:spacing w:line="360" w:lineRule="auto"/>
        <w:ind w:right="0"/>
        <w:jc w:val="center"/>
        <w:textAlignment w:val="auto"/>
        <w:rPr>
          <w:rFonts w:ascii="Times New Roman" w:eastAsia="宋体"/>
          <w:bCs/>
          <w:color w:val="auto"/>
          <w:sz w:val="21"/>
          <w:szCs w:val="21"/>
        </w:rPr>
      </w:pPr>
      <w:r>
        <w:rPr>
          <w:rFonts w:ascii="Times New Roman" w:eastAsia="宋体"/>
          <w:bCs/>
          <w:color w:val="auto"/>
          <w:sz w:val="21"/>
          <w:szCs w:val="21"/>
        </w:rPr>
        <w:t>表</w:t>
      </w:r>
      <w:r>
        <w:rPr>
          <w:rFonts w:hint="eastAsia" w:ascii="Times New Roman" w:eastAsia="宋体"/>
          <w:bCs/>
          <w:color w:val="auto"/>
          <w:sz w:val="21"/>
          <w:szCs w:val="21"/>
          <w:lang w:val="en-US" w:eastAsia="zh-CN"/>
        </w:rPr>
        <w:t>2.6</w:t>
      </w:r>
      <w:r>
        <w:rPr>
          <w:rFonts w:ascii="Times New Roman" w:eastAsia="宋体"/>
          <w:bCs/>
          <w:color w:val="auto"/>
          <w:sz w:val="21"/>
          <w:szCs w:val="21"/>
        </w:rPr>
        <w:t>-</w:t>
      </w:r>
      <w:r>
        <w:rPr>
          <w:rFonts w:hint="eastAsia" w:ascii="Times New Roman" w:eastAsia="宋体"/>
          <w:bCs/>
          <w:color w:val="auto"/>
          <w:sz w:val="21"/>
          <w:szCs w:val="21"/>
          <w:lang w:val="en-US" w:eastAsia="zh-CN"/>
        </w:rPr>
        <w:t xml:space="preserve">5 </w:t>
      </w:r>
      <w:r>
        <w:rPr>
          <w:rFonts w:ascii="Times New Roman" w:eastAsia="宋体"/>
          <w:bCs/>
          <w:color w:val="auto"/>
          <w:sz w:val="21"/>
          <w:szCs w:val="21"/>
        </w:rPr>
        <w:t xml:space="preserve"> </w:t>
      </w:r>
      <w:r>
        <w:rPr>
          <w:rFonts w:hint="eastAsia" w:ascii="Times New Roman" w:eastAsia="宋体"/>
          <w:bCs/>
          <w:color w:val="auto"/>
          <w:sz w:val="21"/>
          <w:szCs w:val="21"/>
          <w:lang w:eastAsia="zh-CN"/>
        </w:rPr>
        <w:t>建设用地土壤污染风险管控</w:t>
      </w:r>
      <w:r>
        <w:rPr>
          <w:rFonts w:hint="eastAsia" w:ascii="Times New Roman" w:eastAsia="宋体"/>
          <w:bCs/>
          <w:color w:val="auto"/>
          <w:sz w:val="21"/>
          <w:szCs w:val="21"/>
        </w:rPr>
        <w:t>标准</w:t>
      </w:r>
      <w:r>
        <w:rPr>
          <w:rFonts w:hint="eastAsia" w:ascii="Times New Roman" w:eastAsia="宋体"/>
          <w:bCs/>
          <w:color w:val="auto"/>
          <w:sz w:val="21"/>
          <w:szCs w:val="21"/>
          <w:lang w:eastAsia="zh-CN"/>
        </w:rPr>
        <w:t>限值（单位：</w:t>
      </w:r>
      <w:r>
        <w:rPr>
          <w:rFonts w:hint="default" w:ascii="Times New Roman" w:hAnsi="Times New Roman" w:cs="Times New Roman" w:eastAsiaTheme="minorEastAsia"/>
          <w:b w:val="0"/>
          <w:bCs/>
          <w:color w:val="auto"/>
          <w:sz w:val="21"/>
          <w:szCs w:val="21"/>
        </w:rPr>
        <w:t>mg/kg</w:t>
      </w:r>
      <w:r>
        <w:rPr>
          <w:rFonts w:hint="eastAsia" w:ascii="Times New Roman" w:eastAsia="宋体"/>
          <w:bCs/>
          <w:color w:val="auto"/>
          <w:sz w:val="21"/>
          <w:szCs w:val="21"/>
          <w:lang w:eastAsia="zh-CN"/>
        </w:rPr>
        <w:t>，</w:t>
      </w:r>
      <w:r>
        <w:rPr>
          <w:rFonts w:hint="default" w:ascii="Times New Roman" w:eastAsia="宋体"/>
          <w:bCs/>
          <w:color w:val="auto"/>
          <w:sz w:val="21"/>
          <w:szCs w:val="21"/>
        </w:rPr>
        <w:t>pH</w:t>
      </w:r>
      <w:r>
        <w:rPr>
          <w:rFonts w:hint="default" w:ascii="Times New Roman" w:eastAsia="宋体"/>
          <w:bCs/>
          <w:color w:val="auto"/>
          <w:sz w:val="21"/>
          <w:szCs w:val="21"/>
          <w:lang w:eastAsia="zh-CN"/>
        </w:rPr>
        <w:t>无量纲）</w:t>
      </w:r>
    </w:p>
    <w:tbl>
      <w:tblPr>
        <w:tblStyle w:val="25"/>
        <w:tblW w:w="90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0"/>
        <w:gridCol w:w="1701"/>
        <w:gridCol w:w="794"/>
        <w:gridCol w:w="510"/>
        <w:gridCol w:w="1758"/>
        <w:gridCol w:w="794"/>
        <w:gridCol w:w="510"/>
        <w:gridCol w:w="1701"/>
        <w:gridCol w:w="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序号</w:t>
            </w:r>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60" w:name="_Toc21660"/>
            <w:bookmarkStart w:id="161" w:name="_Toc11519"/>
            <w:r>
              <w:rPr>
                <w:rFonts w:hint="default" w:ascii="Times New Roman" w:hAnsi="Times New Roman" w:cs="Times New Roman"/>
                <w:color w:val="auto"/>
                <w:kern w:val="2"/>
                <w:sz w:val="21"/>
                <w:szCs w:val="21"/>
                <w:lang w:val="en-US" w:eastAsia="zh-CN" w:bidi="ar-SA"/>
              </w:rPr>
              <w:t>污染物</w:t>
            </w:r>
            <w:bookmarkEnd w:id="160"/>
            <w:bookmarkEnd w:id="161"/>
          </w:p>
        </w:tc>
        <w:tc>
          <w:tcPr>
            <w:tcW w:w="79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62" w:name="_Toc19451"/>
            <w:bookmarkStart w:id="163" w:name="_Toc754"/>
            <w:r>
              <w:rPr>
                <w:rFonts w:hint="default" w:ascii="Times New Roman" w:hAnsi="Times New Roman" w:cs="Times New Roman"/>
                <w:color w:val="auto"/>
                <w:kern w:val="2"/>
                <w:sz w:val="21"/>
                <w:szCs w:val="21"/>
                <w:lang w:val="en-US" w:eastAsia="zh-CN" w:bidi="ar-SA"/>
              </w:rPr>
              <w:t>标准值</w:t>
            </w:r>
            <w:bookmarkEnd w:id="162"/>
            <w:bookmarkEnd w:id="163"/>
          </w:p>
        </w:tc>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序号</w:t>
            </w:r>
          </w:p>
        </w:tc>
        <w:tc>
          <w:tcPr>
            <w:tcW w:w="1758"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64" w:name="_Toc2290"/>
            <w:bookmarkStart w:id="165" w:name="_Toc28189"/>
            <w:r>
              <w:rPr>
                <w:rFonts w:hint="default" w:ascii="Times New Roman" w:hAnsi="Times New Roman" w:cs="Times New Roman"/>
                <w:color w:val="auto"/>
                <w:kern w:val="2"/>
                <w:sz w:val="21"/>
                <w:szCs w:val="21"/>
                <w:lang w:val="en-US" w:eastAsia="zh-CN" w:bidi="ar-SA"/>
              </w:rPr>
              <w:t>污染物</w:t>
            </w:r>
            <w:bookmarkEnd w:id="164"/>
            <w:bookmarkEnd w:id="165"/>
          </w:p>
        </w:tc>
        <w:tc>
          <w:tcPr>
            <w:tcW w:w="79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66" w:name="_Toc18264"/>
            <w:bookmarkStart w:id="167" w:name="_Toc22376"/>
            <w:r>
              <w:rPr>
                <w:rFonts w:hint="default" w:ascii="Times New Roman" w:hAnsi="Times New Roman" w:cs="Times New Roman"/>
                <w:color w:val="auto"/>
                <w:kern w:val="2"/>
                <w:sz w:val="21"/>
                <w:szCs w:val="21"/>
                <w:lang w:val="en-US" w:eastAsia="zh-CN" w:bidi="ar-SA"/>
              </w:rPr>
              <w:t>标准值</w:t>
            </w:r>
            <w:bookmarkEnd w:id="166"/>
            <w:bookmarkEnd w:id="167"/>
          </w:p>
        </w:tc>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序号</w:t>
            </w:r>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68" w:name="_Toc13091"/>
            <w:bookmarkStart w:id="169" w:name="_Toc9000"/>
            <w:r>
              <w:rPr>
                <w:rFonts w:hint="default" w:ascii="Times New Roman" w:hAnsi="Times New Roman" w:cs="Times New Roman"/>
                <w:color w:val="auto"/>
                <w:kern w:val="2"/>
                <w:sz w:val="21"/>
                <w:szCs w:val="21"/>
                <w:lang w:val="en-US" w:eastAsia="zh-CN" w:bidi="ar-SA"/>
              </w:rPr>
              <w:t>污染物</w:t>
            </w:r>
            <w:bookmarkEnd w:id="168"/>
            <w:bookmarkEnd w:id="169"/>
          </w:p>
        </w:tc>
        <w:tc>
          <w:tcPr>
            <w:tcW w:w="737"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70" w:name="_Toc1298"/>
            <w:bookmarkStart w:id="171" w:name="_Toc29214"/>
            <w:r>
              <w:rPr>
                <w:rFonts w:hint="default" w:ascii="Times New Roman" w:hAnsi="Times New Roman" w:cs="Times New Roman"/>
                <w:color w:val="auto"/>
                <w:kern w:val="2"/>
                <w:sz w:val="21"/>
                <w:szCs w:val="21"/>
                <w:lang w:val="en-US" w:eastAsia="zh-CN" w:bidi="ar-SA"/>
              </w:rPr>
              <w:t>标准值</w:t>
            </w:r>
            <w:bookmarkEnd w:id="170"/>
            <w:bookmarkEnd w:id="17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05" w:type="dxa"/>
            <w:gridSpan w:val="3"/>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重金属和无机物</w:t>
            </w:r>
          </w:p>
        </w:tc>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16</w:t>
            </w:r>
          </w:p>
        </w:tc>
        <w:tc>
          <w:tcPr>
            <w:tcW w:w="1758"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72" w:name="_Toc7185"/>
            <w:bookmarkStart w:id="173" w:name="_Toc10168"/>
            <w:r>
              <w:rPr>
                <w:rFonts w:hint="default" w:ascii="Times New Roman" w:hAnsi="Times New Roman" w:cs="Times New Roman"/>
                <w:color w:val="auto"/>
                <w:kern w:val="2"/>
                <w:sz w:val="21"/>
                <w:szCs w:val="21"/>
                <w:lang w:val="en-US" w:eastAsia="zh-CN" w:bidi="ar-SA"/>
              </w:rPr>
              <w:t>二氯甲烷</w:t>
            </w:r>
            <w:bookmarkEnd w:id="172"/>
            <w:bookmarkEnd w:id="173"/>
          </w:p>
        </w:tc>
        <w:tc>
          <w:tcPr>
            <w:tcW w:w="79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74" w:name="_Toc615"/>
            <w:bookmarkStart w:id="175" w:name="_Toc15393"/>
            <w:r>
              <w:rPr>
                <w:rFonts w:hint="default" w:ascii="Times New Roman" w:hAnsi="Times New Roman" w:cs="Times New Roman"/>
                <w:color w:val="auto"/>
                <w:kern w:val="2"/>
                <w:sz w:val="21"/>
                <w:szCs w:val="21"/>
                <w:lang w:val="en-US" w:eastAsia="zh-CN" w:bidi="ar-SA"/>
              </w:rPr>
              <w:t>94</w:t>
            </w:r>
            <w:bookmarkEnd w:id="174"/>
            <w:bookmarkEnd w:id="175"/>
          </w:p>
        </w:tc>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76" w:name="_Toc5910"/>
            <w:bookmarkStart w:id="177" w:name="_Toc19070"/>
            <w:r>
              <w:rPr>
                <w:rFonts w:hint="default" w:ascii="Times New Roman" w:hAnsi="Times New Roman" w:cs="Times New Roman"/>
                <w:color w:val="auto"/>
                <w:kern w:val="2"/>
                <w:sz w:val="21"/>
                <w:szCs w:val="21"/>
                <w:lang w:val="en-US" w:eastAsia="zh-CN" w:bidi="ar-SA"/>
              </w:rPr>
              <w:t>33</w:t>
            </w:r>
            <w:bookmarkEnd w:id="176"/>
            <w:bookmarkEnd w:id="177"/>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78" w:name="_Toc25925"/>
            <w:bookmarkStart w:id="179" w:name="_Toc15023"/>
            <w:r>
              <w:rPr>
                <w:rFonts w:hint="default" w:ascii="Times New Roman" w:hAnsi="Times New Roman" w:cs="Times New Roman"/>
                <w:color w:val="auto"/>
                <w:kern w:val="2"/>
                <w:sz w:val="21"/>
                <w:szCs w:val="21"/>
                <w:lang w:val="en-US" w:eastAsia="zh-CN" w:bidi="ar-SA"/>
              </w:rPr>
              <w:t>间二甲苯+对二甲苯</w:t>
            </w:r>
            <w:bookmarkEnd w:id="178"/>
            <w:bookmarkEnd w:id="179"/>
          </w:p>
        </w:tc>
        <w:tc>
          <w:tcPr>
            <w:tcW w:w="737"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80" w:name="_Toc9907"/>
            <w:bookmarkStart w:id="181" w:name="_Toc9072"/>
            <w:r>
              <w:rPr>
                <w:rFonts w:hint="default" w:ascii="Times New Roman" w:hAnsi="Times New Roman" w:cs="Times New Roman"/>
                <w:color w:val="auto"/>
                <w:kern w:val="2"/>
                <w:sz w:val="21"/>
                <w:szCs w:val="21"/>
                <w:lang w:val="en-US" w:eastAsia="zh-CN" w:bidi="ar-SA"/>
              </w:rPr>
              <w:t>163</w:t>
            </w:r>
            <w:bookmarkEnd w:id="180"/>
            <w:bookmarkEnd w:id="18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w:t>
            </w:r>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砷</w:t>
            </w:r>
          </w:p>
        </w:tc>
        <w:tc>
          <w:tcPr>
            <w:tcW w:w="79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20</w:t>
            </w:r>
          </w:p>
        </w:tc>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82" w:name="_Toc11369"/>
            <w:bookmarkStart w:id="183" w:name="_Toc23454"/>
            <w:r>
              <w:rPr>
                <w:rFonts w:hint="default" w:ascii="Times New Roman" w:hAnsi="Times New Roman" w:cs="Times New Roman"/>
                <w:color w:val="auto"/>
                <w:kern w:val="2"/>
                <w:sz w:val="21"/>
                <w:szCs w:val="21"/>
                <w:lang w:val="en-US" w:eastAsia="zh-CN" w:bidi="ar-SA"/>
              </w:rPr>
              <w:t>17</w:t>
            </w:r>
            <w:bookmarkEnd w:id="182"/>
            <w:bookmarkEnd w:id="183"/>
          </w:p>
        </w:tc>
        <w:tc>
          <w:tcPr>
            <w:tcW w:w="1758"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84" w:name="_Toc16496"/>
            <w:bookmarkStart w:id="185" w:name="_Toc4984"/>
            <w:r>
              <w:rPr>
                <w:rFonts w:hint="default" w:ascii="Times New Roman" w:hAnsi="Times New Roman" w:cs="Times New Roman"/>
                <w:color w:val="auto"/>
                <w:kern w:val="2"/>
                <w:sz w:val="21"/>
                <w:szCs w:val="21"/>
                <w:lang w:val="en-US" w:eastAsia="zh-CN" w:bidi="ar-SA"/>
              </w:rPr>
              <w:t>1,2-二氯丙烷</w:t>
            </w:r>
            <w:bookmarkEnd w:id="184"/>
            <w:bookmarkEnd w:id="185"/>
          </w:p>
        </w:tc>
        <w:tc>
          <w:tcPr>
            <w:tcW w:w="79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86" w:name="_Toc13096"/>
            <w:bookmarkStart w:id="187" w:name="_Toc31702"/>
            <w:r>
              <w:rPr>
                <w:rFonts w:hint="default" w:ascii="Times New Roman" w:hAnsi="Times New Roman" w:cs="Times New Roman"/>
                <w:color w:val="auto"/>
                <w:kern w:val="2"/>
                <w:sz w:val="21"/>
                <w:szCs w:val="21"/>
                <w:lang w:val="en-US" w:eastAsia="zh-CN" w:bidi="ar-SA"/>
              </w:rPr>
              <w:t>1</w:t>
            </w:r>
            <w:bookmarkEnd w:id="186"/>
            <w:bookmarkEnd w:id="187"/>
          </w:p>
        </w:tc>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88" w:name="_Toc23854"/>
            <w:bookmarkStart w:id="189" w:name="_Toc5695"/>
            <w:r>
              <w:rPr>
                <w:rFonts w:hint="default" w:ascii="Times New Roman" w:hAnsi="Times New Roman" w:cs="Times New Roman"/>
                <w:color w:val="auto"/>
                <w:kern w:val="2"/>
                <w:sz w:val="21"/>
                <w:szCs w:val="21"/>
                <w:lang w:val="en-US" w:eastAsia="zh-CN" w:bidi="ar-SA"/>
              </w:rPr>
              <w:t>34</w:t>
            </w:r>
            <w:bookmarkEnd w:id="188"/>
            <w:bookmarkEnd w:id="189"/>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90" w:name="_Toc27852"/>
            <w:bookmarkStart w:id="191" w:name="_Toc681"/>
            <w:r>
              <w:rPr>
                <w:rFonts w:hint="default" w:ascii="Times New Roman" w:hAnsi="Times New Roman" w:cs="Times New Roman"/>
                <w:color w:val="auto"/>
                <w:kern w:val="2"/>
                <w:sz w:val="21"/>
                <w:szCs w:val="21"/>
                <w:lang w:val="en-US" w:eastAsia="zh-CN" w:bidi="ar-SA"/>
              </w:rPr>
              <w:t>邻二甲苯</w:t>
            </w:r>
            <w:bookmarkEnd w:id="190"/>
            <w:bookmarkEnd w:id="191"/>
          </w:p>
        </w:tc>
        <w:tc>
          <w:tcPr>
            <w:tcW w:w="737"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92" w:name="_Toc23058"/>
            <w:bookmarkStart w:id="193" w:name="_Toc26161"/>
            <w:r>
              <w:rPr>
                <w:rFonts w:hint="default" w:ascii="Times New Roman" w:hAnsi="Times New Roman" w:cs="Times New Roman"/>
                <w:color w:val="auto"/>
                <w:kern w:val="2"/>
                <w:sz w:val="21"/>
                <w:szCs w:val="21"/>
                <w:lang w:val="en-US" w:eastAsia="zh-CN" w:bidi="ar-SA"/>
              </w:rPr>
              <w:t>222</w:t>
            </w:r>
            <w:bookmarkEnd w:id="192"/>
            <w:bookmarkEnd w:id="19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w:t>
            </w:r>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镉</w:t>
            </w:r>
          </w:p>
        </w:tc>
        <w:tc>
          <w:tcPr>
            <w:tcW w:w="79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20</w:t>
            </w:r>
          </w:p>
        </w:tc>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94" w:name="_Toc11852"/>
            <w:bookmarkStart w:id="195" w:name="_Toc28213"/>
            <w:r>
              <w:rPr>
                <w:rFonts w:hint="default" w:ascii="Times New Roman" w:hAnsi="Times New Roman" w:cs="Times New Roman"/>
                <w:color w:val="auto"/>
                <w:kern w:val="2"/>
                <w:sz w:val="21"/>
                <w:szCs w:val="21"/>
                <w:lang w:val="en-US" w:eastAsia="zh-CN" w:bidi="ar-SA"/>
              </w:rPr>
              <w:t>18</w:t>
            </w:r>
            <w:bookmarkEnd w:id="194"/>
            <w:bookmarkEnd w:id="195"/>
          </w:p>
        </w:tc>
        <w:tc>
          <w:tcPr>
            <w:tcW w:w="1758"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96" w:name="_Toc19498"/>
            <w:bookmarkStart w:id="197" w:name="_Toc30594"/>
            <w:r>
              <w:rPr>
                <w:rFonts w:hint="default" w:ascii="Times New Roman" w:hAnsi="Times New Roman" w:cs="Times New Roman"/>
                <w:color w:val="auto"/>
                <w:kern w:val="2"/>
                <w:sz w:val="21"/>
                <w:szCs w:val="21"/>
                <w:lang w:val="en-US" w:eastAsia="zh-CN" w:bidi="ar-SA"/>
              </w:rPr>
              <w:t>1,1,1,2-四氯乙烷</w:t>
            </w:r>
            <w:bookmarkEnd w:id="196"/>
            <w:bookmarkEnd w:id="197"/>
          </w:p>
        </w:tc>
        <w:tc>
          <w:tcPr>
            <w:tcW w:w="79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98" w:name="_Toc3068"/>
            <w:bookmarkStart w:id="199" w:name="_Toc5853"/>
            <w:r>
              <w:rPr>
                <w:rFonts w:hint="default" w:ascii="Times New Roman" w:hAnsi="Times New Roman" w:cs="Times New Roman"/>
                <w:color w:val="auto"/>
                <w:kern w:val="2"/>
                <w:sz w:val="21"/>
                <w:szCs w:val="21"/>
                <w:lang w:val="en-US" w:eastAsia="zh-CN" w:bidi="ar-SA"/>
              </w:rPr>
              <w:t>2.6</w:t>
            </w:r>
            <w:bookmarkEnd w:id="198"/>
            <w:bookmarkEnd w:id="199"/>
          </w:p>
        </w:tc>
        <w:tc>
          <w:tcPr>
            <w:tcW w:w="2948" w:type="dxa"/>
            <w:gridSpan w:val="3"/>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00" w:name="_Toc16411"/>
            <w:bookmarkStart w:id="201" w:name="_Toc11792"/>
            <w:r>
              <w:rPr>
                <w:rFonts w:hint="default" w:ascii="Times New Roman" w:hAnsi="Times New Roman" w:cs="Times New Roman"/>
                <w:color w:val="auto"/>
                <w:kern w:val="2"/>
                <w:sz w:val="21"/>
                <w:szCs w:val="21"/>
                <w:lang w:val="en-US" w:eastAsia="zh-CN" w:bidi="ar-SA"/>
              </w:rPr>
              <w:t>半挥发性有机物</w:t>
            </w:r>
            <w:bookmarkEnd w:id="200"/>
            <w:bookmarkEnd w:id="20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3</w:t>
            </w:r>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六价铬</w:t>
            </w:r>
          </w:p>
        </w:tc>
        <w:tc>
          <w:tcPr>
            <w:tcW w:w="79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3.0</w:t>
            </w:r>
          </w:p>
        </w:tc>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02" w:name="_Toc5630"/>
            <w:bookmarkStart w:id="203" w:name="_Toc1799"/>
            <w:r>
              <w:rPr>
                <w:rFonts w:hint="default" w:ascii="Times New Roman" w:hAnsi="Times New Roman" w:cs="Times New Roman"/>
                <w:color w:val="auto"/>
                <w:kern w:val="2"/>
                <w:sz w:val="21"/>
                <w:szCs w:val="21"/>
                <w:lang w:val="en-US" w:eastAsia="zh-CN" w:bidi="ar-SA"/>
              </w:rPr>
              <w:t>19</w:t>
            </w:r>
            <w:bookmarkEnd w:id="202"/>
            <w:bookmarkEnd w:id="203"/>
          </w:p>
        </w:tc>
        <w:tc>
          <w:tcPr>
            <w:tcW w:w="1758"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04" w:name="_Toc8346"/>
            <w:bookmarkStart w:id="205" w:name="_Toc23378"/>
            <w:r>
              <w:rPr>
                <w:rFonts w:hint="default" w:ascii="Times New Roman" w:hAnsi="Times New Roman" w:cs="Times New Roman"/>
                <w:color w:val="auto"/>
                <w:kern w:val="2"/>
                <w:sz w:val="21"/>
                <w:szCs w:val="21"/>
                <w:lang w:val="en-US" w:eastAsia="zh-CN" w:bidi="ar-SA"/>
              </w:rPr>
              <w:t>1,1,2,2-四氯乙烷</w:t>
            </w:r>
            <w:bookmarkEnd w:id="204"/>
            <w:bookmarkEnd w:id="205"/>
          </w:p>
        </w:tc>
        <w:tc>
          <w:tcPr>
            <w:tcW w:w="79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06" w:name="_Toc76"/>
            <w:bookmarkStart w:id="207" w:name="_Toc17130"/>
            <w:r>
              <w:rPr>
                <w:rFonts w:hint="default" w:ascii="Times New Roman" w:hAnsi="Times New Roman" w:cs="Times New Roman"/>
                <w:color w:val="auto"/>
                <w:kern w:val="2"/>
                <w:sz w:val="21"/>
                <w:szCs w:val="21"/>
                <w:lang w:val="en-US" w:eastAsia="zh-CN" w:bidi="ar-SA"/>
              </w:rPr>
              <w:t>1.6</w:t>
            </w:r>
            <w:bookmarkEnd w:id="206"/>
            <w:bookmarkEnd w:id="207"/>
          </w:p>
        </w:tc>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08" w:name="_Toc6298"/>
            <w:bookmarkStart w:id="209" w:name="_Toc19256"/>
            <w:r>
              <w:rPr>
                <w:rFonts w:hint="default" w:ascii="Times New Roman" w:hAnsi="Times New Roman" w:cs="Times New Roman"/>
                <w:color w:val="auto"/>
                <w:kern w:val="2"/>
                <w:sz w:val="21"/>
                <w:szCs w:val="21"/>
                <w:lang w:val="en-US" w:eastAsia="zh-CN" w:bidi="ar-SA"/>
              </w:rPr>
              <w:t>35</w:t>
            </w:r>
            <w:bookmarkEnd w:id="208"/>
            <w:bookmarkEnd w:id="209"/>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10" w:name="_Toc4305"/>
            <w:bookmarkStart w:id="211" w:name="_Toc6293"/>
            <w:r>
              <w:rPr>
                <w:rFonts w:hint="default" w:ascii="Times New Roman" w:hAnsi="Times New Roman" w:cs="Times New Roman"/>
                <w:color w:val="auto"/>
                <w:kern w:val="2"/>
                <w:sz w:val="21"/>
                <w:szCs w:val="21"/>
                <w:lang w:val="en-US" w:eastAsia="zh-CN" w:bidi="ar-SA"/>
              </w:rPr>
              <w:t>硝基苯</w:t>
            </w:r>
            <w:bookmarkEnd w:id="210"/>
            <w:bookmarkEnd w:id="211"/>
          </w:p>
        </w:tc>
        <w:tc>
          <w:tcPr>
            <w:tcW w:w="737"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12" w:name="_Toc25137"/>
            <w:bookmarkStart w:id="213" w:name="_Toc30598"/>
            <w:r>
              <w:rPr>
                <w:rFonts w:hint="default" w:ascii="Times New Roman" w:hAnsi="Times New Roman" w:cs="Times New Roman"/>
                <w:color w:val="auto"/>
                <w:kern w:val="2"/>
                <w:sz w:val="21"/>
                <w:szCs w:val="21"/>
                <w:lang w:val="en-US" w:eastAsia="zh-CN" w:bidi="ar-SA"/>
              </w:rPr>
              <w:t>34</w:t>
            </w:r>
            <w:bookmarkEnd w:id="212"/>
            <w:bookmarkEnd w:id="21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4</w:t>
            </w:r>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铜</w:t>
            </w:r>
          </w:p>
        </w:tc>
        <w:tc>
          <w:tcPr>
            <w:tcW w:w="79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2000</w:t>
            </w:r>
          </w:p>
        </w:tc>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14" w:name="_Toc675"/>
            <w:bookmarkStart w:id="215" w:name="_Toc32150"/>
            <w:r>
              <w:rPr>
                <w:rFonts w:hint="default" w:ascii="Times New Roman" w:hAnsi="Times New Roman" w:cs="Times New Roman"/>
                <w:color w:val="auto"/>
                <w:kern w:val="2"/>
                <w:sz w:val="21"/>
                <w:szCs w:val="21"/>
                <w:lang w:val="en-US" w:eastAsia="zh-CN" w:bidi="ar-SA"/>
              </w:rPr>
              <w:t>20</w:t>
            </w:r>
            <w:bookmarkEnd w:id="214"/>
            <w:bookmarkEnd w:id="215"/>
          </w:p>
        </w:tc>
        <w:tc>
          <w:tcPr>
            <w:tcW w:w="1758"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16" w:name="_Toc23242"/>
            <w:bookmarkStart w:id="217" w:name="_Toc23464"/>
            <w:r>
              <w:rPr>
                <w:rFonts w:hint="default" w:ascii="Times New Roman" w:hAnsi="Times New Roman" w:cs="Times New Roman"/>
                <w:color w:val="auto"/>
                <w:kern w:val="2"/>
                <w:sz w:val="21"/>
                <w:szCs w:val="21"/>
                <w:lang w:val="en-US" w:eastAsia="zh-CN" w:bidi="ar-SA"/>
              </w:rPr>
              <w:t>四氯乙烯</w:t>
            </w:r>
            <w:bookmarkEnd w:id="216"/>
            <w:bookmarkEnd w:id="217"/>
          </w:p>
        </w:tc>
        <w:tc>
          <w:tcPr>
            <w:tcW w:w="79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18" w:name="_Toc23348"/>
            <w:bookmarkStart w:id="219" w:name="_Toc19191"/>
            <w:r>
              <w:rPr>
                <w:rFonts w:hint="default" w:ascii="Times New Roman" w:hAnsi="Times New Roman" w:cs="Times New Roman"/>
                <w:color w:val="auto"/>
                <w:kern w:val="2"/>
                <w:sz w:val="21"/>
                <w:szCs w:val="21"/>
                <w:lang w:val="en-US" w:eastAsia="zh-CN" w:bidi="ar-SA"/>
              </w:rPr>
              <w:t>11</w:t>
            </w:r>
            <w:bookmarkEnd w:id="218"/>
            <w:bookmarkEnd w:id="219"/>
          </w:p>
        </w:tc>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20" w:name="_Toc20899"/>
            <w:bookmarkStart w:id="221" w:name="_Toc8025"/>
            <w:r>
              <w:rPr>
                <w:rFonts w:hint="default" w:ascii="Times New Roman" w:hAnsi="Times New Roman" w:cs="Times New Roman"/>
                <w:color w:val="auto"/>
                <w:kern w:val="2"/>
                <w:sz w:val="21"/>
                <w:szCs w:val="21"/>
                <w:lang w:val="en-US" w:eastAsia="zh-CN" w:bidi="ar-SA"/>
              </w:rPr>
              <w:t>36</w:t>
            </w:r>
            <w:bookmarkEnd w:id="220"/>
            <w:bookmarkEnd w:id="221"/>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22" w:name="_Toc13510"/>
            <w:bookmarkStart w:id="223" w:name="_Toc6771"/>
            <w:r>
              <w:rPr>
                <w:rFonts w:hint="default" w:ascii="Times New Roman" w:hAnsi="Times New Roman" w:cs="Times New Roman"/>
                <w:color w:val="auto"/>
                <w:kern w:val="2"/>
                <w:sz w:val="21"/>
                <w:szCs w:val="21"/>
                <w:lang w:val="en-US" w:eastAsia="zh-CN" w:bidi="ar-SA"/>
              </w:rPr>
              <w:t>苯胺</w:t>
            </w:r>
            <w:bookmarkEnd w:id="222"/>
            <w:bookmarkEnd w:id="223"/>
          </w:p>
        </w:tc>
        <w:tc>
          <w:tcPr>
            <w:tcW w:w="737"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24" w:name="_Toc19319"/>
            <w:bookmarkStart w:id="225" w:name="_Toc14687"/>
            <w:r>
              <w:rPr>
                <w:rFonts w:hint="default" w:ascii="Times New Roman" w:hAnsi="Times New Roman" w:cs="Times New Roman"/>
                <w:color w:val="auto"/>
                <w:kern w:val="2"/>
                <w:sz w:val="21"/>
                <w:szCs w:val="21"/>
                <w:lang w:val="en-US" w:eastAsia="zh-CN" w:bidi="ar-SA"/>
              </w:rPr>
              <w:t>92</w:t>
            </w:r>
            <w:bookmarkEnd w:id="224"/>
            <w:bookmarkEnd w:id="22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5</w:t>
            </w:r>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26" w:name="_Toc9889"/>
            <w:bookmarkStart w:id="227" w:name="_Toc15356"/>
            <w:r>
              <w:rPr>
                <w:rFonts w:hint="default" w:ascii="Times New Roman" w:hAnsi="Times New Roman" w:cs="Times New Roman"/>
                <w:color w:val="auto"/>
                <w:kern w:val="2"/>
                <w:sz w:val="21"/>
                <w:szCs w:val="21"/>
                <w:lang w:val="en-US" w:eastAsia="zh-CN" w:bidi="ar-SA"/>
              </w:rPr>
              <w:t>铅</w:t>
            </w:r>
            <w:bookmarkEnd w:id="226"/>
            <w:bookmarkEnd w:id="227"/>
          </w:p>
        </w:tc>
        <w:tc>
          <w:tcPr>
            <w:tcW w:w="79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28" w:name="_Toc2804"/>
            <w:bookmarkStart w:id="229" w:name="_Toc25598"/>
            <w:r>
              <w:rPr>
                <w:rFonts w:hint="default" w:ascii="Times New Roman" w:hAnsi="Times New Roman" w:cs="Times New Roman"/>
                <w:color w:val="auto"/>
                <w:kern w:val="2"/>
                <w:sz w:val="21"/>
                <w:szCs w:val="21"/>
                <w:lang w:val="en-US" w:eastAsia="zh-CN" w:bidi="ar-SA"/>
              </w:rPr>
              <w:t>400</w:t>
            </w:r>
            <w:bookmarkEnd w:id="228"/>
            <w:bookmarkEnd w:id="229"/>
          </w:p>
        </w:tc>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21</w:t>
            </w:r>
          </w:p>
        </w:tc>
        <w:tc>
          <w:tcPr>
            <w:tcW w:w="1758"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30" w:name="_Toc30045"/>
            <w:bookmarkStart w:id="231" w:name="_Toc31546"/>
            <w:r>
              <w:rPr>
                <w:rFonts w:hint="default" w:ascii="Times New Roman" w:hAnsi="Times New Roman" w:cs="Times New Roman"/>
                <w:color w:val="auto"/>
                <w:kern w:val="2"/>
                <w:sz w:val="21"/>
                <w:szCs w:val="21"/>
                <w:lang w:val="en-US" w:eastAsia="zh-CN" w:bidi="ar-SA"/>
              </w:rPr>
              <w:t>1,1,1-三氯乙烷</w:t>
            </w:r>
            <w:bookmarkEnd w:id="230"/>
            <w:bookmarkEnd w:id="231"/>
          </w:p>
        </w:tc>
        <w:tc>
          <w:tcPr>
            <w:tcW w:w="79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32" w:name="_Toc5784"/>
            <w:bookmarkStart w:id="233" w:name="_Toc26305"/>
            <w:r>
              <w:rPr>
                <w:rFonts w:hint="default" w:ascii="Times New Roman" w:hAnsi="Times New Roman" w:cs="Times New Roman"/>
                <w:color w:val="auto"/>
                <w:kern w:val="2"/>
                <w:sz w:val="21"/>
                <w:szCs w:val="21"/>
                <w:lang w:val="en-US" w:eastAsia="zh-CN" w:bidi="ar-SA"/>
              </w:rPr>
              <w:t>701</w:t>
            </w:r>
            <w:bookmarkEnd w:id="232"/>
            <w:bookmarkEnd w:id="233"/>
          </w:p>
        </w:tc>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34" w:name="_Toc7422"/>
            <w:bookmarkStart w:id="235" w:name="_Toc29728"/>
            <w:r>
              <w:rPr>
                <w:rFonts w:hint="default" w:ascii="Times New Roman" w:hAnsi="Times New Roman" w:cs="Times New Roman"/>
                <w:color w:val="auto"/>
                <w:kern w:val="2"/>
                <w:sz w:val="21"/>
                <w:szCs w:val="21"/>
                <w:lang w:val="en-US" w:eastAsia="zh-CN" w:bidi="ar-SA"/>
              </w:rPr>
              <w:t>37</w:t>
            </w:r>
            <w:bookmarkEnd w:id="234"/>
            <w:bookmarkEnd w:id="235"/>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36" w:name="_Toc10811"/>
            <w:bookmarkStart w:id="237" w:name="_Toc12305"/>
            <w:r>
              <w:rPr>
                <w:rFonts w:hint="default" w:ascii="Times New Roman" w:hAnsi="Times New Roman" w:cs="Times New Roman"/>
                <w:color w:val="auto"/>
                <w:kern w:val="2"/>
                <w:sz w:val="21"/>
                <w:szCs w:val="21"/>
                <w:lang w:val="en-US" w:eastAsia="zh-CN" w:bidi="ar-SA"/>
              </w:rPr>
              <w:t>2-氯酚</w:t>
            </w:r>
            <w:bookmarkEnd w:id="236"/>
            <w:bookmarkEnd w:id="237"/>
          </w:p>
        </w:tc>
        <w:tc>
          <w:tcPr>
            <w:tcW w:w="737"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38" w:name="_Toc17694"/>
            <w:bookmarkStart w:id="239" w:name="_Toc5202"/>
            <w:r>
              <w:rPr>
                <w:rFonts w:hint="default" w:ascii="Times New Roman" w:hAnsi="Times New Roman" w:cs="Times New Roman"/>
                <w:color w:val="auto"/>
                <w:kern w:val="2"/>
                <w:sz w:val="21"/>
                <w:szCs w:val="21"/>
                <w:lang w:val="en-US" w:eastAsia="zh-CN" w:bidi="ar-SA"/>
              </w:rPr>
              <w:t>250</w:t>
            </w:r>
            <w:bookmarkEnd w:id="238"/>
            <w:bookmarkEnd w:id="2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6</w:t>
            </w:r>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40" w:name="_Toc7749"/>
            <w:bookmarkStart w:id="241" w:name="_Toc30038"/>
            <w:r>
              <w:rPr>
                <w:rFonts w:hint="default" w:ascii="Times New Roman" w:hAnsi="Times New Roman" w:cs="Times New Roman"/>
                <w:color w:val="auto"/>
                <w:kern w:val="2"/>
                <w:sz w:val="21"/>
                <w:szCs w:val="21"/>
                <w:lang w:val="en-US" w:eastAsia="zh-CN" w:bidi="ar-SA"/>
              </w:rPr>
              <w:t>汞</w:t>
            </w:r>
            <w:bookmarkEnd w:id="240"/>
            <w:bookmarkEnd w:id="241"/>
          </w:p>
        </w:tc>
        <w:tc>
          <w:tcPr>
            <w:tcW w:w="79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42" w:name="_Toc18427"/>
            <w:bookmarkStart w:id="243" w:name="_Toc8054"/>
            <w:r>
              <w:rPr>
                <w:rFonts w:hint="default" w:ascii="Times New Roman" w:hAnsi="Times New Roman" w:cs="Times New Roman"/>
                <w:color w:val="auto"/>
                <w:kern w:val="2"/>
                <w:sz w:val="21"/>
                <w:szCs w:val="21"/>
                <w:lang w:val="en-US" w:eastAsia="zh-CN" w:bidi="ar-SA"/>
              </w:rPr>
              <w:t>8</w:t>
            </w:r>
            <w:bookmarkEnd w:id="242"/>
            <w:bookmarkEnd w:id="243"/>
          </w:p>
        </w:tc>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22</w:t>
            </w:r>
          </w:p>
        </w:tc>
        <w:tc>
          <w:tcPr>
            <w:tcW w:w="1758"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44" w:name="_Toc13618"/>
            <w:bookmarkStart w:id="245" w:name="_Toc13393"/>
            <w:r>
              <w:rPr>
                <w:rFonts w:hint="default" w:ascii="Times New Roman" w:hAnsi="Times New Roman" w:cs="Times New Roman"/>
                <w:color w:val="auto"/>
                <w:kern w:val="2"/>
                <w:sz w:val="21"/>
                <w:szCs w:val="21"/>
                <w:lang w:val="en-US" w:eastAsia="zh-CN" w:bidi="ar-SA"/>
              </w:rPr>
              <w:t>1,1,2-三氯乙烷</w:t>
            </w:r>
            <w:bookmarkEnd w:id="244"/>
            <w:bookmarkEnd w:id="245"/>
          </w:p>
        </w:tc>
        <w:tc>
          <w:tcPr>
            <w:tcW w:w="79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46" w:name="_Toc1217"/>
            <w:bookmarkStart w:id="247" w:name="_Toc22509"/>
            <w:r>
              <w:rPr>
                <w:rFonts w:hint="default" w:ascii="Times New Roman" w:hAnsi="Times New Roman" w:cs="Times New Roman"/>
                <w:color w:val="auto"/>
                <w:kern w:val="2"/>
                <w:sz w:val="21"/>
                <w:szCs w:val="21"/>
                <w:lang w:val="en-US" w:eastAsia="zh-CN" w:bidi="ar-SA"/>
              </w:rPr>
              <w:t>0.6</w:t>
            </w:r>
            <w:bookmarkEnd w:id="246"/>
            <w:bookmarkEnd w:id="247"/>
          </w:p>
        </w:tc>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48" w:name="_Toc13043"/>
            <w:bookmarkStart w:id="249" w:name="_Toc3518"/>
            <w:r>
              <w:rPr>
                <w:rFonts w:hint="default" w:ascii="Times New Roman" w:hAnsi="Times New Roman" w:cs="Times New Roman"/>
                <w:color w:val="auto"/>
                <w:kern w:val="2"/>
                <w:sz w:val="21"/>
                <w:szCs w:val="21"/>
                <w:lang w:val="en-US" w:eastAsia="zh-CN" w:bidi="ar-SA"/>
              </w:rPr>
              <w:t>38</w:t>
            </w:r>
            <w:bookmarkEnd w:id="248"/>
            <w:bookmarkEnd w:id="249"/>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50" w:name="_Toc4414"/>
            <w:bookmarkStart w:id="251" w:name="_Toc19960"/>
            <w:r>
              <w:rPr>
                <w:rFonts w:hint="default" w:ascii="Times New Roman" w:hAnsi="Times New Roman" w:cs="Times New Roman"/>
                <w:color w:val="auto"/>
                <w:kern w:val="2"/>
                <w:sz w:val="21"/>
                <w:szCs w:val="21"/>
                <w:lang w:val="en-US" w:eastAsia="zh-CN" w:bidi="ar-SA"/>
              </w:rPr>
              <w:t>苯并[a]蒽</w:t>
            </w:r>
            <w:bookmarkEnd w:id="250"/>
            <w:bookmarkEnd w:id="251"/>
          </w:p>
        </w:tc>
        <w:tc>
          <w:tcPr>
            <w:tcW w:w="737"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52" w:name="_Toc9589"/>
            <w:bookmarkStart w:id="253" w:name="_Toc29994"/>
            <w:r>
              <w:rPr>
                <w:rFonts w:hint="default" w:ascii="Times New Roman" w:hAnsi="Times New Roman" w:cs="Times New Roman"/>
                <w:color w:val="auto"/>
                <w:kern w:val="2"/>
                <w:sz w:val="21"/>
                <w:szCs w:val="21"/>
                <w:lang w:val="en-US" w:eastAsia="zh-CN" w:bidi="ar-SA"/>
              </w:rPr>
              <w:t>5.5</w:t>
            </w:r>
            <w:bookmarkEnd w:id="252"/>
            <w:bookmarkEnd w:id="25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54" w:name="_Toc7072"/>
            <w:bookmarkStart w:id="255" w:name="_Toc9210"/>
            <w:r>
              <w:rPr>
                <w:rFonts w:hint="default" w:ascii="Times New Roman" w:hAnsi="Times New Roman" w:cs="Times New Roman"/>
                <w:color w:val="auto"/>
                <w:kern w:val="2"/>
                <w:sz w:val="21"/>
                <w:szCs w:val="21"/>
                <w:lang w:val="en-US" w:eastAsia="zh-CN" w:bidi="ar-SA"/>
              </w:rPr>
              <w:t>7</w:t>
            </w:r>
            <w:bookmarkEnd w:id="254"/>
            <w:bookmarkEnd w:id="255"/>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56" w:name="_Toc23966"/>
            <w:bookmarkStart w:id="257" w:name="_Toc6409"/>
            <w:r>
              <w:rPr>
                <w:rFonts w:hint="default" w:ascii="Times New Roman" w:hAnsi="Times New Roman" w:cs="Times New Roman"/>
                <w:color w:val="auto"/>
                <w:kern w:val="2"/>
                <w:sz w:val="21"/>
                <w:szCs w:val="21"/>
                <w:lang w:val="en-US" w:eastAsia="zh-CN" w:bidi="ar-SA"/>
              </w:rPr>
              <w:t>镍</w:t>
            </w:r>
            <w:bookmarkEnd w:id="256"/>
            <w:bookmarkEnd w:id="257"/>
          </w:p>
        </w:tc>
        <w:tc>
          <w:tcPr>
            <w:tcW w:w="79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58" w:name="_Toc7436"/>
            <w:bookmarkStart w:id="259" w:name="_Toc16286"/>
            <w:r>
              <w:rPr>
                <w:rFonts w:hint="default" w:ascii="Times New Roman" w:hAnsi="Times New Roman" w:cs="Times New Roman"/>
                <w:color w:val="auto"/>
                <w:kern w:val="2"/>
                <w:sz w:val="21"/>
                <w:szCs w:val="21"/>
                <w:lang w:val="en-US" w:eastAsia="zh-CN" w:bidi="ar-SA"/>
              </w:rPr>
              <w:t>150</w:t>
            </w:r>
            <w:bookmarkEnd w:id="258"/>
            <w:bookmarkEnd w:id="259"/>
          </w:p>
        </w:tc>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23</w:t>
            </w:r>
          </w:p>
        </w:tc>
        <w:tc>
          <w:tcPr>
            <w:tcW w:w="1758"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60" w:name="_Toc13798"/>
            <w:bookmarkStart w:id="261" w:name="_Toc23520"/>
            <w:r>
              <w:rPr>
                <w:rFonts w:hint="default" w:ascii="Times New Roman" w:hAnsi="Times New Roman" w:cs="Times New Roman"/>
                <w:color w:val="auto"/>
                <w:kern w:val="2"/>
                <w:sz w:val="21"/>
                <w:szCs w:val="21"/>
                <w:lang w:val="en-US" w:eastAsia="zh-CN" w:bidi="ar-SA"/>
              </w:rPr>
              <w:t>三氯乙烯</w:t>
            </w:r>
            <w:bookmarkEnd w:id="260"/>
            <w:bookmarkEnd w:id="261"/>
          </w:p>
        </w:tc>
        <w:tc>
          <w:tcPr>
            <w:tcW w:w="79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62" w:name="_Toc20940"/>
            <w:bookmarkStart w:id="263" w:name="_Toc20826"/>
            <w:r>
              <w:rPr>
                <w:rFonts w:hint="default" w:ascii="Times New Roman" w:hAnsi="Times New Roman" w:cs="Times New Roman"/>
                <w:color w:val="auto"/>
                <w:kern w:val="2"/>
                <w:sz w:val="21"/>
                <w:szCs w:val="21"/>
                <w:lang w:val="en-US" w:eastAsia="zh-CN" w:bidi="ar-SA"/>
              </w:rPr>
              <w:t>0.7</w:t>
            </w:r>
            <w:bookmarkEnd w:id="262"/>
            <w:bookmarkEnd w:id="263"/>
          </w:p>
        </w:tc>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64" w:name="_Toc24541"/>
            <w:bookmarkStart w:id="265" w:name="_Toc19106"/>
            <w:r>
              <w:rPr>
                <w:rFonts w:hint="default" w:ascii="Times New Roman" w:hAnsi="Times New Roman" w:cs="Times New Roman"/>
                <w:color w:val="auto"/>
                <w:kern w:val="2"/>
                <w:sz w:val="21"/>
                <w:szCs w:val="21"/>
                <w:lang w:val="en-US" w:eastAsia="zh-CN" w:bidi="ar-SA"/>
              </w:rPr>
              <w:t>39</w:t>
            </w:r>
            <w:bookmarkEnd w:id="264"/>
            <w:bookmarkEnd w:id="265"/>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66" w:name="_Toc17099"/>
            <w:bookmarkStart w:id="267" w:name="_Toc13912"/>
            <w:r>
              <w:rPr>
                <w:rFonts w:hint="default" w:ascii="Times New Roman" w:hAnsi="Times New Roman" w:cs="Times New Roman"/>
                <w:color w:val="auto"/>
                <w:kern w:val="2"/>
                <w:sz w:val="21"/>
                <w:szCs w:val="21"/>
                <w:lang w:val="en-US" w:eastAsia="zh-CN" w:bidi="ar-SA"/>
              </w:rPr>
              <w:t>苯并[a]芘</w:t>
            </w:r>
            <w:bookmarkEnd w:id="266"/>
            <w:bookmarkEnd w:id="267"/>
          </w:p>
        </w:tc>
        <w:tc>
          <w:tcPr>
            <w:tcW w:w="737"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68" w:name="_Toc6526"/>
            <w:bookmarkStart w:id="269" w:name="_Toc80"/>
            <w:r>
              <w:rPr>
                <w:rFonts w:hint="default" w:ascii="Times New Roman" w:hAnsi="Times New Roman" w:cs="Times New Roman"/>
                <w:color w:val="auto"/>
                <w:kern w:val="2"/>
                <w:sz w:val="21"/>
                <w:szCs w:val="21"/>
                <w:lang w:val="en-US" w:eastAsia="zh-CN" w:bidi="ar-SA"/>
              </w:rPr>
              <w:t>0.55</w:t>
            </w:r>
            <w:bookmarkEnd w:id="268"/>
            <w:bookmarkEnd w:id="26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05" w:type="dxa"/>
            <w:gridSpan w:val="3"/>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70" w:name="_Toc22096"/>
            <w:bookmarkStart w:id="271" w:name="_Toc3039"/>
            <w:r>
              <w:rPr>
                <w:rFonts w:hint="default" w:ascii="Times New Roman" w:hAnsi="Times New Roman" w:cs="Times New Roman"/>
                <w:color w:val="auto"/>
                <w:kern w:val="2"/>
                <w:sz w:val="21"/>
                <w:szCs w:val="21"/>
                <w:lang w:val="en-US" w:eastAsia="zh-CN" w:bidi="ar-SA"/>
              </w:rPr>
              <w:t>挥发性有机物</w:t>
            </w:r>
            <w:bookmarkEnd w:id="270"/>
            <w:bookmarkEnd w:id="271"/>
          </w:p>
        </w:tc>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24</w:t>
            </w:r>
          </w:p>
        </w:tc>
        <w:tc>
          <w:tcPr>
            <w:tcW w:w="1758"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72" w:name="_Toc30655"/>
            <w:bookmarkStart w:id="273" w:name="_Toc8653"/>
            <w:r>
              <w:rPr>
                <w:rFonts w:hint="default" w:ascii="Times New Roman" w:hAnsi="Times New Roman" w:cs="Times New Roman"/>
                <w:color w:val="auto"/>
                <w:kern w:val="2"/>
                <w:sz w:val="21"/>
                <w:szCs w:val="21"/>
                <w:lang w:val="en-US" w:eastAsia="zh-CN" w:bidi="ar-SA"/>
              </w:rPr>
              <w:t>1,2,3-三氯丙烷</w:t>
            </w:r>
            <w:bookmarkEnd w:id="272"/>
            <w:bookmarkEnd w:id="273"/>
          </w:p>
        </w:tc>
        <w:tc>
          <w:tcPr>
            <w:tcW w:w="79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74" w:name="_Toc11114"/>
            <w:bookmarkStart w:id="275" w:name="_Toc26533"/>
            <w:r>
              <w:rPr>
                <w:rFonts w:hint="default" w:ascii="Times New Roman" w:hAnsi="Times New Roman" w:cs="Times New Roman"/>
                <w:color w:val="auto"/>
                <w:kern w:val="2"/>
                <w:sz w:val="21"/>
                <w:szCs w:val="21"/>
                <w:lang w:val="en-US" w:eastAsia="zh-CN" w:bidi="ar-SA"/>
              </w:rPr>
              <w:t>0.05</w:t>
            </w:r>
            <w:bookmarkEnd w:id="274"/>
            <w:bookmarkEnd w:id="275"/>
          </w:p>
        </w:tc>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76" w:name="_Toc13446"/>
            <w:bookmarkStart w:id="277" w:name="_Toc8146"/>
            <w:r>
              <w:rPr>
                <w:rFonts w:hint="default" w:ascii="Times New Roman" w:hAnsi="Times New Roman" w:cs="Times New Roman"/>
                <w:color w:val="auto"/>
                <w:kern w:val="2"/>
                <w:sz w:val="21"/>
                <w:szCs w:val="21"/>
                <w:lang w:val="en-US" w:eastAsia="zh-CN" w:bidi="ar-SA"/>
              </w:rPr>
              <w:t>40</w:t>
            </w:r>
            <w:bookmarkEnd w:id="276"/>
            <w:bookmarkEnd w:id="277"/>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78" w:name="_Toc14431"/>
            <w:bookmarkStart w:id="279" w:name="_Toc10443"/>
            <w:r>
              <w:rPr>
                <w:rFonts w:hint="default" w:ascii="Times New Roman" w:hAnsi="Times New Roman" w:cs="Times New Roman"/>
                <w:color w:val="auto"/>
                <w:kern w:val="2"/>
                <w:sz w:val="21"/>
                <w:szCs w:val="21"/>
                <w:lang w:val="en-US" w:eastAsia="zh-CN" w:bidi="ar-SA"/>
              </w:rPr>
              <w:t>苯并[b]荧蒽</w:t>
            </w:r>
            <w:bookmarkEnd w:id="278"/>
            <w:bookmarkEnd w:id="279"/>
          </w:p>
        </w:tc>
        <w:tc>
          <w:tcPr>
            <w:tcW w:w="737"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80" w:name="_Toc24939"/>
            <w:bookmarkStart w:id="281" w:name="_Toc22748"/>
            <w:r>
              <w:rPr>
                <w:rFonts w:hint="default" w:ascii="Times New Roman" w:hAnsi="Times New Roman" w:cs="Times New Roman"/>
                <w:color w:val="auto"/>
                <w:kern w:val="2"/>
                <w:sz w:val="21"/>
                <w:szCs w:val="21"/>
                <w:lang w:val="en-US" w:eastAsia="zh-CN" w:bidi="ar-SA"/>
              </w:rPr>
              <w:t>5.5</w:t>
            </w:r>
            <w:bookmarkEnd w:id="280"/>
            <w:bookmarkEnd w:id="28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8</w:t>
            </w:r>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82" w:name="_Toc12028"/>
            <w:bookmarkStart w:id="283" w:name="_Toc11361"/>
            <w:r>
              <w:rPr>
                <w:rFonts w:hint="default" w:ascii="Times New Roman" w:hAnsi="Times New Roman" w:cs="Times New Roman"/>
                <w:color w:val="auto"/>
                <w:kern w:val="2"/>
                <w:sz w:val="21"/>
                <w:szCs w:val="21"/>
                <w:lang w:val="en-US" w:eastAsia="zh-CN" w:bidi="ar-SA"/>
              </w:rPr>
              <w:t>四氯化碳</w:t>
            </w:r>
            <w:bookmarkEnd w:id="282"/>
            <w:bookmarkEnd w:id="283"/>
          </w:p>
        </w:tc>
        <w:tc>
          <w:tcPr>
            <w:tcW w:w="79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84" w:name="_Toc4815"/>
            <w:bookmarkStart w:id="285" w:name="_Toc24223"/>
            <w:r>
              <w:rPr>
                <w:rFonts w:hint="default" w:ascii="Times New Roman" w:hAnsi="Times New Roman" w:cs="Times New Roman"/>
                <w:color w:val="auto"/>
                <w:kern w:val="2"/>
                <w:sz w:val="21"/>
                <w:szCs w:val="21"/>
                <w:lang w:val="en-US" w:eastAsia="zh-CN" w:bidi="ar-SA"/>
              </w:rPr>
              <w:t>0.9</w:t>
            </w:r>
            <w:bookmarkEnd w:id="284"/>
            <w:bookmarkEnd w:id="285"/>
          </w:p>
        </w:tc>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25</w:t>
            </w:r>
          </w:p>
        </w:tc>
        <w:tc>
          <w:tcPr>
            <w:tcW w:w="1758"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86" w:name="_Toc7733"/>
            <w:bookmarkStart w:id="287" w:name="_Toc10543"/>
            <w:r>
              <w:rPr>
                <w:rFonts w:hint="default" w:ascii="Times New Roman" w:hAnsi="Times New Roman" w:cs="Times New Roman"/>
                <w:color w:val="auto"/>
                <w:kern w:val="2"/>
                <w:sz w:val="21"/>
                <w:szCs w:val="21"/>
                <w:lang w:val="en-US" w:eastAsia="zh-CN" w:bidi="ar-SA"/>
              </w:rPr>
              <w:t>氯乙烯</w:t>
            </w:r>
            <w:bookmarkEnd w:id="286"/>
            <w:bookmarkEnd w:id="287"/>
          </w:p>
        </w:tc>
        <w:tc>
          <w:tcPr>
            <w:tcW w:w="79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88" w:name="_Toc820"/>
            <w:bookmarkStart w:id="289" w:name="_Toc28021"/>
            <w:r>
              <w:rPr>
                <w:rFonts w:hint="default" w:ascii="Times New Roman" w:hAnsi="Times New Roman" w:cs="Times New Roman"/>
                <w:color w:val="auto"/>
                <w:kern w:val="2"/>
                <w:sz w:val="21"/>
                <w:szCs w:val="21"/>
                <w:lang w:val="en-US" w:eastAsia="zh-CN" w:bidi="ar-SA"/>
              </w:rPr>
              <w:t>0.12</w:t>
            </w:r>
            <w:bookmarkEnd w:id="288"/>
            <w:bookmarkEnd w:id="289"/>
          </w:p>
        </w:tc>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90" w:name="_Toc25310"/>
            <w:bookmarkStart w:id="291" w:name="_Toc13734"/>
            <w:r>
              <w:rPr>
                <w:rFonts w:hint="default" w:ascii="Times New Roman" w:hAnsi="Times New Roman" w:cs="Times New Roman"/>
                <w:color w:val="auto"/>
                <w:kern w:val="2"/>
                <w:sz w:val="21"/>
                <w:szCs w:val="21"/>
                <w:lang w:val="en-US" w:eastAsia="zh-CN" w:bidi="ar-SA"/>
              </w:rPr>
              <w:t>41</w:t>
            </w:r>
            <w:bookmarkEnd w:id="290"/>
            <w:bookmarkEnd w:id="291"/>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92" w:name="_Toc21758"/>
            <w:bookmarkStart w:id="293" w:name="_Toc29073"/>
            <w:r>
              <w:rPr>
                <w:rFonts w:hint="default" w:ascii="Times New Roman" w:hAnsi="Times New Roman" w:cs="Times New Roman"/>
                <w:color w:val="auto"/>
                <w:kern w:val="2"/>
                <w:sz w:val="21"/>
                <w:szCs w:val="21"/>
                <w:lang w:val="en-US" w:eastAsia="zh-CN" w:bidi="ar-SA"/>
              </w:rPr>
              <w:t>苯并[k]荧蒽</w:t>
            </w:r>
            <w:bookmarkEnd w:id="292"/>
            <w:bookmarkEnd w:id="293"/>
          </w:p>
        </w:tc>
        <w:tc>
          <w:tcPr>
            <w:tcW w:w="737"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94" w:name="_Toc10840"/>
            <w:bookmarkStart w:id="295" w:name="_Toc21552"/>
            <w:r>
              <w:rPr>
                <w:rFonts w:hint="default" w:ascii="Times New Roman" w:hAnsi="Times New Roman" w:cs="Times New Roman"/>
                <w:color w:val="auto"/>
                <w:kern w:val="2"/>
                <w:sz w:val="21"/>
                <w:szCs w:val="21"/>
                <w:lang w:val="en-US" w:eastAsia="zh-CN" w:bidi="ar-SA"/>
              </w:rPr>
              <w:t>55</w:t>
            </w:r>
            <w:bookmarkEnd w:id="294"/>
            <w:bookmarkEnd w:id="29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9</w:t>
            </w:r>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96" w:name="_Toc14135"/>
            <w:bookmarkStart w:id="297" w:name="_Toc18899"/>
            <w:r>
              <w:rPr>
                <w:rFonts w:hint="default" w:ascii="Times New Roman" w:hAnsi="Times New Roman" w:cs="Times New Roman"/>
                <w:color w:val="auto"/>
                <w:kern w:val="2"/>
                <w:sz w:val="21"/>
                <w:szCs w:val="21"/>
                <w:lang w:val="en-US" w:eastAsia="zh-CN" w:bidi="ar-SA"/>
              </w:rPr>
              <w:t>氯仿</w:t>
            </w:r>
            <w:bookmarkEnd w:id="296"/>
            <w:bookmarkEnd w:id="297"/>
          </w:p>
        </w:tc>
        <w:tc>
          <w:tcPr>
            <w:tcW w:w="79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98" w:name="_Toc8124"/>
            <w:bookmarkStart w:id="299" w:name="_Toc5418"/>
            <w:r>
              <w:rPr>
                <w:rFonts w:hint="default" w:ascii="Times New Roman" w:hAnsi="Times New Roman" w:cs="Times New Roman"/>
                <w:color w:val="auto"/>
                <w:kern w:val="2"/>
                <w:sz w:val="21"/>
                <w:szCs w:val="21"/>
                <w:lang w:val="en-US" w:eastAsia="zh-CN" w:bidi="ar-SA"/>
              </w:rPr>
              <w:t>0.3</w:t>
            </w:r>
            <w:bookmarkEnd w:id="298"/>
            <w:bookmarkEnd w:id="299"/>
          </w:p>
        </w:tc>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26</w:t>
            </w:r>
          </w:p>
        </w:tc>
        <w:tc>
          <w:tcPr>
            <w:tcW w:w="1758"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00" w:name="_Toc2088"/>
            <w:bookmarkStart w:id="301" w:name="_Toc29674"/>
            <w:r>
              <w:rPr>
                <w:rFonts w:hint="default" w:ascii="Times New Roman" w:hAnsi="Times New Roman" w:cs="Times New Roman"/>
                <w:color w:val="auto"/>
                <w:kern w:val="2"/>
                <w:sz w:val="21"/>
                <w:szCs w:val="21"/>
                <w:lang w:val="en-US" w:eastAsia="zh-CN" w:bidi="ar-SA"/>
              </w:rPr>
              <w:t>苯</w:t>
            </w:r>
            <w:bookmarkEnd w:id="300"/>
            <w:bookmarkEnd w:id="301"/>
          </w:p>
        </w:tc>
        <w:tc>
          <w:tcPr>
            <w:tcW w:w="79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02" w:name="_Toc1231"/>
            <w:bookmarkStart w:id="303" w:name="_Toc15069"/>
            <w:r>
              <w:rPr>
                <w:rFonts w:hint="default" w:ascii="Times New Roman" w:hAnsi="Times New Roman" w:cs="Times New Roman"/>
                <w:color w:val="auto"/>
                <w:kern w:val="2"/>
                <w:sz w:val="21"/>
                <w:szCs w:val="21"/>
                <w:lang w:val="en-US" w:eastAsia="zh-CN" w:bidi="ar-SA"/>
              </w:rPr>
              <w:t>1</w:t>
            </w:r>
            <w:bookmarkEnd w:id="302"/>
            <w:bookmarkEnd w:id="303"/>
          </w:p>
        </w:tc>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04" w:name="_Toc8069"/>
            <w:bookmarkStart w:id="305" w:name="_Toc17889"/>
            <w:r>
              <w:rPr>
                <w:rFonts w:hint="default" w:ascii="Times New Roman" w:hAnsi="Times New Roman" w:cs="Times New Roman"/>
                <w:color w:val="auto"/>
                <w:kern w:val="2"/>
                <w:sz w:val="21"/>
                <w:szCs w:val="21"/>
                <w:lang w:val="en-US" w:eastAsia="zh-CN" w:bidi="ar-SA"/>
              </w:rPr>
              <w:t>42</w:t>
            </w:r>
            <w:bookmarkEnd w:id="304"/>
            <w:bookmarkEnd w:id="305"/>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06" w:name="_Toc31015"/>
            <w:bookmarkStart w:id="307" w:name="_Toc30168"/>
            <w:r>
              <w:rPr>
                <w:rFonts w:hint="default" w:ascii="Times New Roman" w:hAnsi="Times New Roman" w:cs="Times New Roman"/>
                <w:color w:val="auto"/>
                <w:kern w:val="2"/>
                <w:sz w:val="21"/>
                <w:szCs w:val="21"/>
                <w:lang w:val="en-US" w:eastAsia="zh-CN" w:bidi="ar-SA"/>
              </w:rPr>
              <w:t>䓛</w:t>
            </w:r>
            <w:bookmarkEnd w:id="306"/>
            <w:bookmarkEnd w:id="307"/>
          </w:p>
        </w:tc>
        <w:tc>
          <w:tcPr>
            <w:tcW w:w="737"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08" w:name="_Toc24859"/>
            <w:bookmarkStart w:id="309" w:name="_Toc7071"/>
            <w:r>
              <w:rPr>
                <w:rFonts w:hint="default" w:ascii="Times New Roman" w:hAnsi="Times New Roman" w:cs="Times New Roman"/>
                <w:color w:val="auto"/>
                <w:kern w:val="2"/>
                <w:sz w:val="21"/>
                <w:szCs w:val="21"/>
                <w:lang w:val="en-US" w:eastAsia="zh-CN" w:bidi="ar-SA"/>
              </w:rPr>
              <w:t>490</w:t>
            </w:r>
            <w:bookmarkEnd w:id="308"/>
            <w:bookmarkEnd w:id="30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10</w:t>
            </w:r>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10" w:name="_Toc28618"/>
            <w:bookmarkStart w:id="311" w:name="_Toc5009"/>
            <w:r>
              <w:rPr>
                <w:rFonts w:hint="default" w:ascii="Times New Roman" w:hAnsi="Times New Roman" w:cs="Times New Roman"/>
                <w:color w:val="auto"/>
                <w:kern w:val="2"/>
                <w:sz w:val="21"/>
                <w:szCs w:val="21"/>
                <w:lang w:val="en-US" w:eastAsia="zh-CN" w:bidi="ar-SA"/>
              </w:rPr>
              <w:t>氯甲烷</w:t>
            </w:r>
            <w:bookmarkEnd w:id="310"/>
            <w:bookmarkEnd w:id="311"/>
          </w:p>
        </w:tc>
        <w:tc>
          <w:tcPr>
            <w:tcW w:w="79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12" w:name="_Toc19587"/>
            <w:bookmarkStart w:id="313" w:name="_Toc1371"/>
            <w:r>
              <w:rPr>
                <w:rFonts w:hint="default" w:ascii="Times New Roman" w:hAnsi="Times New Roman" w:cs="Times New Roman"/>
                <w:color w:val="auto"/>
                <w:kern w:val="2"/>
                <w:sz w:val="21"/>
                <w:szCs w:val="21"/>
                <w:lang w:val="en-US" w:eastAsia="zh-CN" w:bidi="ar-SA"/>
              </w:rPr>
              <w:t>12</w:t>
            </w:r>
            <w:bookmarkEnd w:id="312"/>
            <w:bookmarkEnd w:id="313"/>
          </w:p>
        </w:tc>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27</w:t>
            </w:r>
          </w:p>
        </w:tc>
        <w:tc>
          <w:tcPr>
            <w:tcW w:w="1758"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14" w:name="_Toc28023"/>
            <w:bookmarkStart w:id="315" w:name="_Toc31754"/>
            <w:r>
              <w:rPr>
                <w:rFonts w:hint="default" w:ascii="Times New Roman" w:hAnsi="Times New Roman" w:cs="Times New Roman"/>
                <w:color w:val="auto"/>
                <w:kern w:val="2"/>
                <w:sz w:val="21"/>
                <w:szCs w:val="21"/>
                <w:lang w:val="en-US" w:eastAsia="zh-CN" w:bidi="ar-SA"/>
              </w:rPr>
              <w:t>氯苯</w:t>
            </w:r>
            <w:bookmarkEnd w:id="314"/>
            <w:bookmarkEnd w:id="315"/>
          </w:p>
        </w:tc>
        <w:tc>
          <w:tcPr>
            <w:tcW w:w="79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16" w:name="_Toc12526"/>
            <w:bookmarkStart w:id="317" w:name="_Toc26891"/>
            <w:r>
              <w:rPr>
                <w:rFonts w:hint="default" w:ascii="Times New Roman" w:hAnsi="Times New Roman" w:cs="Times New Roman"/>
                <w:color w:val="auto"/>
                <w:kern w:val="2"/>
                <w:sz w:val="21"/>
                <w:szCs w:val="21"/>
                <w:lang w:val="en-US" w:eastAsia="zh-CN" w:bidi="ar-SA"/>
              </w:rPr>
              <w:t>68</w:t>
            </w:r>
            <w:bookmarkEnd w:id="316"/>
            <w:bookmarkEnd w:id="317"/>
          </w:p>
        </w:tc>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18" w:name="_Toc20304"/>
            <w:bookmarkStart w:id="319" w:name="_Toc20612"/>
            <w:r>
              <w:rPr>
                <w:rFonts w:hint="default" w:ascii="Times New Roman" w:hAnsi="Times New Roman" w:cs="Times New Roman"/>
                <w:color w:val="auto"/>
                <w:kern w:val="2"/>
                <w:sz w:val="21"/>
                <w:szCs w:val="21"/>
                <w:lang w:val="en-US" w:eastAsia="zh-CN" w:bidi="ar-SA"/>
              </w:rPr>
              <w:t>43</w:t>
            </w:r>
            <w:bookmarkEnd w:id="318"/>
            <w:bookmarkEnd w:id="319"/>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20" w:name="_Toc29529"/>
            <w:bookmarkStart w:id="321" w:name="_Toc23816"/>
            <w:r>
              <w:rPr>
                <w:rFonts w:hint="default" w:ascii="Times New Roman" w:hAnsi="Times New Roman" w:cs="Times New Roman"/>
                <w:color w:val="auto"/>
                <w:kern w:val="2"/>
                <w:sz w:val="21"/>
                <w:szCs w:val="21"/>
                <w:lang w:val="en-US" w:eastAsia="zh-CN" w:bidi="ar-SA"/>
              </w:rPr>
              <w:t>二苯并[a, h]蒽</w:t>
            </w:r>
            <w:bookmarkEnd w:id="320"/>
            <w:bookmarkEnd w:id="321"/>
          </w:p>
        </w:tc>
        <w:tc>
          <w:tcPr>
            <w:tcW w:w="737"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22" w:name="_Toc14872"/>
            <w:bookmarkStart w:id="323" w:name="_Toc9893"/>
            <w:r>
              <w:rPr>
                <w:rFonts w:hint="default" w:ascii="Times New Roman" w:hAnsi="Times New Roman" w:cs="Times New Roman"/>
                <w:color w:val="auto"/>
                <w:kern w:val="2"/>
                <w:sz w:val="21"/>
                <w:szCs w:val="21"/>
                <w:lang w:val="en-US" w:eastAsia="zh-CN" w:bidi="ar-SA"/>
              </w:rPr>
              <w:t>0.55</w:t>
            </w:r>
            <w:bookmarkEnd w:id="322"/>
            <w:bookmarkEnd w:id="32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11</w:t>
            </w:r>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24" w:name="_Toc700"/>
            <w:bookmarkStart w:id="325" w:name="_Toc3521"/>
            <w:r>
              <w:rPr>
                <w:rFonts w:hint="default" w:ascii="Times New Roman" w:hAnsi="Times New Roman" w:cs="Times New Roman"/>
                <w:color w:val="auto"/>
                <w:kern w:val="2"/>
                <w:sz w:val="21"/>
                <w:szCs w:val="21"/>
                <w:lang w:val="en-US" w:eastAsia="zh-CN" w:bidi="ar-SA"/>
              </w:rPr>
              <w:t>1,1-二氯乙烷</w:t>
            </w:r>
            <w:bookmarkEnd w:id="324"/>
            <w:bookmarkEnd w:id="325"/>
          </w:p>
        </w:tc>
        <w:tc>
          <w:tcPr>
            <w:tcW w:w="79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26" w:name="_Toc14890"/>
            <w:bookmarkStart w:id="327" w:name="_Toc20472"/>
            <w:r>
              <w:rPr>
                <w:rFonts w:hint="default" w:ascii="Times New Roman" w:hAnsi="Times New Roman" w:cs="Times New Roman"/>
                <w:color w:val="auto"/>
                <w:kern w:val="2"/>
                <w:sz w:val="21"/>
                <w:szCs w:val="21"/>
                <w:lang w:val="en-US" w:eastAsia="zh-CN" w:bidi="ar-SA"/>
              </w:rPr>
              <w:t>3</w:t>
            </w:r>
            <w:bookmarkEnd w:id="326"/>
            <w:bookmarkEnd w:id="327"/>
          </w:p>
        </w:tc>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28</w:t>
            </w:r>
          </w:p>
        </w:tc>
        <w:tc>
          <w:tcPr>
            <w:tcW w:w="1758"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28" w:name="_Toc18162"/>
            <w:bookmarkStart w:id="329" w:name="_Toc14703"/>
            <w:r>
              <w:rPr>
                <w:rFonts w:hint="default" w:ascii="Times New Roman" w:hAnsi="Times New Roman" w:cs="Times New Roman"/>
                <w:color w:val="auto"/>
                <w:kern w:val="2"/>
                <w:sz w:val="21"/>
                <w:szCs w:val="21"/>
                <w:lang w:val="en-US" w:eastAsia="zh-CN" w:bidi="ar-SA"/>
              </w:rPr>
              <w:t>1,2-二氯苯</w:t>
            </w:r>
            <w:bookmarkEnd w:id="328"/>
            <w:bookmarkEnd w:id="329"/>
          </w:p>
        </w:tc>
        <w:tc>
          <w:tcPr>
            <w:tcW w:w="79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30" w:name="_Toc26745"/>
            <w:bookmarkStart w:id="331" w:name="_Toc4609"/>
            <w:r>
              <w:rPr>
                <w:rFonts w:hint="default" w:ascii="Times New Roman" w:hAnsi="Times New Roman" w:cs="Times New Roman"/>
                <w:color w:val="auto"/>
                <w:kern w:val="2"/>
                <w:sz w:val="21"/>
                <w:szCs w:val="21"/>
                <w:lang w:val="en-US" w:eastAsia="zh-CN" w:bidi="ar-SA"/>
              </w:rPr>
              <w:t>560</w:t>
            </w:r>
            <w:bookmarkEnd w:id="330"/>
            <w:bookmarkEnd w:id="331"/>
          </w:p>
        </w:tc>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32" w:name="_Toc9808"/>
            <w:bookmarkStart w:id="333" w:name="_Toc15422"/>
            <w:r>
              <w:rPr>
                <w:rFonts w:hint="default" w:ascii="Times New Roman" w:hAnsi="Times New Roman" w:cs="Times New Roman"/>
                <w:color w:val="auto"/>
                <w:kern w:val="2"/>
                <w:sz w:val="21"/>
                <w:szCs w:val="21"/>
                <w:lang w:val="en-US" w:eastAsia="zh-CN" w:bidi="ar-SA"/>
              </w:rPr>
              <w:t>44</w:t>
            </w:r>
            <w:bookmarkEnd w:id="332"/>
            <w:bookmarkEnd w:id="333"/>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34" w:name="_Toc29877"/>
            <w:bookmarkStart w:id="335" w:name="_Toc27614"/>
            <w:r>
              <w:rPr>
                <w:rFonts w:hint="default" w:ascii="Times New Roman" w:hAnsi="Times New Roman" w:cs="Times New Roman"/>
                <w:color w:val="auto"/>
                <w:kern w:val="2"/>
                <w:sz w:val="21"/>
                <w:szCs w:val="21"/>
                <w:lang w:val="en-US" w:eastAsia="zh-CN" w:bidi="ar-SA"/>
              </w:rPr>
              <w:t>茚并[1,2,3-cd]芘</w:t>
            </w:r>
            <w:bookmarkEnd w:id="334"/>
            <w:bookmarkEnd w:id="335"/>
          </w:p>
        </w:tc>
        <w:tc>
          <w:tcPr>
            <w:tcW w:w="737"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36" w:name="_Toc27819"/>
            <w:bookmarkStart w:id="337" w:name="_Toc10993"/>
            <w:r>
              <w:rPr>
                <w:rFonts w:hint="default" w:ascii="Times New Roman" w:hAnsi="Times New Roman" w:cs="Times New Roman"/>
                <w:color w:val="auto"/>
                <w:kern w:val="2"/>
                <w:sz w:val="21"/>
                <w:szCs w:val="21"/>
                <w:lang w:val="en-US" w:eastAsia="zh-CN" w:bidi="ar-SA"/>
              </w:rPr>
              <w:t>5.5</w:t>
            </w:r>
            <w:bookmarkEnd w:id="336"/>
            <w:bookmarkEnd w:id="33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12</w:t>
            </w:r>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38" w:name="_Toc10924"/>
            <w:bookmarkStart w:id="339" w:name="_Toc14581"/>
            <w:r>
              <w:rPr>
                <w:rFonts w:hint="default" w:ascii="Times New Roman" w:hAnsi="Times New Roman" w:cs="Times New Roman"/>
                <w:color w:val="auto"/>
                <w:kern w:val="2"/>
                <w:sz w:val="21"/>
                <w:szCs w:val="21"/>
                <w:lang w:val="en-US" w:eastAsia="zh-CN" w:bidi="ar-SA"/>
              </w:rPr>
              <w:t>1,2-二氯乙烷</w:t>
            </w:r>
            <w:bookmarkEnd w:id="338"/>
            <w:bookmarkEnd w:id="339"/>
          </w:p>
        </w:tc>
        <w:tc>
          <w:tcPr>
            <w:tcW w:w="79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40" w:name="_Toc32228"/>
            <w:bookmarkStart w:id="341" w:name="_Toc8494"/>
            <w:r>
              <w:rPr>
                <w:rFonts w:hint="default" w:ascii="Times New Roman" w:hAnsi="Times New Roman" w:cs="Times New Roman"/>
                <w:color w:val="auto"/>
                <w:kern w:val="2"/>
                <w:sz w:val="21"/>
                <w:szCs w:val="21"/>
                <w:lang w:val="en-US" w:eastAsia="zh-CN" w:bidi="ar-SA"/>
              </w:rPr>
              <w:t>0.52</w:t>
            </w:r>
            <w:bookmarkEnd w:id="340"/>
            <w:bookmarkEnd w:id="341"/>
          </w:p>
        </w:tc>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29</w:t>
            </w:r>
          </w:p>
        </w:tc>
        <w:tc>
          <w:tcPr>
            <w:tcW w:w="1758"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42" w:name="_Toc12309"/>
            <w:bookmarkStart w:id="343" w:name="_Toc1410"/>
            <w:r>
              <w:rPr>
                <w:rFonts w:hint="default" w:ascii="Times New Roman" w:hAnsi="Times New Roman" w:cs="Times New Roman"/>
                <w:color w:val="auto"/>
                <w:kern w:val="2"/>
                <w:sz w:val="21"/>
                <w:szCs w:val="21"/>
                <w:lang w:val="en-US" w:eastAsia="zh-CN" w:bidi="ar-SA"/>
              </w:rPr>
              <w:t>1,4-二氯苯</w:t>
            </w:r>
            <w:bookmarkEnd w:id="342"/>
            <w:bookmarkEnd w:id="343"/>
          </w:p>
        </w:tc>
        <w:tc>
          <w:tcPr>
            <w:tcW w:w="79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44" w:name="_Toc27828"/>
            <w:bookmarkStart w:id="345" w:name="_Toc13484"/>
            <w:r>
              <w:rPr>
                <w:rFonts w:hint="default" w:ascii="Times New Roman" w:hAnsi="Times New Roman" w:cs="Times New Roman"/>
                <w:color w:val="auto"/>
                <w:kern w:val="2"/>
                <w:sz w:val="21"/>
                <w:szCs w:val="21"/>
                <w:lang w:val="en-US" w:eastAsia="zh-CN" w:bidi="ar-SA"/>
              </w:rPr>
              <w:t>5.6</w:t>
            </w:r>
            <w:bookmarkEnd w:id="344"/>
            <w:bookmarkEnd w:id="345"/>
          </w:p>
        </w:tc>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46" w:name="_Toc31413"/>
            <w:bookmarkStart w:id="347" w:name="_Toc14256"/>
            <w:r>
              <w:rPr>
                <w:rFonts w:hint="default" w:ascii="Times New Roman" w:hAnsi="Times New Roman" w:cs="Times New Roman"/>
                <w:color w:val="auto"/>
                <w:kern w:val="2"/>
                <w:sz w:val="21"/>
                <w:szCs w:val="21"/>
                <w:lang w:val="en-US" w:eastAsia="zh-CN" w:bidi="ar-SA"/>
              </w:rPr>
              <w:t>45</w:t>
            </w:r>
            <w:bookmarkEnd w:id="346"/>
            <w:bookmarkEnd w:id="347"/>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48" w:name="_Toc20045"/>
            <w:bookmarkStart w:id="349" w:name="_Toc3272"/>
            <w:r>
              <w:rPr>
                <w:rFonts w:hint="default" w:ascii="Times New Roman" w:hAnsi="Times New Roman" w:cs="Times New Roman"/>
                <w:color w:val="auto"/>
                <w:kern w:val="2"/>
                <w:sz w:val="21"/>
                <w:szCs w:val="21"/>
                <w:lang w:val="en-US" w:eastAsia="zh-CN" w:bidi="ar-SA"/>
              </w:rPr>
              <w:t>萘</w:t>
            </w:r>
            <w:bookmarkEnd w:id="348"/>
            <w:bookmarkEnd w:id="349"/>
          </w:p>
        </w:tc>
        <w:tc>
          <w:tcPr>
            <w:tcW w:w="737"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50" w:name="_Toc19261"/>
            <w:bookmarkStart w:id="351" w:name="_Toc30700"/>
            <w:r>
              <w:rPr>
                <w:rFonts w:hint="default" w:ascii="Times New Roman" w:hAnsi="Times New Roman" w:cs="Times New Roman"/>
                <w:color w:val="auto"/>
                <w:kern w:val="2"/>
                <w:sz w:val="21"/>
                <w:szCs w:val="21"/>
                <w:lang w:val="en-US" w:eastAsia="zh-CN" w:bidi="ar-SA"/>
              </w:rPr>
              <w:t>25</w:t>
            </w:r>
            <w:bookmarkEnd w:id="350"/>
            <w:bookmarkEnd w:id="35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13</w:t>
            </w:r>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52" w:name="_Toc3418"/>
            <w:bookmarkStart w:id="353" w:name="_Toc30463"/>
            <w:r>
              <w:rPr>
                <w:rFonts w:hint="default" w:ascii="Times New Roman" w:hAnsi="Times New Roman" w:cs="Times New Roman"/>
                <w:color w:val="auto"/>
                <w:kern w:val="2"/>
                <w:sz w:val="21"/>
                <w:szCs w:val="21"/>
                <w:lang w:val="en-US" w:eastAsia="zh-CN" w:bidi="ar-SA"/>
              </w:rPr>
              <w:t>1,1-二氯乙烯</w:t>
            </w:r>
            <w:bookmarkEnd w:id="352"/>
            <w:bookmarkEnd w:id="353"/>
          </w:p>
        </w:tc>
        <w:tc>
          <w:tcPr>
            <w:tcW w:w="79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54" w:name="_Toc11974"/>
            <w:bookmarkStart w:id="355" w:name="_Toc17952"/>
            <w:r>
              <w:rPr>
                <w:rFonts w:hint="default" w:ascii="Times New Roman" w:hAnsi="Times New Roman" w:cs="Times New Roman"/>
                <w:color w:val="auto"/>
                <w:kern w:val="2"/>
                <w:sz w:val="21"/>
                <w:szCs w:val="21"/>
                <w:lang w:val="en-US" w:eastAsia="zh-CN" w:bidi="ar-SA"/>
              </w:rPr>
              <w:t>12</w:t>
            </w:r>
            <w:bookmarkEnd w:id="354"/>
            <w:bookmarkEnd w:id="355"/>
          </w:p>
        </w:tc>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30</w:t>
            </w:r>
          </w:p>
        </w:tc>
        <w:tc>
          <w:tcPr>
            <w:tcW w:w="1758"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56" w:name="_Toc17661"/>
            <w:bookmarkStart w:id="357" w:name="_Toc24787"/>
            <w:r>
              <w:rPr>
                <w:rFonts w:hint="default" w:ascii="Times New Roman" w:hAnsi="Times New Roman" w:cs="Times New Roman"/>
                <w:color w:val="auto"/>
                <w:kern w:val="2"/>
                <w:sz w:val="21"/>
                <w:szCs w:val="21"/>
                <w:lang w:val="en-US" w:eastAsia="zh-CN" w:bidi="ar-SA"/>
              </w:rPr>
              <w:t>乙苯</w:t>
            </w:r>
            <w:bookmarkEnd w:id="356"/>
            <w:bookmarkEnd w:id="357"/>
          </w:p>
        </w:tc>
        <w:tc>
          <w:tcPr>
            <w:tcW w:w="79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58" w:name="_Toc28953"/>
            <w:bookmarkStart w:id="359" w:name="_Toc15780"/>
            <w:r>
              <w:rPr>
                <w:rFonts w:hint="default" w:ascii="Times New Roman" w:hAnsi="Times New Roman" w:cs="Times New Roman"/>
                <w:color w:val="auto"/>
                <w:kern w:val="2"/>
                <w:sz w:val="21"/>
                <w:szCs w:val="21"/>
                <w:lang w:val="en-US" w:eastAsia="zh-CN" w:bidi="ar-SA"/>
              </w:rPr>
              <w:t>7.2</w:t>
            </w:r>
            <w:bookmarkEnd w:id="358"/>
            <w:bookmarkEnd w:id="359"/>
          </w:p>
        </w:tc>
        <w:tc>
          <w:tcPr>
            <w:tcW w:w="2948" w:type="dxa"/>
            <w:gridSpan w:val="3"/>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60" w:name="_Toc20692"/>
            <w:bookmarkStart w:id="361" w:name="_Toc1534"/>
            <w:r>
              <w:rPr>
                <w:rFonts w:hint="default" w:ascii="Times New Roman" w:hAnsi="Times New Roman" w:cs="Times New Roman"/>
                <w:color w:val="auto"/>
                <w:kern w:val="2"/>
                <w:sz w:val="21"/>
                <w:szCs w:val="21"/>
                <w:lang w:val="en-US" w:eastAsia="zh-CN" w:bidi="ar-SA"/>
              </w:rPr>
              <w:t>石油烃类</w:t>
            </w:r>
            <w:bookmarkEnd w:id="360"/>
            <w:bookmarkEnd w:id="3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14</w:t>
            </w:r>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62" w:name="_Toc10613"/>
            <w:bookmarkStart w:id="363" w:name="_Toc10986"/>
            <w:r>
              <w:rPr>
                <w:rFonts w:hint="default" w:ascii="Times New Roman" w:hAnsi="Times New Roman" w:cs="Times New Roman"/>
                <w:color w:val="auto"/>
                <w:kern w:val="2"/>
                <w:sz w:val="21"/>
                <w:szCs w:val="21"/>
                <w:lang w:val="en-US" w:eastAsia="zh-CN" w:bidi="ar-SA"/>
              </w:rPr>
              <w:t>顺-1,2-二氯乙烯</w:t>
            </w:r>
            <w:bookmarkEnd w:id="362"/>
            <w:bookmarkEnd w:id="363"/>
          </w:p>
        </w:tc>
        <w:tc>
          <w:tcPr>
            <w:tcW w:w="79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64" w:name="_Toc20270"/>
            <w:bookmarkStart w:id="365" w:name="_Toc28678"/>
            <w:r>
              <w:rPr>
                <w:rFonts w:hint="default" w:ascii="Times New Roman" w:hAnsi="Times New Roman" w:cs="Times New Roman"/>
                <w:color w:val="auto"/>
                <w:kern w:val="2"/>
                <w:sz w:val="21"/>
                <w:szCs w:val="21"/>
                <w:lang w:val="en-US" w:eastAsia="zh-CN" w:bidi="ar-SA"/>
              </w:rPr>
              <w:t>66</w:t>
            </w:r>
            <w:bookmarkEnd w:id="364"/>
            <w:bookmarkEnd w:id="365"/>
          </w:p>
        </w:tc>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31</w:t>
            </w:r>
          </w:p>
        </w:tc>
        <w:tc>
          <w:tcPr>
            <w:tcW w:w="1758"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66" w:name="_Toc10506"/>
            <w:bookmarkStart w:id="367" w:name="_Toc23701"/>
            <w:r>
              <w:rPr>
                <w:rFonts w:hint="default" w:ascii="Times New Roman" w:hAnsi="Times New Roman" w:cs="Times New Roman"/>
                <w:color w:val="auto"/>
                <w:kern w:val="2"/>
                <w:sz w:val="21"/>
                <w:szCs w:val="21"/>
                <w:lang w:val="en-US" w:eastAsia="zh-CN" w:bidi="ar-SA"/>
              </w:rPr>
              <w:t>苯乙烯</w:t>
            </w:r>
            <w:bookmarkEnd w:id="366"/>
            <w:bookmarkEnd w:id="367"/>
          </w:p>
        </w:tc>
        <w:tc>
          <w:tcPr>
            <w:tcW w:w="79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68" w:name="_Toc27609"/>
            <w:bookmarkStart w:id="369" w:name="_Toc7594"/>
            <w:r>
              <w:rPr>
                <w:rFonts w:hint="default" w:ascii="Times New Roman" w:hAnsi="Times New Roman" w:cs="Times New Roman"/>
                <w:color w:val="auto"/>
                <w:kern w:val="2"/>
                <w:sz w:val="21"/>
                <w:szCs w:val="21"/>
                <w:lang w:val="en-US" w:eastAsia="zh-CN" w:bidi="ar-SA"/>
              </w:rPr>
              <w:t>1290</w:t>
            </w:r>
            <w:bookmarkEnd w:id="368"/>
            <w:bookmarkEnd w:id="369"/>
          </w:p>
        </w:tc>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70" w:name="_Toc30387"/>
            <w:bookmarkStart w:id="371" w:name="_Toc15897"/>
            <w:r>
              <w:rPr>
                <w:rFonts w:hint="default" w:ascii="Times New Roman" w:hAnsi="Times New Roman" w:cs="Times New Roman"/>
                <w:color w:val="auto"/>
                <w:kern w:val="2"/>
                <w:sz w:val="21"/>
                <w:szCs w:val="21"/>
                <w:lang w:val="en-US" w:eastAsia="zh-CN" w:bidi="ar-SA"/>
              </w:rPr>
              <w:t>46</w:t>
            </w:r>
            <w:bookmarkEnd w:id="370"/>
            <w:bookmarkEnd w:id="371"/>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72" w:name="_Toc5094"/>
            <w:bookmarkStart w:id="373" w:name="_Toc17674"/>
            <w:r>
              <w:rPr>
                <w:rFonts w:hint="default" w:ascii="Times New Roman" w:hAnsi="Times New Roman" w:cs="Times New Roman"/>
                <w:color w:val="auto"/>
                <w:kern w:val="2"/>
                <w:sz w:val="21"/>
                <w:szCs w:val="21"/>
                <w:lang w:val="en-US" w:eastAsia="zh-CN" w:bidi="ar-SA"/>
              </w:rPr>
              <w:t>石油烃</w:t>
            </w:r>
            <w:bookmarkEnd w:id="372"/>
            <w:bookmarkEnd w:id="373"/>
          </w:p>
        </w:tc>
        <w:tc>
          <w:tcPr>
            <w:tcW w:w="737"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74" w:name="_Toc4893"/>
            <w:bookmarkStart w:id="375" w:name="_Toc1732"/>
            <w:r>
              <w:rPr>
                <w:rFonts w:hint="eastAsia" w:ascii="Times New Roman" w:hAnsi="Times New Roman" w:cs="Times New Roman"/>
                <w:color w:val="auto"/>
                <w:kern w:val="2"/>
                <w:sz w:val="21"/>
                <w:szCs w:val="21"/>
                <w:lang w:val="en-US" w:eastAsia="zh-CN" w:bidi="ar-SA"/>
              </w:rPr>
              <w:t>826</w:t>
            </w:r>
            <w:bookmarkEnd w:id="374"/>
            <w:bookmarkEnd w:id="37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15</w:t>
            </w:r>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76" w:name="_Toc904"/>
            <w:bookmarkStart w:id="377" w:name="_Toc27981"/>
            <w:r>
              <w:rPr>
                <w:rFonts w:hint="default" w:ascii="Times New Roman" w:hAnsi="Times New Roman" w:cs="Times New Roman"/>
                <w:color w:val="auto"/>
                <w:kern w:val="2"/>
                <w:sz w:val="21"/>
                <w:szCs w:val="21"/>
                <w:lang w:val="en-US" w:eastAsia="zh-CN" w:bidi="ar-SA"/>
              </w:rPr>
              <w:t>反-1,2-二氯乙烯</w:t>
            </w:r>
            <w:bookmarkEnd w:id="376"/>
            <w:bookmarkEnd w:id="377"/>
          </w:p>
        </w:tc>
        <w:tc>
          <w:tcPr>
            <w:tcW w:w="79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78" w:name="_Toc631"/>
            <w:bookmarkStart w:id="379" w:name="_Toc13976"/>
            <w:r>
              <w:rPr>
                <w:rFonts w:hint="default" w:ascii="Times New Roman" w:hAnsi="Times New Roman" w:cs="Times New Roman"/>
                <w:color w:val="auto"/>
                <w:kern w:val="2"/>
                <w:sz w:val="21"/>
                <w:szCs w:val="21"/>
                <w:lang w:val="en-US" w:eastAsia="zh-CN" w:bidi="ar-SA"/>
              </w:rPr>
              <w:t>10</w:t>
            </w:r>
            <w:bookmarkEnd w:id="378"/>
            <w:bookmarkEnd w:id="379"/>
          </w:p>
        </w:tc>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32</w:t>
            </w:r>
          </w:p>
        </w:tc>
        <w:tc>
          <w:tcPr>
            <w:tcW w:w="1758"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80" w:name="_Toc17659"/>
            <w:bookmarkStart w:id="381" w:name="_Toc25857"/>
            <w:r>
              <w:rPr>
                <w:rFonts w:hint="default" w:ascii="Times New Roman" w:hAnsi="Times New Roman" w:cs="Times New Roman"/>
                <w:color w:val="auto"/>
                <w:kern w:val="2"/>
                <w:sz w:val="21"/>
                <w:szCs w:val="21"/>
                <w:lang w:val="en-US" w:eastAsia="zh-CN" w:bidi="ar-SA"/>
              </w:rPr>
              <w:t>甲苯</w:t>
            </w:r>
            <w:bookmarkEnd w:id="380"/>
            <w:bookmarkEnd w:id="381"/>
          </w:p>
        </w:tc>
        <w:tc>
          <w:tcPr>
            <w:tcW w:w="79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82" w:name="_Toc30699"/>
            <w:bookmarkStart w:id="383" w:name="_Toc28630"/>
            <w:r>
              <w:rPr>
                <w:rFonts w:hint="default" w:ascii="Times New Roman" w:hAnsi="Times New Roman" w:cs="Times New Roman"/>
                <w:color w:val="auto"/>
                <w:kern w:val="2"/>
                <w:sz w:val="21"/>
                <w:szCs w:val="21"/>
                <w:lang w:val="en-US" w:eastAsia="zh-CN" w:bidi="ar-SA"/>
              </w:rPr>
              <w:t>1200</w:t>
            </w:r>
            <w:bookmarkEnd w:id="382"/>
            <w:bookmarkEnd w:id="383"/>
          </w:p>
        </w:tc>
        <w:tc>
          <w:tcPr>
            <w:tcW w:w="510"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84" w:name="_Toc28355"/>
            <w:bookmarkStart w:id="385" w:name="_Toc17897"/>
            <w:r>
              <w:rPr>
                <w:rFonts w:hint="default" w:ascii="Times New Roman" w:hAnsi="Times New Roman" w:cs="Times New Roman"/>
                <w:color w:val="auto"/>
                <w:kern w:val="2"/>
                <w:sz w:val="21"/>
                <w:szCs w:val="21"/>
                <w:lang w:val="en-US" w:eastAsia="zh-CN" w:bidi="ar-SA"/>
              </w:rPr>
              <w:t>/</w:t>
            </w:r>
            <w:bookmarkEnd w:id="384"/>
            <w:bookmarkEnd w:id="385"/>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86" w:name="_Toc25644"/>
            <w:bookmarkStart w:id="387" w:name="_Toc12144"/>
            <w:r>
              <w:rPr>
                <w:rFonts w:hint="default" w:ascii="Times New Roman" w:hAnsi="Times New Roman" w:cs="Times New Roman"/>
                <w:color w:val="auto"/>
                <w:kern w:val="2"/>
                <w:sz w:val="21"/>
                <w:szCs w:val="21"/>
                <w:lang w:val="en-US" w:eastAsia="zh-CN" w:bidi="ar-SA"/>
              </w:rPr>
              <w:t>/</w:t>
            </w:r>
            <w:bookmarkEnd w:id="386"/>
            <w:bookmarkEnd w:id="387"/>
          </w:p>
        </w:tc>
        <w:tc>
          <w:tcPr>
            <w:tcW w:w="737"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88" w:name="_Toc23393"/>
            <w:bookmarkStart w:id="389" w:name="_Toc16697"/>
            <w:r>
              <w:rPr>
                <w:rFonts w:hint="default" w:ascii="Times New Roman" w:hAnsi="Times New Roman" w:cs="Times New Roman"/>
                <w:color w:val="auto"/>
                <w:kern w:val="2"/>
                <w:sz w:val="21"/>
                <w:szCs w:val="21"/>
                <w:lang w:val="en-US" w:eastAsia="zh-CN" w:bidi="ar-SA"/>
              </w:rPr>
              <w:t>/</w:t>
            </w:r>
            <w:bookmarkEnd w:id="388"/>
            <w:bookmarkEnd w:id="389"/>
          </w:p>
        </w:tc>
      </w:tr>
    </w:tbl>
    <w:p>
      <w:pPr>
        <w:pStyle w:val="29"/>
        <w:widowControl w:val="0"/>
        <w:kinsoku/>
        <w:overflowPunct/>
        <w:topLinePunct w:val="0"/>
        <w:bidi w:val="0"/>
        <w:spacing w:line="360" w:lineRule="auto"/>
        <w:ind w:right="0"/>
        <w:jc w:val="center"/>
        <w:textAlignment w:val="auto"/>
        <w:rPr>
          <w:rFonts w:ascii="Times New Roman" w:eastAsia="宋体"/>
          <w:bCs/>
          <w:color w:val="auto"/>
          <w:sz w:val="21"/>
          <w:szCs w:val="21"/>
        </w:rPr>
      </w:pPr>
      <w:r>
        <w:rPr>
          <w:rFonts w:hint="default" w:ascii="Times New Roman" w:eastAsia="宋体"/>
          <w:bCs/>
          <w:color w:val="auto"/>
          <w:sz w:val="21"/>
          <w:szCs w:val="21"/>
        </w:rPr>
        <w:t>表</w:t>
      </w:r>
      <w:r>
        <w:rPr>
          <w:rFonts w:hint="eastAsia" w:ascii="Times New Roman" w:eastAsia="宋体"/>
          <w:bCs/>
          <w:color w:val="auto"/>
          <w:sz w:val="21"/>
          <w:szCs w:val="21"/>
          <w:lang w:val="en-US" w:eastAsia="zh-CN"/>
        </w:rPr>
        <w:t>2.6</w:t>
      </w:r>
      <w:r>
        <w:rPr>
          <w:rFonts w:hint="default" w:ascii="Times New Roman" w:eastAsia="宋体"/>
          <w:bCs/>
          <w:color w:val="auto"/>
          <w:sz w:val="21"/>
          <w:szCs w:val="21"/>
        </w:rPr>
        <w:t>-</w:t>
      </w:r>
      <w:r>
        <w:rPr>
          <w:rFonts w:hint="eastAsia" w:ascii="Times New Roman" w:eastAsia="宋体"/>
          <w:bCs/>
          <w:color w:val="auto"/>
          <w:sz w:val="21"/>
          <w:szCs w:val="21"/>
          <w:lang w:val="en-US" w:eastAsia="zh-CN"/>
        </w:rPr>
        <w:t xml:space="preserve">6 </w:t>
      </w:r>
      <w:r>
        <w:rPr>
          <w:rFonts w:hint="default" w:ascii="Times New Roman" w:eastAsia="宋体"/>
          <w:bCs/>
          <w:color w:val="auto"/>
          <w:sz w:val="21"/>
          <w:szCs w:val="21"/>
        </w:rPr>
        <w:t xml:space="preserve"> </w:t>
      </w:r>
      <w:r>
        <w:rPr>
          <w:rFonts w:hint="eastAsia" w:ascii="Times New Roman" w:eastAsia="宋体"/>
          <w:bCs/>
          <w:color w:val="auto"/>
          <w:sz w:val="21"/>
          <w:szCs w:val="21"/>
        </w:rPr>
        <w:t>农用地土壤污染风险筛选值</w:t>
      </w:r>
      <w:r>
        <w:rPr>
          <w:rFonts w:hint="eastAsia" w:ascii="Times New Roman" w:eastAsia="宋体"/>
          <w:bCs/>
          <w:color w:val="auto"/>
          <w:sz w:val="21"/>
          <w:szCs w:val="21"/>
          <w:lang w:eastAsia="zh-CN"/>
        </w:rPr>
        <w:t>（单位：</w:t>
      </w:r>
      <w:r>
        <w:rPr>
          <w:rFonts w:hint="default" w:ascii="Times New Roman" w:eastAsia="宋体"/>
          <w:bCs/>
          <w:color w:val="auto"/>
          <w:sz w:val="21"/>
          <w:szCs w:val="21"/>
        </w:rPr>
        <w:t>mg/</w:t>
      </w:r>
      <w:r>
        <w:rPr>
          <w:rFonts w:hint="default" w:ascii="Times New Roman" w:hAnsi="Times New Roman" w:cs="Times New Roman" w:eastAsiaTheme="minorEastAsia"/>
          <w:b w:val="0"/>
          <w:bCs/>
          <w:color w:val="auto"/>
          <w:sz w:val="21"/>
          <w:szCs w:val="21"/>
        </w:rPr>
        <w:t>kg</w:t>
      </w:r>
      <w:r>
        <w:rPr>
          <w:rFonts w:hint="eastAsia" w:ascii="Times New Roman" w:eastAsia="宋体"/>
          <w:bCs/>
          <w:color w:val="auto"/>
          <w:sz w:val="21"/>
          <w:szCs w:val="21"/>
          <w:lang w:eastAsia="zh-CN"/>
        </w:rPr>
        <w:t>，</w:t>
      </w:r>
      <w:r>
        <w:rPr>
          <w:rFonts w:hint="default" w:ascii="Times New Roman" w:eastAsia="宋体"/>
          <w:bCs/>
          <w:color w:val="auto"/>
          <w:sz w:val="21"/>
          <w:szCs w:val="21"/>
        </w:rPr>
        <w:t>pH</w:t>
      </w:r>
      <w:r>
        <w:rPr>
          <w:rFonts w:hint="default" w:ascii="Times New Roman" w:eastAsia="宋体"/>
          <w:bCs/>
          <w:color w:val="auto"/>
          <w:sz w:val="21"/>
          <w:szCs w:val="21"/>
          <w:lang w:eastAsia="zh-CN"/>
        </w:rPr>
        <w:t>无量纲）</w:t>
      </w:r>
    </w:p>
    <w:tbl>
      <w:tblPr>
        <w:tblStyle w:val="25"/>
        <w:tblW w:w="90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7"/>
        <w:gridCol w:w="1134"/>
        <w:gridCol w:w="1701"/>
        <w:gridCol w:w="1701"/>
        <w:gridCol w:w="1701"/>
        <w:gridCol w:w="1699"/>
        <w:gridCol w:w="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restart"/>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污染物</w:t>
            </w:r>
          </w:p>
        </w:tc>
        <w:tc>
          <w:tcPr>
            <w:tcW w:w="6803" w:type="dxa"/>
            <w:gridSpan w:val="5"/>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390" w:name="_Toc32694"/>
            <w:bookmarkStart w:id="391" w:name="_Toc11230"/>
            <w:r>
              <w:rPr>
                <w:rFonts w:hint="eastAsia" w:ascii="Times New Roman" w:hAnsi="Times New Roman" w:cs="Times New Roman"/>
                <w:color w:val="auto"/>
                <w:kern w:val="2"/>
                <w:sz w:val="21"/>
                <w:szCs w:val="21"/>
                <w:lang w:val="en-US" w:eastAsia="zh-CN" w:bidi="ar-SA"/>
              </w:rPr>
              <w:t>风险筛选值</w:t>
            </w:r>
            <w:bookmarkEnd w:id="390"/>
            <w:bookmarkEnd w:id="39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92" w:name="_Toc31135"/>
            <w:bookmarkStart w:id="393" w:name="_Toc13583"/>
            <w:r>
              <w:rPr>
                <w:rFonts w:hint="default" w:ascii="Times New Roman" w:hAnsi="Times New Roman" w:cs="Times New Roman"/>
                <w:color w:val="auto"/>
                <w:kern w:val="2"/>
                <w:sz w:val="21"/>
                <w:szCs w:val="21"/>
                <w:lang w:val="en-US" w:eastAsia="zh-CN" w:bidi="ar-SA"/>
              </w:rPr>
              <w:t>PH</w:t>
            </w:r>
            <w:r>
              <w:rPr>
                <w:rFonts w:hint="eastAsia" w:ascii="Times New Roman" w:hAnsi="Times New Roman" w:cs="Times New Roman"/>
                <w:color w:val="auto"/>
                <w:kern w:val="2"/>
                <w:sz w:val="21"/>
                <w:szCs w:val="21"/>
                <w:lang w:val="en-US" w:eastAsia="zh-CN" w:bidi="ar-SA"/>
              </w:rPr>
              <w:t>≤</w:t>
            </w:r>
            <w:r>
              <w:rPr>
                <w:rFonts w:hint="default" w:ascii="Times New Roman" w:hAnsi="Times New Roman" w:cs="Times New Roman"/>
                <w:color w:val="auto"/>
                <w:kern w:val="2"/>
                <w:sz w:val="21"/>
                <w:szCs w:val="21"/>
                <w:lang w:val="en-US" w:eastAsia="zh-CN" w:bidi="ar-SA"/>
              </w:rPr>
              <w:t>5.5</w:t>
            </w:r>
            <w:bookmarkEnd w:id="392"/>
            <w:bookmarkEnd w:id="393"/>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94" w:name="_Toc11623"/>
            <w:bookmarkStart w:id="395" w:name="_Toc24122"/>
            <w:r>
              <w:rPr>
                <w:rFonts w:hint="default" w:ascii="Times New Roman" w:hAnsi="Times New Roman" w:cs="Times New Roman"/>
                <w:color w:val="auto"/>
                <w:kern w:val="2"/>
                <w:sz w:val="21"/>
                <w:szCs w:val="21"/>
                <w:lang w:val="en-US" w:eastAsia="zh-CN" w:bidi="ar-SA"/>
              </w:rPr>
              <w:t>5.5＜PH≤6.5</w:t>
            </w:r>
            <w:bookmarkEnd w:id="394"/>
            <w:bookmarkEnd w:id="395"/>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96" w:name="_Toc15586"/>
            <w:bookmarkStart w:id="397" w:name="_Toc8707"/>
            <w:r>
              <w:rPr>
                <w:rFonts w:hint="default" w:ascii="Times New Roman" w:hAnsi="Times New Roman" w:cs="Times New Roman"/>
                <w:color w:val="auto"/>
                <w:kern w:val="2"/>
                <w:sz w:val="21"/>
                <w:szCs w:val="21"/>
                <w:lang w:val="en-US" w:eastAsia="zh-CN" w:bidi="ar-SA"/>
              </w:rPr>
              <w:t>6.5＜PH≤7.5</w:t>
            </w:r>
            <w:bookmarkEnd w:id="396"/>
            <w:bookmarkEnd w:id="397"/>
          </w:p>
        </w:tc>
        <w:tc>
          <w:tcPr>
            <w:tcW w:w="1700" w:type="dxa"/>
            <w:gridSpan w:val="2"/>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98" w:name="_Toc12364"/>
            <w:bookmarkStart w:id="399" w:name="_Toc8157"/>
            <w:r>
              <w:rPr>
                <w:rFonts w:hint="default" w:ascii="Times New Roman" w:hAnsi="Times New Roman" w:cs="Times New Roman"/>
                <w:color w:val="auto"/>
                <w:kern w:val="2"/>
                <w:sz w:val="21"/>
                <w:szCs w:val="21"/>
                <w:lang w:val="en-US" w:eastAsia="zh-CN" w:bidi="ar-SA"/>
              </w:rPr>
              <w:t>PH＞7.5</w:t>
            </w:r>
            <w:bookmarkEnd w:id="398"/>
            <w:bookmarkEnd w:id="39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restart"/>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镉</w:t>
            </w:r>
          </w:p>
        </w:tc>
        <w:tc>
          <w:tcPr>
            <w:tcW w:w="113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00" w:name="_Toc4573"/>
            <w:bookmarkStart w:id="401" w:name="_Toc11569"/>
            <w:r>
              <w:rPr>
                <w:rFonts w:hint="default" w:ascii="Times New Roman" w:hAnsi="Times New Roman" w:cs="Times New Roman"/>
                <w:color w:val="auto"/>
                <w:kern w:val="2"/>
                <w:sz w:val="21"/>
                <w:szCs w:val="21"/>
                <w:lang w:val="en-US" w:eastAsia="zh-CN" w:bidi="ar-SA"/>
              </w:rPr>
              <w:t>水田</w:t>
            </w:r>
            <w:bookmarkEnd w:id="400"/>
            <w:bookmarkEnd w:id="401"/>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02" w:name="_Toc24884"/>
            <w:bookmarkStart w:id="403" w:name="_Toc15733"/>
            <w:r>
              <w:rPr>
                <w:rFonts w:hint="default" w:ascii="Times New Roman" w:hAnsi="Times New Roman" w:cs="Times New Roman"/>
                <w:color w:val="auto"/>
                <w:kern w:val="2"/>
                <w:sz w:val="21"/>
                <w:szCs w:val="21"/>
                <w:lang w:val="en-US" w:eastAsia="zh-CN" w:bidi="ar-SA"/>
              </w:rPr>
              <w:t>0.3</w:t>
            </w:r>
            <w:bookmarkEnd w:id="402"/>
            <w:bookmarkEnd w:id="403"/>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04" w:name="_Toc8008"/>
            <w:bookmarkStart w:id="405" w:name="_Toc32399"/>
            <w:r>
              <w:rPr>
                <w:rFonts w:hint="default" w:ascii="Times New Roman" w:hAnsi="Times New Roman" w:cs="Times New Roman"/>
                <w:color w:val="auto"/>
                <w:kern w:val="2"/>
                <w:sz w:val="21"/>
                <w:szCs w:val="21"/>
                <w:lang w:val="en-US" w:eastAsia="zh-CN" w:bidi="ar-SA"/>
              </w:rPr>
              <w:t>0.4</w:t>
            </w:r>
            <w:bookmarkEnd w:id="404"/>
            <w:bookmarkEnd w:id="405"/>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06" w:name="_Toc2084"/>
            <w:bookmarkStart w:id="407" w:name="_Toc21903"/>
            <w:r>
              <w:rPr>
                <w:rFonts w:hint="default" w:ascii="Times New Roman" w:hAnsi="Times New Roman" w:cs="Times New Roman"/>
                <w:color w:val="auto"/>
                <w:kern w:val="2"/>
                <w:sz w:val="21"/>
                <w:szCs w:val="21"/>
                <w:lang w:val="en-US" w:eastAsia="zh-CN" w:bidi="ar-SA"/>
              </w:rPr>
              <w:t>0.6</w:t>
            </w:r>
            <w:bookmarkEnd w:id="406"/>
            <w:bookmarkEnd w:id="407"/>
          </w:p>
        </w:tc>
        <w:tc>
          <w:tcPr>
            <w:tcW w:w="1699"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08" w:name="_Toc4052"/>
            <w:bookmarkStart w:id="409" w:name="_Toc4090"/>
            <w:r>
              <w:rPr>
                <w:rFonts w:hint="default" w:ascii="Times New Roman" w:hAnsi="Times New Roman" w:cs="Times New Roman"/>
                <w:color w:val="auto"/>
                <w:kern w:val="2"/>
                <w:sz w:val="21"/>
                <w:szCs w:val="21"/>
                <w:lang w:val="en-US" w:eastAsia="zh-CN" w:bidi="ar-SA"/>
              </w:rPr>
              <w:t>0.8</w:t>
            </w:r>
            <w:bookmarkEnd w:id="408"/>
            <w:bookmarkEnd w:id="40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continue"/>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10" w:name="_Toc28201"/>
            <w:bookmarkStart w:id="411" w:name="_Toc14498"/>
            <w:r>
              <w:rPr>
                <w:rFonts w:hint="default" w:ascii="Times New Roman" w:hAnsi="Times New Roman" w:cs="Times New Roman"/>
                <w:color w:val="auto"/>
                <w:kern w:val="2"/>
                <w:sz w:val="21"/>
                <w:szCs w:val="21"/>
                <w:lang w:val="en-US" w:eastAsia="zh-CN" w:bidi="ar-SA"/>
              </w:rPr>
              <w:t>其他</w:t>
            </w:r>
            <w:bookmarkEnd w:id="410"/>
            <w:bookmarkEnd w:id="411"/>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12" w:name="_Toc31165"/>
            <w:bookmarkStart w:id="413" w:name="_Toc22884"/>
            <w:bookmarkStart w:id="414" w:name="_Toc19852"/>
            <w:bookmarkStart w:id="415" w:name="_Toc31464"/>
            <w:bookmarkStart w:id="416" w:name="_Toc32233"/>
            <w:bookmarkStart w:id="417" w:name="_Toc31673"/>
            <w:bookmarkStart w:id="418" w:name="_Toc14102"/>
            <w:bookmarkStart w:id="419" w:name="_Toc488"/>
            <w:bookmarkStart w:id="420" w:name="_Toc32108"/>
            <w:r>
              <w:rPr>
                <w:rFonts w:hint="default" w:ascii="Times New Roman" w:hAnsi="Times New Roman" w:cs="Times New Roman"/>
                <w:color w:val="auto"/>
                <w:kern w:val="2"/>
                <w:sz w:val="21"/>
                <w:szCs w:val="21"/>
                <w:lang w:val="en-US" w:eastAsia="zh-CN" w:bidi="ar-SA"/>
              </w:rPr>
              <w:t>0.3</w:t>
            </w:r>
            <w:bookmarkEnd w:id="412"/>
            <w:bookmarkEnd w:id="413"/>
            <w:bookmarkEnd w:id="414"/>
            <w:bookmarkEnd w:id="415"/>
            <w:bookmarkEnd w:id="416"/>
            <w:bookmarkEnd w:id="417"/>
            <w:bookmarkEnd w:id="418"/>
            <w:bookmarkEnd w:id="419"/>
            <w:bookmarkEnd w:id="420"/>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21" w:name="_Toc4631"/>
            <w:bookmarkStart w:id="422" w:name="_Toc32541"/>
            <w:r>
              <w:rPr>
                <w:rFonts w:hint="default" w:ascii="Times New Roman" w:hAnsi="Times New Roman" w:cs="Times New Roman"/>
                <w:color w:val="auto"/>
                <w:kern w:val="2"/>
                <w:sz w:val="21"/>
                <w:szCs w:val="21"/>
                <w:lang w:val="en-US" w:eastAsia="zh-CN" w:bidi="ar-SA"/>
              </w:rPr>
              <w:t>0.3</w:t>
            </w:r>
            <w:bookmarkEnd w:id="421"/>
            <w:bookmarkEnd w:id="422"/>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23" w:name="_Toc31530"/>
            <w:bookmarkStart w:id="424" w:name="_Toc17250"/>
            <w:r>
              <w:rPr>
                <w:rFonts w:hint="default" w:ascii="Times New Roman" w:hAnsi="Times New Roman" w:cs="Times New Roman"/>
                <w:color w:val="auto"/>
                <w:kern w:val="2"/>
                <w:sz w:val="21"/>
                <w:szCs w:val="21"/>
                <w:lang w:val="en-US" w:eastAsia="zh-CN" w:bidi="ar-SA"/>
              </w:rPr>
              <w:t>0.3</w:t>
            </w:r>
            <w:bookmarkEnd w:id="423"/>
            <w:bookmarkEnd w:id="424"/>
          </w:p>
        </w:tc>
        <w:tc>
          <w:tcPr>
            <w:tcW w:w="1699"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25" w:name="_Toc6683"/>
            <w:bookmarkStart w:id="426" w:name="_Toc21296"/>
            <w:r>
              <w:rPr>
                <w:rFonts w:hint="default" w:ascii="Times New Roman" w:hAnsi="Times New Roman" w:cs="Times New Roman"/>
                <w:color w:val="auto"/>
                <w:kern w:val="2"/>
                <w:sz w:val="21"/>
                <w:szCs w:val="21"/>
                <w:lang w:val="en-US" w:eastAsia="zh-CN" w:bidi="ar-SA"/>
              </w:rPr>
              <w:t>0.6</w:t>
            </w:r>
            <w:bookmarkEnd w:id="425"/>
            <w:bookmarkEnd w:id="42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restart"/>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27" w:name="_Toc28812"/>
            <w:bookmarkStart w:id="428" w:name="_Toc25879"/>
            <w:bookmarkStart w:id="429" w:name="_Toc691"/>
            <w:bookmarkStart w:id="430" w:name="_Toc21584"/>
            <w:bookmarkStart w:id="431" w:name="_Toc333"/>
            <w:bookmarkStart w:id="432" w:name="_Toc9914"/>
            <w:bookmarkStart w:id="433" w:name="_Toc2558"/>
            <w:bookmarkStart w:id="434" w:name="_Toc11170"/>
            <w:bookmarkStart w:id="435" w:name="_Toc30243"/>
            <w:r>
              <w:rPr>
                <w:rFonts w:hint="default" w:ascii="Times New Roman" w:hAnsi="Times New Roman" w:cs="Times New Roman"/>
                <w:color w:val="auto"/>
                <w:kern w:val="2"/>
                <w:sz w:val="21"/>
                <w:szCs w:val="21"/>
                <w:lang w:val="en-US" w:eastAsia="zh-CN" w:bidi="ar-SA"/>
              </w:rPr>
              <w:t>汞</w:t>
            </w:r>
            <w:bookmarkEnd w:id="427"/>
            <w:bookmarkEnd w:id="428"/>
            <w:bookmarkEnd w:id="429"/>
            <w:bookmarkEnd w:id="430"/>
            <w:bookmarkEnd w:id="431"/>
            <w:bookmarkEnd w:id="432"/>
            <w:bookmarkEnd w:id="433"/>
            <w:bookmarkEnd w:id="434"/>
            <w:bookmarkEnd w:id="435"/>
          </w:p>
        </w:tc>
        <w:tc>
          <w:tcPr>
            <w:tcW w:w="113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36" w:name="_Toc1308"/>
            <w:bookmarkStart w:id="437" w:name="_Toc7592"/>
            <w:r>
              <w:rPr>
                <w:rFonts w:hint="default" w:ascii="Times New Roman" w:hAnsi="Times New Roman" w:cs="Times New Roman"/>
                <w:color w:val="auto"/>
                <w:kern w:val="2"/>
                <w:sz w:val="21"/>
                <w:szCs w:val="21"/>
                <w:lang w:val="en-US" w:eastAsia="zh-CN" w:bidi="ar-SA"/>
              </w:rPr>
              <w:t>水田</w:t>
            </w:r>
            <w:bookmarkEnd w:id="436"/>
            <w:bookmarkEnd w:id="437"/>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38" w:name="_Toc22414"/>
            <w:bookmarkStart w:id="439" w:name="_Toc31728"/>
            <w:bookmarkStart w:id="440" w:name="_Toc8110"/>
            <w:bookmarkStart w:id="441" w:name="_Toc20014"/>
            <w:bookmarkStart w:id="442" w:name="_Toc859"/>
            <w:bookmarkStart w:id="443" w:name="_Toc4999"/>
            <w:bookmarkStart w:id="444" w:name="_Toc7929"/>
            <w:bookmarkStart w:id="445" w:name="_Toc16834"/>
            <w:bookmarkStart w:id="446" w:name="_Toc14002"/>
            <w:r>
              <w:rPr>
                <w:rFonts w:hint="default" w:ascii="Times New Roman" w:hAnsi="Times New Roman" w:cs="Times New Roman"/>
                <w:color w:val="auto"/>
                <w:kern w:val="2"/>
                <w:sz w:val="21"/>
                <w:szCs w:val="21"/>
                <w:lang w:val="en-US" w:eastAsia="zh-CN" w:bidi="ar-SA"/>
              </w:rPr>
              <w:t>0.5</w:t>
            </w:r>
            <w:bookmarkEnd w:id="438"/>
            <w:bookmarkEnd w:id="439"/>
            <w:bookmarkEnd w:id="440"/>
            <w:bookmarkEnd w:id="441"/>
            <w:bookmarkEnd w:id="442"/>
            <w:bookmarkEnd w:id="443"/>
            <w:bookmarkEnd w:id="444"/>
            <w:bookmarkEnd w:id="445"/>
            <w:bookmarkEnd w:id="446"/>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47" w:name="_Toc12295"/>
            <w:bookmarkStart w:id="448" w:name="_Toc29392"/>
            <w:r>
              <w:rPr>
                <w:rFonts w:hint="default" w:ascii="Times New Roman" w:hAnsi="Times New Roman" w:cs="Times New Roman"/>
                <w:color w:val="auto"/>
                <w:kern w:val="2"/>
                <w:sz w:val="21"/>
                <w:szCs w:val="21"/>
                <w:lang w:val="en-US" w:eastAsia="zh-CN" w:bidi="ar-SA"/>
              </w:rPr>
              <w:t>0.5</w:t>
            </w:r>
            <w:bookmarkEnd w:id="447"/>
            <w:bookmarkEnd w:id="448"/>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49" w:name="_Toc10206"/>
            <w:bookmarkStart w:id="450" w:name="_Toc25852"/>
            <w:r>
              <w:rPr>
                <w:rFonts w:hint="default" w:ascii="Times New Roman" w:hAnsi="Times New Roman" w:cs="Times New Roman"/>
                <w:color w:val="auto"/>
                <w:kern w:val="2"/>
                <w:sz w:val="21"/>
                <w:szCs w:val="21"/>
                <w:lang w:val="en-US" w:eastAsia="zh-CN" w:bidi="ar-SA"/>
              </w:rPr>
              <w:t>0.6</w:t>
            </w:r>
            <w:bookmarkEnd w:id="449"/>
            <w:bookmarkEnd w:id="450"/>
          </w:p>
        </w:tc>
        <w:tc>
          <w:tcPr>
            <w:tcW w:w="1699"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51" w:name="_Toc9773"/>
            <w:bookmarkStart w:id="452" w:name="_Toc10885"/>
            <w:r>
              <w:rPr>
                <w:rFonts w:hint="default" w:ascii="Times New Roman" w:hAnsi="Times New Roman" w:cs="Times New Roman"/>
                <w:color w:val="auto"/>
                <w:kern w:val="2"/>
                <w:sz w:val="21"/>
                <w:szCs w:val="21"/>
                <w:lang w:val="en-US" w:eastAsia="zh-CN" w:bidi="ar-SA"/>
              </w:rPr>
              <w:t>1.0</w:t>
            </w:r>
            <w:bookmarkEnd w:id="451"/>
            <w:bookmarkEnd w:id="45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continue"/>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53" w:name="_Toc25211"/>
            <w:bookmarkStart w:id="454" w:name="_Toc19500"/>
            <w:r>
              <w:rPr>
                <w:rFonts w:hint="default" w:ascii="Times New Roman" w:hAnsi="Times New Roman" w:cs="Times New Roman"/>
                <w:color w:val="auto"/>
                <w:kern w:val="2"/>
                <w:sz w:val="21"/>
                <w:szCs w:val="21"/>
                <w:lang w:val="en-US" w:eastAsia="zh-CN" w:bidi="ar-SA"/>
              </w:rPr>
              <w:t>其他</w:t>
            </w:r>
            <w:bookmarkEnd w:id="453"/>
            <w:bookmarkEnd w:id="454"/>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55" w:name="_Toc16267"/>
            <w:bookmarkStart w:id="456" w:name="_Toc19304"/>
            <w:r>
              <w:rPr>
                <w:rFonts w:hint="default" w:ascii="Times New Roman" w:hAnsi="Times New Roman" w:cs="Times New Roman"/>
                <w:color w:val="auto"/>
                <w:kern w:val="2"/>
                <w:sz w:val="21"/>
                <w:szCs w:val="21"/>
                <w:lang w:val="en-US" w:eastAsia="zh-CN" w:bidi="ar-SA"/>
              </w:rPr>
              <w:t>1.3</w:t>
            </w:r>
            <w:bookmarkEnd w:id="455"/>
            <w:bookmarkEnd w:id="456"/>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57" w:name="_Toc2930"/>
            <w:bookmarkStart w:id="458" w:name="_Toc12348"/>
            <w:r>
              <w:rPr>
                <w:rFonts w:hint="default" w:ascii="Times New Roman" w:hAnsi="Times New Roman" w:cs="Times New Roman"/>
                <w:color w:val="auto"/>
                <w:kern w:val="2"/>
                <w:sz w:val="21"/>
                <w:szCs w:val="21"/>
                <w:lang w:val="en-US" w:eastAsia="zh-CN" w:bidi="ar-SA"/>
              </w:rPr>
              <w:t>1.8</w:t>
            </w:r>
            <w:bookmarkEnd w:id="457"/>
            <w:bookmarkEnd w:id="458"/>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59" w:name="_Toc30616"/>
            <w:bookmarkStart w:id="460" w:name="_Toc26798"/>
            <w:r>
              <w:rPr>
                <w:rFonts w:hint="default" w:ascii="Times New Roman" w:hAnsi="Times New Roman" w:cs="Times New Roman"/>
                <w:color w:val="auto"/>
                <w:kern w:val="2"/>
                <w:sz w:val="21"/>
                <w:szCs w:val="21"/>
                <w:lang w:val="en-US" w:eastAsia="zh-CN" w:bidi="ar-SA"/>
              </w:rPr>
              <w:t>2.4</w:t>
            </w:r>
            <w:bookmarkEnd w:id="459"/>
            <w:bookmarkEnd w:id="460"/>
          </w:p>
        </w:tc>
        <w:tc>
          <w:tcPr>
            <w:tcW w:w="1699"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61" w:name="_Toc3987"/>
            <w:bookmarkStart w:id="462" w:name="_Toc10160"/>
            <w:r>
              <w:rPr>
                <w:rFonts w:hint="default" w:ascii="Times New Roman" w:hAnsi="Times New Roman" w:cs="Times New Roman"/>
                <w:color w:val="auto"/>
                <w:kern w:val="2"/>
                <w:sz w:val="21"/>
                <w:szCs w:val="21"/>
                <w:lang w:val="en-US" w:eastAsia="zh-CN" w:bidi="ar-SA"/>
              </w:rPr>
              <w:t>3.4</w:t>
            </w:r>
            <w:bookmarkEnd w:id="461"/>
            <w:bookmarkEnd w:id="46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restart"/>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63" w:name="_Toc5167"/>
            <w:bookmarkStart w:id="464" w:name="_Toc3534"/>
            <w:bookmarkStart w:id="465" w:name="_Toc26929"/>
            <w:bookmarkStart w:id="466" w:name="_Toc3141"/>
            <w:bookmarkStart w:id="467" w:name="_Toc1470"/>
            <w:bookmarkStart w:id="468" w:name="_Toc22772"/>
            <w:bookmarkStart w:id="469" w:name="_Toc6851"/>
            <w:bookmarkStart w:id="470" w:name="_Toc11677"/>
            <w:bookmarkStart w:id="471" w:name="_Toc8406"/>
            <w:r>
              <w:rPr>
                <w:rFonts w:hint="default" w:ascii="Times New Roman" w:hAnsi="Times New Roman" w:cs="Times New Roman"/>
                <w:color w:val="auto"/>
                <w:kern w:val="2"/>
                <w:sz w:val="21"/>
                <w:szCs w:val="21"/>
                <w:lang w:val="en-US" w:eastAsia="zh-CN" w:bidi="ar-SA"/>
              </w:rPr>
              <w:t>砷</w:t>
            </w:r>
            <w:bookmarkEnd w:id="463"/>
            <w:bookmarkEnd w:id="464"/>
            <w:bookmarkEnd w:id="465"/>
            <w:bookmarkEnd w:id="466"/>
            <w:bookmarkEnd w:id="467"/>
            <w:bookmarkEnd w:id="468"/>
            <w:bookmarkEnd w:id="469"/>
            <w:bookmarkEnd w:id="470"/>
            <w:bookmarkEnd w:id="471"/>
          </w:p>
        </w:tc>
        <w:tc>
          <w:tcPr>
            <w:tcW w:w="113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72" w:name="_Toc1673"/>
            <w:bookmarkStart w:id="473" w:name="_Toc7534"/>
            <w:r>
              <w:rPr>
                <w:rFonts w:hint="default" w:ascii="Times New Roman" w:hAnsi="Times New Roman" w:cs="Times New Roman"/>
                <w:color w:val="auto"/>
                <w:kern w:val="2"/>
                <w:sz w:val="21"/>
                <w:szCs w:val="21"/>
                <w:lang w:val="en-US" w:eastAsia="zh-CN" w:bidi="ar-SA"/>
              </w:rPr>
              <w:t>水田</w:t>
            </w:r>
            <w:bookmarkEnd w:id="472"/>
            <w:bookmarkEnd w:id="473"/>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74" w:name="_Toc30996"/>
            <w:bookmarkStart w:id="475" w:name="_Toc13416"/>
            <w:r>
              <w:rPr>
                <w:rFonts w:hint="default" w:ascii="Times New Roman" w:hAnsi="Times New Roman" w:cs="Times New Roman"/>
                <w:color w:val="auto"/>
                <w:kern w:val="2"/>
                <w:sz w:val="21"/>
                <w:szCs w:val="21"/>
                <w:lang w:val="en-US" w:eastAsia="zh-CN" w:bidi="ar-SA"/>
              </w:rPr>
              <w:t>30</w:t>
            </w:r>
            <w:bookmarkEnd w:id="474"/>
            <w:bookmarkEnd w:id="475"/>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76" w:name="_Toc19365"/>
            <w:bookmarkStart w:id="477" w:name="_Toc5444"/>
            <w:r>
              <w:rPr>
                <w:rFonts w:hint="default" w:ascii="Times New Roman" w:hAnsi="Times New Roman" w:cs="Times New Roman"/>
                <w:color w:val="auto"/>
                <w:kern w:val="2"/>
                <w:sz w:val="21"/>
                <w:szCs w:val="21"/>
                <w:lang w:val="en-US" w:eastAsia="zh-CN" w:bidi="ar-SA"/>
              </w:rPr>
              <w:t>30</w:t>
            </w:r>
            <w:bookmarkEnd w:id="476"/>
            <w:bookmarkEnd w:id="477"/>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78" w:name="_Toc1847"/>
            <w:bookmarkStart w:id="479" w:name="_Toc1555"/>
            <w:r>
              <w:rPr>
                <w:rFonts w:hint="default" w:ascii="Times New Roman" w:hAnsi="Times New Roman" w:cs="Times New Roman"/>
                <w:color w:val="auto"/>
                <w:kern w:val="2"/>
                <w:sz w:val="21"/>
                <w:szCs w:val="21"/>
                <w:lang w:val="en-US" w:eastAsia="zh-CN" w:bidi="ar-SA"/>
              </w:rPr>
              <w:t>25</w:t>
            </w:r>
            <w:bookmarkEnd w:id="478"/>
            <w:bookmarkEnd w:id="479"/>
          </w:p>
        </w:tc>
        <w:tc>
          <w:tcPr>
            <w:tcW w:w="1699"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80" w:name="_Toc28232"/>
            <w:bookmarkStart w:id="481" w:name="_Toc8710"/>
            <w:r>
              <w:rPr>
                <w:rFonts w:hint="default" w:ascii="Times New Roman" w:hAnsi="Times New Roman" w:cs="Times New Roman"/>
                <w:color w:val="auto"/>
                <w:kern w:val="2"/>
                <w:sz w:val="21"/>
                <w:szCs w:val="21"/>
                <w:lang w:val="en-US" w:eastAsia="zh-CN" w:bidi="ar-SA"/>
              </w:rPr>
              <w:t>20</w:t>
            </w:r>
            <w:bookmarkEnd w:id="480"/>
            <w:bookmarkEnd w:id="48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continue"/>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82" w:name="_Toc26456"/>
            <w:bookmarkStart w:id="483" w:name="_Toc29462"/>
            <w:r>
              <w:rPr>
                <w:rFonts w:hint="default" w:ascii="Times New Roman" w:hAnsi="Times New Roman" w:cs="Times New Roman"/>
                <w:color w:val="auto"/>
                <w:kern w:val="2"/>
                <w:sz w:val="21"/>
                <w:szCs w:val="21"/>
                <w:lang w:val="en-US" w:eastAsia="zh-CN" w:bidi="ar-SA"/>
              </w:rPr>
              <w:t>其他</w:t>
            </w:r>
            <w:bookmarkEnd w:id="482"/>
            <w:bookmarkEnd w:id="483"/>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84" w:name="_Toc284"/>
            <w:bookmarkStart w:id="485" w:name="_Toc16011"/>
            <w:r>
              <w:rPr>
                <w:rFonts w:hint="default" w:ascii="Times New Roman" w:hAnsi="Times New Roman" w:cs="Times New Roman"/>
                <w:color w:val="auto"/>
                <w:kern w:val="2"/>
                <w:sz w:val="21"/>
                <w:szCs w:val="21"/>
                <w:lang w:val="en-US" w:eastAsia="zh-CN" w:bidi="ar-SA"/>
              </w:rPr>
              <w:t>40</w:t>
            </w:r>
            <w:bookmarkEnd w:id="484"/>
            <w:bookmarkEnd w:id="485"/>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86" w:name="_Toc11131"/>
            <w:bookmarkStart w:id="487" w:name="_Toc25175"/>
            <w:r>
              <w:rPr>
                <w:rFonts w:hint="default" w:ascii="Times New Roman" w:hAnsi="Times New Roman" w:cs="Times New Roman"/>
                <w:color w:val="auto"/>
                <w:kern w:val="2"/>
                <w:sz w:val="21"/>
                <w:szCs w:val="21"/>
                <w:lang w:val="en-US" w:eastAsia="zh-CN" w:bidi="ar-SA"/>
              </w:rPr>
              <w:t>40</w:t>
            </w:r>
            <w:bookmarkEnd w:id="486"/>
            <w:bookmarkEnd w:id="487"/>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88" w:name="_Toc8195"/>
            <w:bookmarkStart w:id="489" w:name="_Toc12277"/>
            <w:r>
              <w:rPr>
                <w:rFonts w:hint="default" w:ascii="Times New Roman" w:hAnsi="Times New Roman" w:cs="Times New Roman"/>
                <w:color w:val="auto"/>
                <w:kern w:val="2"/>
                <w:sz w:val="21"/>
                <w:szCs w:val="21"/>
                <w:lang w:val="en-US" w:eastAsia="zh-CN" w:bidi="ar-SA"/>
              </w:rPr>
              <w:t>30</w:t>
            </w:r>
            <w:bookmarkEnd w:id="488"/>
            <w:bookmarkEnd w:id="489"/>
          </w:p>
        </w:tc>
        <w:tc>
          <w:tcPr>
            <w:tcW w:w="1699"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90" w:name="_Toc31134"/>
            <w:bookmarkStart w:id="491" w:name="_Toc6035"/>
            <w:r>
              <w:rPr>
                <w:rFonts w:hint="default" w:ascii="Times New Roman" w:hAnsi="Times New Roman" w:cs="Times New Roman"/>
                <w:color w:val="auto"/>
                <w:kern w:val="2"/>
                <w:sz w:val="21"/>
                <w:szCs w:val="21"/>
                <w:lang w:val="en-US" w:eastAsia="zh-CN" w:bidi="ar-SA"/>
              </w:rPr>
              <w:t>25</w:t>
            </w:r>
            <w:bookmarkEnd w:id="490"/>
            <w:bookmarkEnd w:id="49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restart"/>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92" w:name="_Toc23516"/>
            <w:bookmarkStart w:id="493" w:name="_Toc28540"/>
            <w:bookmarkStart w:id="494" w:name="_Toc12744"/>
            <w:bookmarkStart w:id="495" w:name="_Toc16106"/>
            <w:bookmarkStart w:id="496" w:name="_Toc30805"/>
            <w:bookmarkStart w:id="497" w:name="_Toc13312"/>
            <w:bookmarkStart w:id="498" w:name="_Toc17728"/>
            <w:bookmarkStart w:id="499" w:name="_Toc24536"/>
            <w:bookmarkStart w:id="500" w:name="_Toc15943"/>
            <w:r>
              <w:rPr>
                <w:rFonts w:hint="default" w:ascii="Times New Roman" w:hAnsi="Times New Roman" w:cs="Times New Roman"/>
                <w:color w:val="auto"/>
                <w:kern w:val="2"/>
                <w:sz w:val="21"/>
                <w:szCs w:val="21"/>
                <w:lang w:val="en-US" w:eastAsia="zh-CN" w:bidi="ar-SA"/>
              </w:rPr>
              <w:t>铅</w:t>
            </w:r>
            <w:bookmarkEnd w:id="492"/>
            <w:bookmarkEnd w:id="493"/>
            <w:bookmarkEnd w:id="494"/>
            <w:bookmarkEnd w:id="495"/>
            <w:bookmarkEnd w:id="496"/>
            <w:bookmarkEnd w:id="497"/>
            <w:bookmarkEnd w:id="498"/>
            <w:bookmarkEnd w:id="499"/>
            <w:bookmarkEnd w:id="500"/>
          </w:p>
        </w:tc>
        <w:tc>
          <w:tcPr>
            <w:tcW w:w="113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01" w:name="_Toc20167"/>
            <w:bookmarkStart w:id="502" w:name="_Toc969"/>
            <w:r>
              <w:rPr>
                <w:rFonts w:hint="default" w:ascii="Times New Roman" w:hAnsi="Times New Roman" w:cs="Times New Roman"/>
                <w:color w:val="auto"/>
                <w:kern w:val="2"/>
                <w:sz w:val="21"/>
                <w:szCs w:val="21"/>
                <w:lang w:val="en-US" w:eastAsia="zh-CN" w:bidi="ar-SA"/>
              </w:rPr>
              <w:t>水田</w:t>
            </w:r>
            <w:bookmarkEnd w:id="501"/>
            <w:bookmarkEnd w:id="502"/>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03" w:name="_Toc13475"/>
            <w:bookmarkStart w:id="504" w:name="_Toc12411"/>
            <w:r>
              <w:rPr>
                <w:rFonts w:hint="default" w:ascii="Times New Roman" w:hAnsi="Times New Roman" w:cs="Times New Roman"/>
                <w:color w:val="auto"/>
                <w:kern w:val="2"/>
                <w:sz w:val="21"/>
                <w:szCs w:val="21"/>
                <w:lang w:val="en-US" w:eastAsia="zh-CN" w:bidi="ar-SA"/>
              </w:rPr>
              <w:t>80</w:t>
            </w:r>
            <w:bookmarkEnd w:id="503"/>
            <w:bookmarkEnd w:id="504"/>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05" w:name="_Toc19386"/>
            <w:bookmarkStart w:id="506" w:name="_Toc3435"/>
            <w:r>
              <w:rPr>
                <w:rFonts w:hint="default" w:ascii="Times New Roman" w:hAnsi="Times New Roman" w:cs="Times New Roman"/>
                <w:color w:val="auto"/>
                <w:kern w:val="2"/>
                <w:sz w:val="21"/>
                <w:szCs w:val="21"/>
                <w:lang w:val="en-US" w:eastAsia="zh-CN" w:bidi="ar-SA"/>
              </w:rPr>
              <w:t>100</w:t>
            </w:r>
            <w:bookmarkEnd w:id="505"/>
            <w:bookmarkEnd w:id="506"/>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07" w:name="_Toc20846"/>
            <w:bookmarkStart w:id="508" w:name="_Toc14765"/>
            <w:r>
              <w:rPr>
                <w:rFonts w:hint="default" w:ascii="Times New Roman" w:hAnsi="Times New Roman" w:cs="Times New Roman"/>
                <w:color w:val="auto"/>
                <w:kern w:val="2"/>
                <w:sz w:val="21"/>
                <w:szCs w:val="21"/>
                <w:lang w:val="en-US" w:eastAsia="zh-CN" w:bidi="ar-SA"/>
              </w:rPr>
              <w:t>140</w:t>
            </w:r>
            <w:bookmarkEnd w:id="507"/>
            <w:bookmarkEnd w:id="508"/>
          </w:p>
        </w:tc>
        <w:tc>
          <w:tcPr>
            <w:tcW w:w="1699"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09" w:name="_Toc1456"/>
            <w:bookmarkStart w:id="510" w:name="_Toc4613"/>
            <w:r>
              <w:rPr>
                <w:rFonts w:hint="default" w:ascii="Times New Roman" w:hAnsi="Times New Roman" w:cs="Times New Roman"/>
                <w:color w:val="auto"/>
                <w:kern w:val="2"/>
                <w:sz w:val="21"/>
                <w:szCs w:val="21"/>
                <w:lang w:val="en-US" w:eastAsia="zh-CN" w:bidi="ar-SA"/>
              </w:rPr>
              <w:t>240</w:t>
            </w:r>
            <w:bookmarkEnd w:id="509"/>
            <w:bookmarkEnd w:id="51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continue"/>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11" w:name="_Toc8508"/>
            <w:bookmarkStart w:id="512" w:name="_Toc843"/>
            <w:r>
              <w:rPr>
                <w:rFonts w:hint="default" w:ascii="Times New Roman" w:hAnsi="Times New Roman" w:cs="Times New Roman"/>
                <w:color w:val="auto"/>
                <w:kern w:val="2"/>
                <w:sz w:val="21"/>
                <w:szCs w:val="21"/>
                <w:lang w:val="en-US" w:eastAsia="zh-CN" w:bidi="ar-SA"/>
              </w:rPr>
              <w:t>其他</w:t>
            </w:r>
            <w:bookmarkEnd w:id="511"/>
            <w:bookmarkEnd w:id="512"/>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13" w:name="_Toc19531"/>
            <w:bookmarkStart w:id="514" w:name="_Toc19336"/>
            <w:r>
              <w:rPr>
                <w:rFonts w:hint="default" w:ascii="Times New Roman" w:hAnsi="Times New Roman" w:cs="Times New Roman"/>
                <w:color w:val="auto"/>
                <w:kern w:val="2"/>
                <w:sz w:val="21"/>
                <w:szCs w:val="21"/>
                <w:lang w:val="en-US" w:eastAsia="zh-CN" w:bidi="ar-SA"/>
              </w:rPr>
              <w:t>70</w:t>
            </w:r>
            <w:bookmarkEnd w:id="513"/>
            <w:bookmarkEnd w:id="514"/>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15" w:name="_Toc16153"/>
            <w:bookmarkStart w:id="516" w:name="_Toc7350"/>
            <w:r>
              <w:rPr>
                <w:rFonts w:hint="default" w:ascii="Times New Roman" w:hAnsi="Times New Roman" w:cs="Times New Roman"/>
                <w:color w:val="auto"/>
                <w:kern w:val="2"/>
                <w:sz w:val="21"/>
                <w:szCs w:val="21"/>
                <w:lang w:val="en-US" w:eastAsia="zh-CN" w:bidi="ar-SA"/>
              </w:rPr>
              <w:t>90</w:t>
            </w:r>
            <w:bookmarkEnd w:id="515"/>
            <w:bookmarkEnd w:id="516"/>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17" w:name="_Toc24124"/>
            <w:bookmarkStart w:id="518" w:name="_Toc5791"/>
            <w:r>
              <w:rPr>
                <w:rFonts w:hint="default" w:ascii="Times New Roman" w:hAnsi="Times New Roman" w:cs="Times New Roman"/>
                <w:color w:val="auto"/>
                <w:kern w:val="2"/>
                <w:sz w:val="21"/>
                <w:szCs w:val="21"/>
                <w:lang w:val="en-US" w:eastAsia="zh-CN" w:bidi="ar-SA"/>
              </w:rPr>
              <w:t>120</w:t>
            </w:r>
            <w:bookmarkEnd w:id="517"/>
            <w:bookmarkEnd w:id="518"/>
          </w:p>
        </w:tc>
        <w:tc>
          <w:tcPr>
            <w:tcW w:w="1699"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19" w:name="_Toc23866"/>
            <w:bookmarkStart w:id="520" w:name="_Toc1943"/>
            <w:r>
              <w:rPr>
                <w:rFonts w:hint="default" w:ascii="Times New Roman" w:hAnsi="Times New Roman" w:cs="Times New Roman"/>
                <w:color w:val="auto"/>
                <w:kern w:val="2"/>
                <w:sz w:val="21"/>
                <w:szCs w:val="21"/>
                <w:lang w:val="en-US" w:eastAsia="zh-CN" w:bidi="ar-SA"/>
              </w:rPr>
              <w:t>170</w:t>
            </w:r>
            <w:bookmarkEnd w:id="519"/>
            <w:bookmarkEnd w:id="52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restart"/>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21" w:name="_Toc27183"/>
            <w:bookmarkStart w:id="522" w:name="_Toc4694"/>
            <w:bookmarkStart w:id="523" w:name="_Toc10608"/>
            <w:bookmarkStart w:id="524" w:name="_Toc12834"/>
            <w:bookmarkStart w:id="525" w:name="_Toc30731"/>
            <w:bookmarkStart w:id="526" w:name="_Toc15421"/>
            <w:bookmarkStart w:id="527" w:name="_Toc17499"/>
            <w:bookmarkStart w:id="528" w:name="_Toc30182"/>
            <w:bookmarkStart w:id="529" w:name="_Toc22614"/>
            <w:r>
              <w:rPr>
                <w:rFonts w:hint="default" w:ascii="Times New Roman" w:hAnsi="Times New Roman" w:cs="Times New Roman"/>
                <w:color w:val="auto"/>
                <w:kern w:val="2"/>
                <w:sz w:val="21"/>
                <w:szCs w:val="21"/>
                <w:lang w:val="en-US" w:eastAsia="zh-CN" w:bidi="ar-SA"/>
              </w:rPr>
              <w:t>铬</w:t>
            </w:r>
            <w:bookmarkEnd w:id="521"/>
            <w:bookmarkEnd w:id="522"/>
            <w:bookmarkEnd w:id="523"/>
            <w:bookmarkEnd w:id="524"/>
            <w:bookmarkEnd w:id="525"/>
            <w:bookmarkEnd w:id="526"/>
            <w:bookmarkEnd w:id="527"/>
            <w:bookmarkEnd w:id="528"/>
            <w:bookmarkEnd w:id="529"/>
          </w:p>
        </w:tc>
        <w:tc>
          <w:tcPr>
            <w:tcW w:w="113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30" w:name="_Toc32327"/>
            <w:bookmarkStart w:id="531" w:name="_Toc31988"/>
            <w:r>
              <w:rPr>
                <w:rFonts w:hint="default" w:ascii="Times New Roman" w:hAnsi="Times New Roman" w:cs="Times New Roman"/>
                <w:color w:val="auto"/>
                <w:kern w:val="2"/>
                <w:sz w:val="21"/>
                <w:szCs w:val="21"/>
                <w:lang w:val="en-US" w:eastAsia="zh-CN" w:bidi="ar-SA"/>
              </w:rPr>
              <w:t>水田</w:t>
            </w:r>
            <w:bookmarkEnd w:id="530"/>
            <w:bookmarkEnd w:id="531"/>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32" w:name="_Toc16310"/>
            <w:bookmarkStart w:id="533" w:name="_Toc24333"/>
            <w:r>
              <w:rPr>
                <w:rFonts w:hint="default" w:ascii="Times New Roman" w:hAnsi="Times New Roman" w:cs="Times New Roman"/>
                <w:color w:val="auto"/>
                <w:kern w:val="2"/>
                <w:sz w:val="21"/>
                <w:szCs w:val="21"/>
                <w:lang w:val="en-US" w:eastAsia="zh-CN" w:bidi="ar-SA"/>
              </w:rPr>
              <w:t>250</w:t>
            </w:r>
            <w:bookmarkEnd w:id="532"/>
            <w:bookmarkEnd w:id="533"/>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34" w:name="_Toc27528"/>
            <w:bookmarkStart w:id="535" w:name="_Toc11827"/>
            <w:r>
              <w:rPr>
                <w:rFonts w:hint="default" w:ascii="Times New Roman" w:hAnsi="Times New Roman" w:cs="Times New Roman"/>
                <w:color w:val="auto"/>
                <w:kern w:val="2"/>
                <w:sz w:val="21"/>
                <w:szCs w:val="21"/>
                <w:lang w:val="en-US" w:eastAsia="zh-CN" w:bidi="ar-SA"/>
              </w:rPr>
              <w:t>250</w:t>
            </w:r>
            <w:bookmarkEnd w:id="534"/>
            <w:bookmarkEnd w:id="535"/>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36" w:name="_Toc31951"/>
            <w:bookmarkStart w:id="537" w:name="_Toc27248"/>
            <w:r>
              <w:rPr>
                <w:rFonts w:hint="default" w:ascii="Times New Roman" w:hAnsi="Times New Roman" w:cs="Times New Roman"/>
                <w:color w:val="auto"/>
                <w:kern w:val="2"/>
                <w:sz w:val="21"/>
                <w:szCs w:val="21"/>
                <w:lang w:val="en-US" w:eastAsia="zh-CN" w:bidi="ar-SA"/>
              </w:rPr>
              <w:t>300</w:t>
            </w:r>
            <w:bookmarkEnd w:id="536"/>
            <w:bookmarkEnd w:id="537"/>
          </w:p>
        </w:tc>
        <w:tc>
          <w:tcPr>
            <w:tcW w:w="1699"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38" w:name="_Toc2716"/>
            <w:bookmarkStart w:id="539" w:name="_Toc27507"/>
            <w:r>
              <w:rPr>
                <w:rFonts w:hint="default" w:ascii="Times New Roman" w:hAnsi="Times New Roman" w:cs="Times New Roman"/>
                <w:color w:val="auto"/>
                <w:kern w:val="2"/>
                <w:sz w:val="21"/>
                <w:szCs w:val="21"/>
                <w:lang w:val="en-US" w:eastAsia="zh-CN" w:bidi="ar-SA"/>
              </w:rPr>
              <w:t>350</w:t>
            </w:r>
            <w:bookmarkEnd w:id="538"/>
            <w:bookmarkEnd w:id="5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continue"/>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40" w:name="_Toc22030"/>
            <w:bookmarkStart w:id="541" w:name="_Toc30110"/>
            <w:r>
              <w:rPr>
                <w:rFonts w:hint="default" w:ascii="Times New Roman" w:hAnsi="Times New Roman" w:cs="Times New Roman"/>
                <w:color w:val="auto"/>
                <w:kern w:val="2"/>
                <w:sz w:val="21"/>
                <w:szCs w:val="21"/>
                <w:lang w:val="en-US" w:eastAsia="zh-CN" w:bidi="ar-SA"/>
              </w:rPr>
              <w:t>其他</w:t>
            </w:r>
            <w:bookmarkEnd w:id="540"/>
            <w:bookmarkEnd w:id="541"/>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42" w:name="_Toc24794"/>
            <w:bookmarkStart w:id="543" w:name="_Toc11122"/>
            <w:r>
              <w:rPr>
                <w:rFonts w:hint="default" w:ascii="Times New Roman" w:hAnsi="Times New Roman" w:cs="Times New Roman"/>
                <w:color w:val="auto"/>
                <w:kern w:val="2"/>
                <w:sz w:val="21"/>
                <w:szCs w:val="21"/>
                <w:lang w:val="en-US" w:eastAsia="zh-CN" w:bidi="ar-SA"/>
              </w:rPr>
              <w:t>150</w:t>
            </w:r>
            <w:bookmarkEnd w:id="542"/>
            <w:bookmarkEnd w:id="543"/>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44" w:name="_Toc22810"/>
            <w:bookmarkStart w:id="545" w:name="_Toc22026"/>
            <w:r>
              <w:rPr>
                <w:rFonts w:hint="default" w:ascii="Times New Roman" w:hAnsi="Times New Roman" w:cs="Times New Roman"/>
                <w:color w:val="auto"/>
                <w:kern w:val="2"/>
                <w:sz w:val="21"/>
                <w:szCs w:val="21"/>
                <w:lang w:val="en-US" w:eastAsia="zh-CN" w:bidi="ar-SA"/>
              </w:rPr>
              <w:t>150</w:t>
            </w:r>
            <w:bookmarkEnd w:id="544"/>
            <w:bookmarkEnd w:id="545"/>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46" w:name="_Toc5486"/>
            <w:bookmarkStart w:id="547" w:name="_Toc1957"/>
            <w:r>
              <w:rPr>
                <w:rFonts w:hint="default" w:ascii="Times New Roman" w:hAnsi="Times New Roman" w:cs="Times New Roman"/>
                <w:color w:val="auto"/>
                <w:kern w:val="2"/>
                <w:sz w:val="21"/>
                <w:szCs w:val="21"/>
                <w:lang w:val="en-US" w:eastAsia="zh-CN" w:bidi="ar-SA"/>
              </w:rPr>
              <w:t>200</w:t>
            </w:r>
            <w:bookmarkEnd w:id="546"/>
            <w:bookmarkEnd w:id="547"/>
          </w:p>
        </w:tc>
        <w:tc>
          <w:tcPr>
            <w:tcW w:w="1699"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48" w:name="_Toc7000"/>
            <w:bookmarkStart w:id="549" w:name="_Toc9902"/>
            <w:r>
              <w:rPr>
                <w:rFonts w:hint="default" w:ascii="Times New Roman" w:hAnsi="Times New Roman" w:cs="Times New Roman"/>
                <w:color w:val="auto"/>
                <w:kern w:val="2"/>
                <w:sz w:val="21"/>
                <w:szCs w:val="21"/>
                <w:lang w:val="en-US" w:eastAsia="zh-CN" w:bidi="ar-SA"/>
              </w:rPr>
              <w:t>250</w:t>
            </w:r>
            <w:bookmarkEnd w:id="548"/>
            <w:bookmarkEnd w:id="54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restart"/>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50" w:name="_Toc9227"/>
            <w:bookmarkStart w:id="551" w:name="_Toc25730"/>
            <w:bookmarkStart w:id="552" w:name="_Toc5642"/>
            <w:bookmarkStart w:id="553" w:name="_Toc19899"/>
            <w:bookmarkStart w:id="554" w:name="_Toc11503"/>
            <w:bookmarkStart w:id="555" w:name="_Toc31705"/>
            <w:bookmarkStart w:id="556" w:name="_Toc6795"/>
            <w:bookmarkStart w:id="557" w:name="_Toc11072"/>
            <w:bookmarkStart w:id="558" w:name="_Toc947"/>
            <w:r>
              <w:rPr>
                <w:rFonts w:hint="default" w:ascii="Times New Roman" w:hAnsi="Times New Roman" w:cs="Times New Roman"/>
                <w:color w:val="auto"/>
                <w:kern w:val="2"/>
                <w:sz w:val="21"/>
                <w:szCs w:val="21"/>
                <w:lang w:val="en-US" w:eastAsia="zh-CN" w:bidi="ar-SA"/>
              </w:rPr>
              <w:t>铜</w:t>
            </w:r>
            <w:bookmarkEnd w:id="550"/>
            <w:bookmarkEnd w:id="551"/>
            <w:bookmarkEnd w:id="552"/>
            <w:bookmarkEnd w:id="553"/>
            <w:bookmarkEnd w:id="554"/>
            <w:bookmarkEnd w:id="555"/>
            <w:bookmarkEnd w:id="556"/>
            <w:bookmarkEnd w:id="557"/>
            <w:bookmarkEnd w:id="558"/>
          </w:p>
        </w:tc>
        <w:tc>
          <w:tcPr>
            <w:tcW w:w="113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59" w:name="_Toc4755"/>
            <w:bookmarkStart w:id="560" w:name="_Toc15681"/>
            <w:r>
              <w:rPr>
                <w:rFonts w:hint="default" w:ascii="Times New Roman" w:hAnsi="Times New Roman" w:cs="Times New Roman"/>
                <w:color w:val="auto"/>
                <w:kern w:val="2"/>
                <w:sz w:val="21"/>
                <w:szCs w:val="21"/>
                <w:lang w:val="en-US" w:eastAsia="zh-CN" w:bidi="ar-SA"/>
              </w:rPr>
              <w:t>水田</w:t>
            </w:r>
            <w:bookmarkEnd w:id="559"/>
            <w:bookmarkEnd w:id="560"/>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61" w:name="_Toc6058"/>
            <w:bookmarkStart w:id="562" w:name="_Toc4165"/>
            <w:r>
              <w:rPr>
                <w:rFonts w:hint="default" w:ascii="Times New Roman" w:hAnsi="Times New Roman" w:cs="Times New Roman"/>
                <w:color w:val="auto"/>
                <w:kern w:val="2"/>
                <w:sz w:val="21"/>
                <w:szCs w:val="21"/>
                <w:lang w:val="en-US" w:eastAsia="zh-CN" w:bidi="ar-SA"/>
              </w:rPr>
              <w:t>150</w:t>
            </w:r>
            <w:bookmarkEnd w:id="561"/>
            <w:bookmarkEnd w:id="562"/>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63" w:name="_Toc20928"/>
            <w:bookmarkStart w:id="564" w:name="_Toc18549"/>
            <w:r>
              <w:rPr>
                <w:rFonts w:hint="default" w:ascii="Times New Roman" w:hAnsi="Times New Roman" w:cs="Times New Roman"/>
                <w:color w:val="auto"/>
                <w:kern w:val="2"/>
                <w:sz w:val="21"/>
                <w:szCs w:val="21"/>
                <w:lang w:val="en-US" w:eastAsia="zh-CN" w:bidi="ar-SA"/>
              </w:rPr>
              <w:t>150</w:t>
            </w:r>
            <w:bookmarkEnd w:id="563"/>
            <w:bookmarkEnd w:id="564"/>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65" w:name="_Toc22986"/>
            <w:bookmarkStart w:id="566" w:name="_Toc9588"/>
            <w:r>
              <w:rPr>
                <w:rFonts w:hint="default" w:ascii="Times New Roman" w:hAnsi="Times New Roman" w:cs="Times New Roman"/>
                <w:color w:val="auto"/>
                <w:kern w:val="2"/>
                <w:sz w:val="21"/>
                <w:szCs w:val="21"/>
                <w:lang w:val="en-US" w:eastAsia="zh-CN" w:bidi="ar-SA"/>
              </w:rPr>
              <w:t>200</w:t>
            </w:r>
            <w:bookmarkEnd w:id="565"/>
            <w:bookmarkEnd w:id="566"/>
          </w:p>
        </w:tc>
        <w:tc>
          <w:tcPr>
            <w:tcW w:w="1699"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67" w:name="_Toc10152"/>
            <w:bookmarkStart w:id="568" w:name="_Toc29188"/>
            <w:r>
              <w:rPr>
                <w:rFonts w:hint="default" w:ascii="Times New Roman" w:hAnsi="Times New Roman" w:cs="Times New Roman"/>
                <w:color w:val="auto"/>
                <w:kern w:val="2"/>
                <w:sz w:val="21"/>
                <w:szCs w:val="21"/>
                <w:lang w:val="en-US" w:eastAsia="zh-CN" w:bidi="ar-SA"/>
              </w:rPr>
              <w:t>200</w:t>
            </w:r>
            <w:bookmarkEnd w:id="567"/>
            <w:bookmarkEnd w:id="56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7" w:type="dxa"/>
            <w:vMerge w:val="continue"/>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69" w:name="_Toc27084"/>
            <w:bookmarkStart w:id="570" w:name="_Toc3225"/>
            <w:r>
              <w:rPr>
                <w:rFonts w:hint="default" w:ascii="Times New Roman" w:hAnsi="Times New Roman" w:cs="Times New Roman"/>
                <w:color w:val="auto"/>
                <w:kern w:val="2"/>
                <w:sz w:val="21"/>
                <w:szCs w:val="21"/>
                <w:lang w:val="en-US" w:eastAsia="zh-CN" w:bidi="ar-SA"/>
              </w:rPr>
              <w:t>其他</w:t>
            </w:r>
            <w:bookmarkEnd w:id="569"/>
            <w:bookmarkEnd w:id="570"/>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71" w:name="_Toc31544"/>
            <w:bookmarkStart w:id="572" w:name="_Toc18200"/>
            <w:r>
              <w:rPr>
                <w:rFonts w:hint="default" w:ascii="Times New Roman" w:hAnsi="Times New Roman" w:cs="Times New Roman"/>
                <w:color w:val="auto"/>
                <w:kern w:val="2"/>
                <w:sz w:val="21"/>
                <w:szCs w:val="21"/>
                <w:lang w:val="en-US" w:eastAsia="zh-CN" w:bidi="ar-SA"/>
              </w:rPr>
              <w:t>50</w:t>
            </w:r>
            <w:bookmarkEnd w:id="571"/>
            <w:bookmarkEnd w:id="572"/>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73" w:name="_Toc3899"/>
            <w:bookmarkStart w:id="574" w:name="_Toc30385"/>
            <w:r>
              <w:rPr>
                <w:rFonts w:hint="default" w:ascii="Times New Roman" w:hAnsi="Times New Roman" w:cs="Times New Roman"/>
                <w:color w:val="auto"/>
                <w:kern w:val="2"/>
                <w:sz w:val="21"/>
                <w:szCs w:val="21"/>
                <w:lang w:val="en-US" w:eastAsia="zh-CN" w:bidi="ar-SA"/>
              </w:rPr>
              <w:t>50</w:t>
            </w:r>
            <w:bookmarkEnd w:id="573"/>
            <w:bookmarkEnd w:id="574"/>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75" w:name="_Toc26355"/>
            <w:bookmarkStart w:id="576" w:name="_Toc30002"/>
            <w:r>
              <w:rPr>
                <w:rFonts w:hint="default" w:ascii="Times New Roman" w:hAnsi="Times New Roman" w:cs="Times New Roman"/>
                <w:color w:val="auto"/>
                <w:kern w:val="2"/>
                <w:sz w:val="21"/>
                <w:szCs w:val="21"/>
                <w:lang w:val="en-US" w:eastAsia="zh-CN" w:bidi="ar-SA"/>
              </w:rPr>
              <w:t>100</w:t>
            </w:r>
            <w:bookmarkEnd w:id="575"/>
            <w:bookmarkEnd w:id="576"/>
          </w:p>
        </w:tc>
        <w:tc>
          <w:tcPr>
            <w:tcW w:w="1700" w:type="dxa"/>
            <w:gridSpan w:val="2"/>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77" w:name="_Toc1047"/>
            <w:bookmarkStart w:id="578" w:name="_Toc11480"/>
            <w:r>
              <w:rPr>
                <w:rFonts w:hint="default" w:ascii="Times New Roman" w:hAnsi="Times New Roman" w:cs="Times New Roman"/>
                <w:color w:val="auto"/>
                <w:kern w:val="2"/>
                <w:sz w:val="21"/>
                <w:szCs w:val="21"/>
                <w:lang w:val="en-US" w:eastAsia="zh-CN" w:bidi="ar-SA"/>
              </w:rPr>
              <w:t>100</w:t>
            </w:r>
            <w:bookmarkEnd w:id="577"/>
            <w:bookmarkEnd w:id="57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镍</w:t>
            </w:r>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79" w:name="_Toc7043"/>
            <w:bookmarkStart w:id="580" w:name="_Toc21908"/>
            <w:bookmarkStart w:id="581" w:name="_Toc24862"/>
            <w:bookmarkStart w:id="582" w:name="_Toc5989"/>
            <w:bookmarkStart w:id="583" w:name="_Toc21621"/>
            <w:bookmarkStart w:id="584" w:name="_Toc6962"/>
            <w:bookmarkStart w:id="585" w:name="_Toc21323"/>
            <w:bookmarkStart w:id="586" w:name="_Toc1565"/>
            <w:bookmarkStart w:id="587" w:name="_Toc12177"/>
            <w:r>
              <w:rPr>
                <w:rFonts w:hint="default" w:ascii="Times New Roman" w:hAnsi="Times New Roman" w:cs="Times New Roman"/>
                <w:color w:val="auto"/>
                <w:kern w:val="2"/>
                <w:sz w:val="21"/>
                <w:szCs w:val="21"/>
                <w:lang w:val="en-US" w:eastAsia="zh-CN" w:bidi="ar-SA"/>
              </w:rPr>
              <w:t>60</w:t>
            </w:r>
            <w:bookmarkEnd w:id="579"/>
            <w:bookmarkEnd w:id="580"/>
            <w:bookmarkEnd w:id="581"/>
            <w:bookmarkEnd w:id="582"/>
            <w:bookmarkEnd w:id="583"/>
            <w:bookmarkEnd w:id="584"/>
            <w:bookmarkEnd w:id="585"/>
            <w:bookmarkEnd w:id="586"/>
            <w:bookmarkEnd w:id="587"/>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88" w:name="_Toc3630"/>
            <w:bookmarkStart w:id="589" w:name="_Toc16835"/>
            <w:bookmarkStart w:id="590" w:name="_Toc22740"/>
            <w:bookmarkStart w:id="591" w:name="_Toc30061"/>
            <w:bookmarkStart w:id="592" w:name="_Toc27431"/>
            <w:bookmarkStart w:id="593" w:name="_Toc29218"/>
            <w:bookmarkStart w:id="594" w:name="_Toc17274"/>
            <w:bookmarkStart w:id="595" w:name="_Toc23151"/>
            <w:bookmarkStart w:id="596" w:name="_Toc8921"/>
            <w:r>
              <w:rPr>
                <w:rFonts w:hint="default" w:ascii="Times New Roman" w:hAnsi="Times New Roman" w:cs="Times New Roman"/>
                <w:color w:val="auto"/>
                <w:kern w:val="2"/>
                <w:sz w:val="21"/>
                <w:szCs w:val="21"/>
                <w:lang w:val="en-US" w:eastAsia="zh-CN" w:bidi="ar-SA"/>
              </w:rPr>
              <w:t>70</w:t>
            </w:r>
            <w:bookmarkEnd w:id="588"/>
            <w:bookmarkEnd w:id="589"/>
            <w:bookmarkEnd w:id="590"/>
            <w:bookmarkEnd w:id="591"/>
            <w:bookmarkEnd w:id="592"/>
            <w:bookmarkEnd w:id="593"/>
            <w:bookmarkEnd w:id="594"/>
            <w:bookmarkEnd w:id="595"/>
            <w:bookmarkEnd w:id="596"/>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97" w:name="_Toc24394"/>
            <w:bookmarkStart w:id="598" w:name="_Toc13951"/>
            <w:r>
              <w:rPr>
                <w:rFonts w:hint="default" w:ascii="Times New Roman" w:hAnsi="Times New Roman" w:cs="Times New Roman"/>
                <w:color w:val="auto"/>
                <w:kern w:val="2"/>
                <w:sz w:val="21"/>
                <w:szCs w:val="21"/>
                <w:lang w:val="en-US" w:eastAsia="zh-CN" w:bidi="ar-SA"/>
              </w:rPr>
              <w:t>100</w:t>
            </w:r>
            <w:bookmarkEnd w:id="597"/>
            <w:bookmarkEnd w:id="598"/>
          </w:p>
        </w:tc>
        <w:tc>
          <w:tcPr>
            <w:tcW w:w="1700" w:type="dxa"/>
            <w:gridSpan w:val="2"/>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99" w:name="_Toc2112"/>
            <w:bookmarkStart w:id="600" w:name="_Toc9391"/>
            <w:r>
              <w:rPr>
                <w:rFonts w:hint="default" w:ascii="Times New Roman" w:hAnsi="Times New Roman" w:cs="Times New Roman"/>
                <w:color w:val="auto"/>
                <w:kern w:val="2"/>
                <w:sz w:val="21"/>
                <w:szCs w:val="21"/>
                <w:lang w:val="en-US" w:eastAsia="zh-CN" w:bidi="ar-SA"/>
              </w:rPr>
              <w:t>190</w:t>
            </w:r>
            <w:bookmarkEnd w:id="599"/>
            <w:bookmarkEnd w:id="60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锌</w:t>
            </w:r>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601" w:name="_Toc23879"/>
            <w:bookmarkStart w:id="602" w:name="_Toc30194"/>
            <w:bookmarkStart w:id="603" w:name="_Toc17579"/>
            <w:bookmarkStart w:id="604" w:name="_Toc24507"/>
            <w:bookmarkStart w:id="605" w:name="_Toc7577"/>
            <w:bookmarkStart w:id="606" w:name="_Toc21315"/>
            <w:bookmarkStart w:id="607" w:name="_Toc17805"/>
            <w:bookmarkStart w:id="608" w:name="_Toc3682"/>
            <w:bookmarkStart w:id="609" w:name="_Toc9652"/>
            <w:r>
              <w:rPr>
                <w:rFonts w:hint="default" w:ascii="Times New Roman" w:hAnsi="Times New Roman" w:cs="Times New Roman"/>
                <w:color w:val="auto"/>
                <w:kern w:val="2"/>
                <w:sz w:val="21"/>
                <w:szCs w:val="21"/>
                <w:lang w:val="en-US" w:eastAsia="zh-CN" w:bidi="ar-SA"/>
              </w:rPr>
              <w:t>200</w:t>
            </w:r>
            <w:bookmarkEnd w:id="601"/>
            <w:bookmarkEnd w:id="602"/>
            <w:bookmarkEnd w:id="603"/>
            <w:bookmarkEnd w:id="604"/>
            <w:bookmarkEnd w:id="605"/>
            <w:bookmarkEnd w:id="606"/>
            <w:bookmarkEnd w:id="607"/>
            <w:bookmarkEnd w:id="608"/>
            <w:bookmarkEnd w:id="609"/>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610" w:name="_Toc11058"/>
            <w:bookmarkStart w:id="611" w:name="_Toc13686"/>
            <w:bookmarkStart w:id="612" w:name="_Toc16973"/>
            <w:bookmarkStart w:id="613" w:name="_Toc22493"/>
            <w:bookmarkStart w:id="614" w:name="_Toc9620"/>
            <w:bookmarkStart w:id="615" w:name="_Toc23035"/>
            <w:bookmarkStart w:id="616" w:name="_Toc2302"/>
            <w:bookmarkStart w:id="617" w:name="_Toc20234"/>
            <w:bookmarkStart w:id="618" w:name="_Toc174"/>
            <w:r>
              <w:rPr>
                <w:rFonts w:hint="default" w:ascii="Times New Roman" w:hAnsi="Times New Roman" w:cs="Times New Roman"/>
                <w:color w:val="auto"/>
                <w:kern w:val="2"/>
                <w:sz w:val="21"/>
                <w:szCs w:val="21"/>
                <w:lang w:val="en-US" w:eastAsia="zh-CN" w:bidi="ar-SA"/>
              </w:rPr>
              <w:t>200</w:t>
            </w:r>
            <w:bookmarkEnd w:id="610"/>
            <w:bookmarkEnd w:id="611"/>
            <w:bookmarkEnd w:id="612"/>
            <w:bookmarkEnd w:id="613"/>
            <w:bookmarkEnd w:id="614"/>
            <w:bookmarkEnd w:id="615"/>
            <w:bookmarkEnd w:id="616"/>
            <w:bookmarkEnd w:id="617"/>
            <w:bookmarkEnd w:id="618"/>
          </w:p>
        </w:tc>
        <w:tc>
          <w:tcPr>
            <w:tcW w:w="1701"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619" w:name="_Toc27374"/>
            <w:bookmarkStart w:id="620" w:name="_Toc8445"/>
            <w:r>
              <w:rPr>
                <w:rFonts w:hint="default" w:ascii="Times New Roman" w:hAnsi="Times New Roman" w:cs="Times New Roman"/>
                <w:color w:val="auto"/>
                <w:kern w:val="2"/>
                <w:sz w:val="21"/>
                <w:szCs w:val="21"/>
                <w:lang w:val="en-US" w:eastAsia="zh-CN" w:bidi="ar-SA"/>
              </w:rPr>
              <w:t>250</w:t>
            </w:r>
            <w:bookmarkEnd w:id="619"/>
            <w:bookmarkEnd w:id="620"/>
          </w:p>
        </w:tc>
        <w:tc>
          <w:tcPr>
            <w:tcW w:w="1700" w:type="dxa"/>
            <w:gridSpan w:val="2"/>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621" w:name="_Toc15103"/>
            <w:bookmarkStart w:id="622" w:name="_Toc29885"/>
            <w:r>
              <w:rPr>
                <w:rFonts w:hint="default" w:ascii="Times New Roman" w:hAnsi="Times New Roman" w:cs="Times New Roman"/>
                <w:color w:val="auto"/>
                <w:kern w:val="2"/>
                <w:sz w:val="21"/>
                <w:szCs w:val="21"/>
                <w:lang w:val="en-US" w:eastAsia="zh-CN" w:bidi="ar-SA"/>
              </w:rPr>
              <w:t>300</w:t>
            </w:r>
            <w:bookmarkEnd w:id="621"/>
            <w:bookmarkEnd w:id="622"/>
          </w:p>
        </w:tc>
      </w:tr>
    </w:tbl>
    <w:p>
      <w:pPr>
        <w:pStyle w:val="3"/>
        <w:widowControl w:val="0"/>
        <w:kinsoku/>
        <w:overflowPunct/>
        <w:topLinePunct w:val="0"/>
        <w:bidi w:val="0"/>
        <w:spacing w:line="360" w:lineRule="auto"/>
        <w:ind w:right="0"/>
        <w:textAlignment w:val="auto"/>
        <w:outlineLvl w:val="1"/>
        <w:rPr>
          <w:rFonts w:hint="eastAsia" w:ascii="Times New Roman" w:hAnsi="Times New Roman" w:cs="Times New Roman" w:eastAsiaTheme="minorEastAsia"/>
          <w:b/>
          <w:bCs/>
          <w:color w:val="auto"/>
          <w:kern w:val="0"/>
          <w:sz w:val="24"/>
          <w:szCs w:val="20"/>
          <w:lang w:val="en-US" w:eastAsia="zh-CN" w:bidi="ar-SA"/>
        </w:rPr>
      </w:pPr>
      <w:bookmarkStart w:id="623" w:name="_Toc12827"/>
      <w:bookmarkStart w:id="624" w:name="_Toc25761"/>
      <w:bookmarkStart w:id="625" w:name="_Toc17656"/>
      <w:bookmarkStart w:id="626" w:name="_Toc27951"/>
      <w:bookmarkStart w:id="627" w:name="_Toc7732"/>
      <w:bookmarkStart w:id="628" w:name="_Toc9847"/>
      <w:bookmarkStart w:id="629" w:name="_Toc11365"/>
      <w:bookmarkStart w:id="630" w:name="_Toc18063"/>
      <w:bookmarkStart w:id="631" w:name="_Toc21875"/>
      <w:bookmarkStart w:id="632" w:name="_Toc28969"/>
      <w:r>
        <w:rPr>
          <w:rFonts w:hint="eastAsia" w:ascii="Times New Roman" w:hAnsi="Times New Roman" w:cs="Times New Roman"/>
          <w:b/>
          <w:bCs/>
          <w:color w:val="auto"/>
          <w:kern w:val="0"/>
          <w:sz w:val="24"/>
          <w:szCs w:val="20"/>
          <w:lang w:val="en-US" w:eastAsia="zh-CN" w:bidi="ar-SA"/>
        </w:rPr>
        <w:t>2.6</w:t>
      </w:r>
      <w:r>
        <w:rPr>
          <w:rFonts w:hint="eastAsia" w:ascii="Times New Roman" w:hAnsi="Times New Roman" w:cs="Times New Roman" w:eastAsiaTheme="minorEastAsia"/>
          <w:b/>
          <w:bCs/>
          <w:color w:val="auto"/>
          <w:kern w:val="0"/>
          <w:sz w:val="24"/>
          <w:szCs w:val="20"/>
          <w:lang w:val="en-US" w:eastAsia="zh-CN" w:bidi="ar-SA"/>
        </w:rPr>
        <w:t>.2</w:t>
      </w:r>
      <w:r>
        <w:rPr>
          <w:rFonts w:hint="eastAsia" w:ascii="Times New Roman" w:hAnsi="Times New Roman" w:cs="Times New Roman"/>
          <w:b/>
          <w:bCs/>
          <w:color w:val="auto"/>
          <w:kern w:val="0"/>
          <w:sz w:val="24"/>
          <w:szCs w:val="20"/>
          <w:lang w:val="en-US" w:eastAsia="zh-CN" w:bidi="ar-SA"/>
        </w:rPr>
        <w:t xml:space="preserve"> </w:t>
      </w:r>
      <w:r>
        <w:rPr>
          <w:rFonts w:hint="eastAsia" w:ascii="Times New Roman" w:hAnsi="Times New Roman" w:cs="Times New Roman" w:eastAsiaTheme="minorEastAsia"/>
          <w:b/>
          <w:bCs/>
          <w:color w:val="auto"/>
          <w:kern w:val="0"/>
          <w:sz w:val="24"/>
          <w:szCs w:val="20"/>
          <w:lang w:val="en-US" w:eastAsia="zh-CN" w:bidi="ar-SA"/>
        </w:rPr>
        <w:t>污染物排放标准</w:t>
      </w:r>
      <w:bookmarkEnd w:id="623"/>
      <w:bookmarkEnd w:id="624"/>
      <w:bookmarkEnd w:id="625"/>
      <w:bookmarkEnd w:id="626"/>
      <w:bookmarkEnd w:id="627"/>
      <w:bookmarkEnd w:id="628"/>
      <w:bookmarkEnd w:id="629"/>
      <w:bookmarkEnd w:id="630"/>
      <w:bookmarkEnd w:id="631"/>
      <w:bookmarkEnd w:id="632"/>
    </w:p>
    <w:p>
      <w:pPr>
        <w:widowControl w:val="0"/>
        <w:kinsoku/>
        <w:overflowPunct/>
        <w:topLinePunct w:val="0"/>
        <w:bidi w:val="0"/>
        <w:textAlignment w:val="auto"/>
        <w:rPr>
          <w:rFonts w:hint="eastAsia"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1、废水</w:t>
      </w:r>
    </w:p>
    <w:p>
      <w:pPr>
        <w:pStyle w:val="28"/>
        <w:widowControl w:val="0"/>
        <w:kinsoku/>
        <w:overflowPunct/>
        <w:topLinePunct w:val="0"/>
        <w:bidi w:val="0"/>
        <w:textAlignment w:val="auto"/>
        <w:rPr>
          <w:rFonts w:hint="eastAsia" w:ascii="Times New Roman" w:hAnsi="Times New Roman" w:cs="Times New Roman" w:eastAsiaTheme="minorEastAsia"/>
          <w:color w:val="auto"/>
          <w:kern w:val="2"/>
          <w:sz w:val="24"/>
          <w:szCs w:val="21"/>
          <w:lang w:val="en-US" w:eastAsia="zh-CN" w:bidi="ar-SA"/>
        </w:rPr>
      </w:pPr>
      <w:r>
        <w:rPr>
          <w:rFonts w:hint="eastAsia" w:ascii="Times New Roman" w:hAnsi="Times New Roman" w:cs="Times New Roman" w:eastAsiaTheme="minorEastAsia"/>
          <w:color w:val="auto"/>
          <w:kern w:val="2"/>
          <w:sz w:val="24"/>
          <w:szCs w:val="21"/>
          <w:lang w:val="en-US" w:eastAsia="zh-CN" w:bidi="ar-SA"/>
        </w:rPr>
        <w:t>钻井废水和压裂返排液通过密闭罐车运至袁家污水处理站处理，不外排。</w:t>
      </w:r>
    </w:p>
    <w:p>
      <w:pPr>
        <w:widowControl w:val="0"/>
        <w:kinsoku/>
        <w:overflowPunct/>
        <w:topLinePunct w:val="0"/>
        <w:bidi w:val="0"/>
        <w:textAlignment w:val="auto"/>
        <w:rPr>
          <w:rFonts w:hint="eastAsia"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2、废气</w:t>
      </w:r>
    </w:p>
    <w:p>
      <w:pPr>
        <w:pStyle w:val="28"/>
        <w:widowControl w:val="0"/>
        <w:kinsoku/>
        <w:overflowPunct/>
        <w:topLinePunct w:val="0"/>
        <w:bidi w:val="0"/>
        <w:textAlignment w:val="auto"/>
        <w:rPr>
          <w:rFonts w:hint="eastAsia" w:ascii="Times New Roman" w:hAnsi="Times New Roman" w:cs="Times New Roman" w:eastAsiaTheme="minorEastAsia"/>
          <w:color w:val="auto"/>
          <w:kern w:val="2"/>
          <w:sz w:val="24"/>
          <w:szCs w:val="21"/>
          <w:lang w:val="en-US" w:eastAsia="zh-CN" w:bidi="ar-SA"/>
        </w:rPr>
      </w:pPr>
      <w:r>
        <w:rPr>
          <w:rFonts w:hint="eastAsia" w:ascii="Times New Roman" w:hAnsi="Times New Roman" w:cs="Times New Roman" w:eastAsiaTheme="minorEastAsia"/>
          <w:color w:val="auto"/>
          <w:kern w:val="2"/>
          <w:sz w:val="24"/>
          <w:szCs w:val="21"/>
          <w:lang w:val="en-US" w:eastAsia="zh-CN" w:bidi="ar-SA"/>
        </w:rPr>
        <w:t>项目区域废气执行《大气污染物综合排放标准》（GB16297-1996）表2无组织排放标准。</w:t>
      </w:r>
    </w:p>
    <w:p>
      <w:pPr>
        <w:pStyle w:val="29"/>
        <w:widowControl w:val="0"/>
        <w:kinsoku/>
        <w:overflowPunct/>
        <w:topLinePunct w:val="0"/>
        <w:bidi w:val="0"/>
        <w:spacing w:line="360" w:lineRule="auto"/>
        <w:ind w:right="0"/>
        <w:jc w:val="center"/>
        <w:textAlignment w:val="auto"/>
        <w:rPr>
          <w:rFonts w:hint="eastAsia" w:ascii="Times New Roman" w:hAnsi="Times New Roman" w:cs="Times New Roman" w:eastAsiaTheme="minorEastAsia"/>
          <w:color w:val="auto"/>
          <w:kern w:val="2"/>
          <w:sz w:val="24"/>
          <w:szCs w:val="21"/>
          <w:lang w:val="en-US" w:eastAsia="zh-CN" w:bidi="ar-SA"/>
        </w:rPr>
      </w:pPr>
      <w:r>
        <w:rPr>
          <w:rFonts w:ascii="Times New Roman" w:eastAsia="宋体"/>
          <w:bCs/>
          <w:color w:val="auto"/>
          <w:sz w:val="21"/>
          <w:szCs w:val="21"/>
        </w:rPr>
        <w:t>表</w:t>
      </w:r>
      <w:r>
        <w:rPr>
          <w:rFonts w:hint="eastAsia" w:ascii="Times New Roman" w:hAnsi="Times New Roman" w:cs="Times New Roman"/>
          <w:color w:val="auto"/>
          <w:sz w:val="21"/>
          <w:szCs w:val="21"/>
          <w:lang w:val="en-US" w:eastAsia="zh-CN"/>
        </w:rPr>
        <w:t xml:space="preserve">2.6-8 </w:t>
      </w:r>
      <w:r>
        <w:rPr>
          <w:rFonts w:hint="default" w:ascii="Times New Roman" w:hAnsi="Times New Roman" w:cs="Times New Roman"/>
          <w:color w:val="auto"/>
          <w:sz w:val="21"/>
          <w:szCs w:val="21"/>
        </w:rPr>
        <w:t xml:space="preserve"> </w:t>
      </w:r>
      <w:r>
        <w:rPr>
          <w:rFonts w:hint="eastAsia" w:ascii="Times New Roman" w:hAnsi="Times New Roman" w:cs="Times New Roman"/>
          <w:color w:val="auto"/>
          <w:sz w:val="21"/>
          <w:szCs w:val="21"/>
          <w:lang w:val="en-US" w:eastAsia="zh-CN"/>
        </w:rPr>
        <w:t>大气污染物</w:t>
      </w:r>
      <w:r>
        <w:rPr>
          <w:rFonts w:hint="default" w:ascii="Times New Roman" w:hAnsi="Times New Roman" w:cs="Times New Roman"/>
          <w:color w:val="auto"/>
          <w:sz w:val="21"/>
          <w:szCs w:val="21"/>
        </w:rPr>
        <w:t>排放标准</w:t>
      </w:r>
      <w:r>
        <w:rPr>
          <w:rFonts w:hint="eastAsia" w:ascii="Times New Roman" w:eastAsia="宋体"/>
          <w:bCs/>
          <w:color w:val="auto"/>
          <w:sz w:val="21"/>
          <w:szCs w:val="21"/>
          <w:lang w:eastAsia="zh-CN"/>
        </w:rPr>
        <w:t>限值（单位：</w:t>
      </w:r>
      <w:r>
        <w:rPr>
          <w:rFonts w:hint="eastAsia" w:ascii="Times New Roman" w:hAnsi="Times New Roman" w:cs="Times New Roman"/>
          <w:color w:val="auto"/>
          <w:sz w:val="21"/>
          <w:szCs w:val="21"/>
          <w:lang w:val="en-US" w:eastAsia="zh-CN"/>
        </w:rPr>
        <w:t>mg/m</w:t>
      </w:r>
      <w:r>
        <w:rPr>
          <w:rFonts w:hint="eastAsia" w:ascii="Times New Roman" w:hAnsi="Times New Roman" w:cs="Times New Roman"/>
          <w:color w:val="auto"/>
          <w:sz w:val="21"/>
          <w:szCs w:val="21"/>
          <w:vertAlign w:val="superscript"/>
          <w:lang w:val="en-US" w:eastAsia="zh-CN"/>
        </w:rPr>
        <w:t>3</w:t>
      </w:r>
      <w:r>
        <w:rPr>
          <w:rFonts w:hint="eastAsia" w:ascii="Times New Roman" w:hAnsi="Times New Roman" w:cs="Times New Roman"/>
          <w:color w:val="auto"/>
          <w:sz w:val="21"/>
          <w:szCs w:val="21"/>
          <w:lang w:val="en-US" w:eastAsia="zh-CN"/>
        </w:rPr>
        <w:t>）</w:t>
      </w:r>
    </w:p>
    <w:tbl>
      <w:tblPr>
        <w:tblStyle w:val="25"/>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79"/>
        <w:gridCol w:w="44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479"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污染物名称</w:t>
            </w:r>
          </w:p>
        </w:tc>
        <w:tc>
          <w:tcPr>
            <w:tcW w:w="4479"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479"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非甲烷总经</w:t>
            </w:r>
          </w:p>
        </w:tc>
        <w:tc>
          <w:tcPr>
            <w:tcW w:w="4479"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4.0</w:t>
            </w:r>
          </w:p>
        </w:tc>
      </w:tr>
    </w:tbl>
    <w:p>
      <w:pPr>
        <w:widowControl w:val="0"/>
        <w:kinsoku/>
        <w:overflowPunct/>
        <w:topLinePunct w:val="0"/>
        <w:bidi w:val="0"/>
        <w:textAlignment w:val="auto"/>
        <w:rPr>
          <w:rFonts w:hint="eastAsia"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3、噪声</w:t>
      </w:r>
    </w:p>
    <w:p>
      <w:pPr>
        <w:pStyle w:val="29"/>
        <w:keepNext w:val="0"/>
        <w:keepLines w:val="0"/>
        <w:pageBreakBefore w:val="0"/>
        <w:widowControl w:val="0"/>
        <w:kinsoku/>
        <w:wordWrap/>
        <w:overflowPunct/>
        <w:topLinePunct w:val="0"/>
        <w:autoSpaceDE w:val="0"/>
        <w:autoSpaceDN w:val="0"/>
        <w:bidi w:val="0"/>
        <w:adjustRightInd w:val="0"/>
        <w:snapToGrid/>
        <w:spacing w:line="360" w:lineRule="auto"/>
        <w:ind w:right="0" w:firstLine="480" w:firstLineChars="200"/>
        <w:jc w:val="left"/>
        <w:textAlignment w:val="auto"/>
        <w:rPr>
          <w:rFonts w:hint="eastAsia" w:ascii="Times New Roman" w:hAnsi="Times New Roman" w:cs="Times New Roman" w:eastAsiaTheme="minorEastAsia"/>
          <w:color w:val="auto"/>
          <w:kern w:val="2"/>
          <w:sz w:val="24"/>
          <w:szCs w:val="21"/>
          <w:lang w:val="en-US" w:eastAsia="zh-CN" w:bidi="ar-SA"/>
        </w:rPr>
      </w:pPr>
      <w:r>
        <w:rPr>
          <w:rFonts w:hint="eastAsia" w:ascii="Times New Roman" w:hAnsi="Times New Roman" w:cs="Times New Roman" w:eastAsiaTheme="minorEastAsia"/>
          <w:color w:val="auto"/>
          <w:kern w:val="2"/>
          <w:sz w:val="24"/>
          <w:szCs w:val="21"/>
          <w:lang w:val="en-US" w:eastAsia="zh-CN" w:bidi="ar-SA"/>
        </w:rPr>
        <w:t>施工期噪声执行《建筑施工场界环境噪声排放标准》（GB12523-2011）。营运期执行《工业企业厂界环境噪声排放标准》（GB12348-2008）中2类标准。标准限值见下表。</w:t>
      </w:r>
    </w:p>
    <w:p>
      <w:pPr>
        <w:pStyle w:val="29"/>
        <w:widowControl w:val="0"/>
        <w:kinsoku/>
        <w:overflowPunct/>
        <w:topLinePunct w:val="0"/>
        <w:bidi w:val="0"/>
        <w:spacing w:line="360" w:lineRule="auto"/>
        <w:ind w:right="0"/>
        <w:jc w:val="center"/>
        <w:textAlignment w:val="auto"/>
        <w:rPr>
          <w:rFonts w:hint="eastAsia" w:ascii="Times New Roman" w:hAnsi="Times New Roman" w:cs="Times New Roman" w:eastAsiaTheme="minorEastAsia"/>
          <w:color w:val="auto"/>
          <w:kern w:val="2"/>
          <w:sz w:val="24"/>
          <w:szCs w:val="21"/>
          <w:lang w:val="en-US" w:eastAsia="zh-CN" w:bidi="ar-SA"/>
        </w:rPr>
      </w:pPr>
      <w:r>
        <w:rPr>
          <w:rFonts w:ascii="Times New Roman" w:eastAsia="宋体"/>
          <w:bCs/>
          <w:color w:val="auto"/>
          <w:sz w:val="21"/>
          <w:szCs w:val="21"/>
        </w:rPr>
        <w:t>表</w:t>
      </w:r>
      <w:r>
        <w:rPr>
          <w:rFonts w:hint="eastAsia" w:ascii="Times New Roman" w:hAnsi="Times New Roman" w:cs="Times New Roman"/>
          <w:color w:val="auto"/>
          <w:sz w:val="21"/>
          <w:szCs w:val="21"/>
          <w:lang w:val="en-US" w:eastAsia="zh-CN"/>
        </w:rPr>
        <w:t xml:space="preserve">2.6-8 </w:t>
      </w:r>
      <w:r>
        <w:rPr>
          <w:rFonts w:hint="default" w:ascii="Times New Roman" w:hAnsi="Times New Roman" w:cs="Times New Roman"/>
          <w:color w:val="auto"/>
          <w:sz w:val="21"/>
          <w:szCs w:val="21"/>
        </w:rPr>
        <w:t xml:space="preserve"> </w:t>
      </w:r>
      <w:r>
        <w:rPr>
          <w:rFonts w:hint="eastAsia" w:ascii="Times New Roman" w:hAnsi="Times New Roman" w:cs="Times New Roman"/>
          <w:color w:val="auto"/>
          <w:sz w:val="21"/>
          <w:szCs w:val="21"/>
          <w:lang w:val="en-US" w:eastAsia="zh-CN"/>
        </w:rPr>
        <w:t>噪声</w:t>
      </w:r>
      <w:r>
        <w:rPr>
          <w:rFonts w:hint="default" w:ascii="Times New Roman" w:hAnsi="Times New Roman" w:cs="Times New Roman"/>
          <w:color w:val="auto"/>
          <w:sz w:val="21"/>
          <w:szCs w:val="21"/>
        </w:rPr>
        <w:t>排放标准</w:t>
      </w:r>
      <w:r>
        <w:rPr>
          <w:rFonts w:hint="eastAsia" w:ascii="Times New Roman" w:eastAsia="宋体"/>
          <w:bCs/>
          <w:color w:val="auto"/>
          <w:sz w:val="21"/>
          <w:szCs w:val="21"/>
          <w:lang w:eastAsia="zh-CN"/>
        </w:rPr>
        <w:t>限值（单位：</w:t>
      </w:r>
      <w:r>
        <w:rPr>
          <w:rFonts w:hint="default" w:ascii="Times New Roman" w:hAnsi="Times New Roman" w:cs="Times New Roman"/>
          <w:color w:val="auto"/>
          <w:sz w:val="21"/>
          <w:szCs w:val="21"/>
        </w:rPr>
        <w:t>dB（A）</w:t>
      </w:r>
      <w:r>
        <w:rPr>
          <w:rFonts w:hint="eastAsia" w:ascii="Times New Roman" w:hAnsi="Times New Roman" w:cs="Times New Roman"/>
          <w:color w:val="auto"/>
          <w:sz w:val="21"/>
          <w:szCs w:val="21"/>
          <w:lang w:val="en-US" w:eastAsia="zh-CN"/>
        </w:rPr>
        <w:t>）</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48"/>
        <w:gridCol w:w="2948"/>
        <w:gridCol w:w="2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948"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p>
        </w:tc>
        <w:tc>
          <w:tcPr>
            <w:tcW w:w="2948"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昼间</w:t>
            </w:r>
          </w:p>
        </w:tc>
        <w:tc>
          <w:tcPr>
            <w:tcW w:w="2948"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948"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施工期</w:t>
            </w:r>
          </w:p>
        </w:tc>
        <w:tc>
          <w:tcPr>
            <w:tcW w:w="2948"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70</w:t>
            </w:r>
          </w:p>
        </w:tc>
        <w:tc>
          <w:tcPr>
            <w:tcW w:w="2948"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948"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营运期</w:t>
            </w:r>
          </w:p>
        </w:tc>
        <w:tc>
          <w:tcPr>
            <w:tcW w:w="2948"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60</w:t>
            </w:r>
          </w:p>
        </w:tc>
        <w:tc>
          <w:tcPr>
            <w:tcW w:w="2948" w:type="dxa"/>
            <w:vAlign w:val="center"/>
          </w:tcPr>
          <w:p>
            <w:pPr>
              <w:pStyle w:val="32"/>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50</w:t>
            </w:r>
          </w:p>
        </w:tc>
      </w:tr>
    </w:tbl>
    <w:p>
      <w:pPr>
        <w:widowControl w:val="0"/>
        <w:kinsoku/>
        <w:overflowPunct/>
        <w:topLinePunct w:val="0"/>
        <w:bidi w:val="0"/>
        <w:textAlignment w:val="auto"/>
        <w:rPr>
          <w:rFonts w:hint="eastAsia"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4、固废</w:t>
      </w:r>
    </w:p>
    <w:p>
      <w:pPr>
        <w:widowControl w:val="0"/>
        <w:kinsoku/>
        <w:overflowPunct/>
        <w:topLinePunct w:val="0"/>
        <w:bidi w:val="0"/>
        <w:spacing w:line="360" w:lineRule="auto"/>
        <w:ind w:right="0" w:firstLine="480" w:firstLineChars="200"/>
        <w:textAlignment w:val="auto"/>
        <w:rPr>
          <w:bCs/>
          <w:color w:val="auto"/>
          <w:sz w:val="24"/>
        </w:rPr>
      </w:pPr>
      <w:r>
        <w:rPr>
          <w:rFonts w:hint="eastAsia" w:ascii="Times New Roman" w:hAnsi="Times New Roman" w:cs="Times New Roman" w:eastAsiaTheme="minorEastAsia"/>
          <w:color w:val="auto"/>
          <w:kern w:val="2"/>
          <w:sz w:val="24"/>
          <w:szCs w:val="21"/>
          <w:lang w:val="en-US" w:eastAsia="zh-CN" w:bidi="ar-SA"/>
        </w:rPr>
        <w:t>一般工业固体废物执行《一般工业固体废物贮存、处置场污染控制标准》（GB18599-2020）标准相关要求，危险废物执行《危险废物贮存污染控制标准》（GB18597-2001）标准相关要求。</w:t>
      </w:r>
    </w:p>
    <w:p>
      <w:pPr>
        <w:pStyle w:val="4"/>
        <w:widowControl w:val="0"/>
        <w:kinsoku/>
        <w:overflowPunct/>
        <w:topLinePunct w:val="0"/>
        <w:bidi w:val="0"/>
        <w:spacing w:line="360" w:lineRule="auto"/>
        <w:ind w:right="0"/>
        <w:textAlignment w:val="auto"/>
        <w:outlineLvl w:val="0"/>
        <w:rPr>
          <w:rFonts w:hint="eastAsia" w:ascii="Times New Roman" w:hAnsi="Times New Roman" w:cs="Times New Roman" w:eastAsiaTheme="minorEastAsia"/>
          <w:b w:val="0"/>
          <w:bCs w:val="0"/>
          <w:color w:val="auto"/>
          <w:kern w:val="2"/>
          <w:sz w:val="24"/>
          <w:szCs w:val="24"/>
          <w:lang w:val="en-US" w:eastAsia="zh-CN" w:bidi="ar-SA"/>
        </w:rPr>
      </w:pPr>
      <w:bookmarkStart w:id="633" w:name="_Toc467576560"/>
      <w:bookmarkStart w:id="634" w:name="_Toc2850"/>
    </w:p>
    <w:p>
      <w:pPr>
        <w:pStyle w:val="4"/>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0"/>
        <w:rPr>
          <w:rFonts w:hint="eastAsia" w:ascii="Times New Roman" w:hAnsi="Times New Roman" w:cs="Times New Roman"/>
          <w:bCs w:val="0"/>
          <w:color w:val="auto"/>
          <w:lang w:val="en-US" w:eastAsia="zh-CN"/>
        </w:rPr>
      </w:pPr>
      <w:bookmarkStart w:id="635" w:name="_Toc8955"/>
      <w:r>
        <w:rPr>
          <w:rFonts w:hint="eastAsia" w:ascii="Times New Roman" w:hAnsi="Times New Roman" w:cs="Times New Roman"/>
          <w:bCs w:val="0"/>
          <w:color w:val="auto"/>
          <w:lang w:val="en-US" w:eastAsia="zh-CN"/>
        </w:rPr>
        <w:t>2.7 环境</w:t>
      </w:r>
      <w:bookmarkEnd w:id="633"/>
      <w:r>
        <w:rPr>
          <w:rFonts w:hint="eastAsia" w:ascii="Times New Roman" w:hAnsi="Times New Roman" w:cs="Times New Roman"/>
          <w:bCs w:val="0"/>
          <w:color w:val="auto"/>
          <w:lang w:val="en-US" w:eastAsia="zh-CN"/>
        </w:rPr>
        <w:t>保护目标</w:t>
      </w:r>
      <w:bookmarkEnd w:id="634"/>
      <w:bookmarkEnd w:id="635"/>
    </w:p>
    <w:p>
      <w:pPr>
        <w:widowControl w:val="0"/>
        <w:kinsoku/>
        <w:overflowPunct/>
        <w:topLinePunct w:val="0"/>
        <w:bidi w:val="0"/>
        <w:spacing w:line="360" w:lineRule="auto"/>
        <w:ind w:right="0" w:firstLine="480"/>
        <w:textAlignment w:val="auto"/>
        <w:rPr>
          <w:rFonts w:cs="Times New Roman"/>
          <w:color w:val="auto"/>
          <w:sz w:val="24"/>
          <w:szCs w:val="24"/>
        </w:rPr>
      </w:pPr>
      <w:r>
        <w:rPr>
          <w:rFonts w:hint="eastAsia" w:cs="Times New Roman"/>
          <w:color w:val="auto"/>
          <w:sz w:val="24"/>
          <w:szCs w:val="24"/>
        </w:rPr>
        <w:t>经调查，</w:t>
      </w:r>
      <w:r>
        <w:rPr>
          <w:rFonts w:cs="Times New Roman"/>
          <w:color w:val="auto"/>
          <w:sz w:val="24"/>
          <w:szCs w:val="24"/>
        </w:rPr>
        <w:t>本工程</w:t>
      </w:r>
      <w:r>
        <w:rPr>
          <w:rFonts w:hint="eastAsia" w:cs="Times New Roman"/>
          <w:color w:val="auto"/>
          <w:sz w:val="24"/>
          <w:szCs w:val="24"/>
        </w:rPr>
        <w:t>建设</w:t>
      </w:r>
      <w:r>
        <w:rPr>
          <w:rFonts w:cs="Times New Roman"/>
          <w:color w:val="auto"/>
          <w:sz w:val="24"/>
          <w:szCs w:val="24"/>
        </w:rPr>
        <w:t>的环境敏感目标</w:t>
      </w:r>
      <w:r>
        <w:rPr>
          <w:rFonts w:hint="eastAsia" w:cs="Times New Roman"/>
          <w:color w:val="auto"/>
          <w:sz w:val="24"/>
          <w:szCs w:val="24"/>
        </w:rPr>
        <w:t>与环评</w:t>
      </w:r>
      <w:r>
        <w:rPr>
          <w:rFonts w:hint="eastAsia" w:cs="Times New Roman"/>
          <w:color w:val="auto"/>
          <w:sz w:val="24"/>
          <w:szCs w:val="24"/>
          <w:lang w:eastAsia="zh-CN"/>
        </w:rPr>
        <w:t>对比基本</w:t>
      </w:r>
      <w:r>
        <w:rPr>
          <w:rFonts w:cs="Times New Roman"/>
          <w:color w:val="auto"/>
          <w:sz w:val="24"/>
          <w:szCs w:val="24"/>
        </w:rPr>
        <w:t>一致，没有变化。</w:t>
      </w:r>
    </w:p>
    <w:p>
      <w:pPr>
        <w:widowControl w:val="0"/>
        <w:tabs>
          <w:tab w:val="left" w:pos="2592"/>
        </w:tabs>
        <w:kinsoku/>
        <w:overflowPunct/>
        <w:topLinePunct w:val="0"/>
        <w:bidi w:val="0"/>
        <w:spacing w:line="360" w:lineRule="auto"/>
        <w:ind w:right="0" w:firstLine="422"/>
        <w:jc w:val="center"/>
        <w:textAlignment w:val="auto"/>
        <w:rPr>
          <w:rFonts w:hint="eastAsia"/>
          <w:b w:val="0"/>
          <w:bCs w:val="0"/>
          <w:color w:val="auto"/>
          <w:sz w:val="21"/>
          <w:szCs w:val="21"/>
          <w:lang w:val="en-US" w:eastAsia="zh-CN"/>
        </w:rPr>
      </w:pPr>
      <w:r>
        <w:rPr>
          <w:rFonts w:hint="eastAsia"/>
          <w:b w:val="0"/>
          <w:bCs w:val="0"/>
          <w:color w:val="auto"/>
          <w:sz w:val="21"/>
          <w:szCs w:val="21"/>
          <w:lang w:eastAsia="zh-CN"/>
        </w:rPr>
        <w:t>表</w:t>
      </w:r>
      <w:r>
        <w:rPr>
          <w:rFonts w:hint="eastAsia"/>
          <w:b w:val="0"/>
          <w:bCs w:val="0"/>
          <w:color w:val="auto"/>
          <w:sz w:val="21"/>
          <w:szCs w:val="21"/>
          <w:lang w:val="en-US" w:eastAsia="zh-CN"/>
        </w:rPr>
        <w:t>2.7</w:t>
      </w:r>
      <w:r>
        <w:rPr>
          <w:b w:val="0"/>
          <w:bCs w:val="0"/>
          <w:color w:val="auto"/>
          <w:sz w:val="21"/>
          <w:szCs w:val="21"/>
        </w:rPr>
        <w:t>-1</w:t>
      </w:r>
      <w:r>
        <w:rPr>
          <w:rFonts w:hint="eastAsia"/>
          <w:b w:val="0"/>
          <w:bCs w:val="0"/>
          <w:color w:val="auto"/>
          <w:sz w:val="21"/>
          <w:szCs w:val="21"/>
          <w:lang w:val="en-US" w:eastAsia="zh-CN"/>
        </w:rPr>
        <w:t xml:space="preserve">  主要环境保护目标一览表</w:t>
      </w:r>
    </w:p>
    <w:tbl>
      <w:tblPr>
        <w:tblStyle w:val="24"/>
        <w:tblW w:w="91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154"/>
        <w:gridCol w:w="2381"/>
        <w:gridCol w:w="2494"/>
        <w:gridCol w:w="1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类别</w:t>
            </w:r>
          </w:p>
        </w:tc>
        <w:tc>
          <w:tcPr>
            <w:tcW w:w="215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方位及距离</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主要环境敏感点</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规模及性质</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与环评阶段对比情况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大气</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环境</w:t>
            </w:r>
          </w:p>
        </w:tc>
        <w:tc>
          <w:tcPr>
            <w:tcW w:w="215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距井口500m范围内</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散居农户</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cs="Times New Roman"/>
                <w:color w:val="auto"/>
                <w:sz w:val="21"/>
                <w:szCs w:val="21"/>
                <w:lang w:val="en-US" w:eastAsia="zh-CN"/>
              </w:rPr>
              <w:t xml:space="preserve"> 41户、155人；</w:t>
            </w:r>
            <w:r>
              <w:rPr>
                <w:rFonts w:hint="eastAsia" w:ascii="Times New Roman" w:hAnsi="Times New Roman" w:cs="Times New Roman"/>
                <w:color w:val="auto"/>
                <w:sz w:val="21"/>
                <w:szCs w:val="21"/>
                <w:lang w:val="en-US" w:eastAsia="zh-CN"/>
              </w:rPr>
              <w:t>最近</w:t>
            </w:r>
            <w:r>
              <w:rPr>
                <w:rFonts w:hint="eastAsia" w:cs="Times New Roman"/>
                <w:color w:val="auto"/>
                <w:sz w:val="21"/>
                <w:szCs w:val="21"/>
                <w:lang w:val="en-US" w:eastAsia="zh-CN"/>
              </w:rPr>
              <w:t>居民位于井口东南侧197</w:t>
            </w:r>
            <w:r>
              <w:rPr>
                <w:rFonts w:hint="eastAsia" w:ascii="Times New Roman" w:hAnsi="Times New Roman" w:cs="Times New Roman"/>
                <w:color w:val="auto"/>
                <w:sz w:val="21"/>
                <w:szCs w:val="21"/>
                <w:lang w:val="en-US" w:eastAsia="zh-CN"/>
              </w:rPr>
              <w:t>m</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地下水环境</w:t>
            </w:r>
          </w:p>
        </w:tc>
        <w:tc>
          <w:tcPr>
            <w:tcW w:w="215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距井口500m范围内</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农户饮用水井</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cs="Times New Roman"/>
                <w:color w:val="auto"/>
                <w:sz w:val="21"/>
                <w:szCs w:val="21"/>
                <w:lang w:val="en-US" w:eastAsia="zh-CN"/>
              </w:rPr>
              <w:t>42</w:t>
            </w:r>
            <w:r>
              <w:rPr>
                <w:rFonts w:hint="eastAsia" w:ascii="Times New Roman" w:hAnsi="Times New Roman" w:cs="Times New Roman"/>
                <w:color w:val="auto"/>
                <w:sz w:val="21"/>
                <w:szCs w:val="21"/>
                <w:lang w:val="en-US" w:eastAsia="zh-CN"/>
              </w:rPr>
              <w:t>口</w:t>
            </w:r>
            <w:r>
              <w:rPr>
                <w:rFonts w:hint="eastAsia" w:cs="Times New Roman"/>
                <w:color w:val="auto"/>
                <w:sz w:val="21"/>
                <w:szCs w:val="21"/>
                <w:lang w:val="en-US" w:eastAsia="zh-CN"/>
              </w:rPr>
              <w:t>，</w:t>
            </w:r>
            <w:r>
              <w:rPr>
                <w:rFonts w:hint="eastAsia" w:ascii="Times New Roman" w:hAnsi="Times New Roman" w:cs="Times New Roman"/>
                <w:color w:val="auto"/>
                <w:sz w:val="21"/>
                <w:szCs w:val="21"/>
                <w:lang w:val="en-US" w:eastAsia="zh-CN"/>
              </w:rPr>
              <w:t>最近农户水井</w:t>
            </w:r>
            <w:r>
              <w:rPr>
                <w:rFonts w:hint="eastAsia" w:cs="Times New Roman"/>
                <w:color w:val="auto"/>
                <w:sz w:val="21"/>
                <w:szCs w:val="21"/>
                <w:lang w:val="en-US" w:eastAsia="zh-CN"/>
              </w:rPr>
              <w:t>位于井口东南侧197</w:t>
            </w:r>
            <w:r>
              <w:rPr>
                <w:rFonts w:hint="eastAsia" w:ascii="Times New Roman" w:hAnsi="Times New Roman" w:cs="Times New Roman"/>
                <w:color w:val="auto"/>
                <w:sz w:val="21"/>
                <w:szCs w:val="21"/>
                <w:lang w:val="en-US" w:eastAsia="zh-CN"/>
              </w:rPr>
              <w:t>m</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eastAsiaTheme="minorEastAsia"/>
                <w:color w:val="auto"/>
                <w:sz w:val="21"/>
                <w:szCs w:val="21"/>
                <w:lang w:eastAsia="zh-CN"/>
              </w:rPr>
            </w:pPr>
            <w:r>
              <w:rPr>
                <w:rFonts w:hint="eastAsia" w:cs="Times New Roman"/>
                <w:color w:val="auto"/>
                <w:sz w:val="21"/>
                <w:szCs w:val="21"/>
                <w:lang w:eastAsia="zh-CN"/>
              </w:rPr>
              <w:t>地表水环境</w:t>
            </w:r>
          </w:p>
        </w:tc>
        <w:tc>
          <w:tcPr>
            <w:tcW w:w="215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井口东北面约1.4km处</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黄鹿水库</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Ⅳ类水域，库容600万m3，水域功能为灌溉</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声环境</w:t>
            </w:r>
          </w:p>
        </w:tc>
        <w:tc>
          <w:tcPr>
            <w:tcW w:w="215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距井口300m范围内</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ascii="Times New Roman" w:hAnsi="Times New Roman" w:cs="Times New Roman"/>
                <w:color w:val="auto"/>
                <w:sz w:val="21"/>
                <w:szCs w:val="21"/>
                <w:lang w:val="en-US" w:eastAsia="zh-CN"/>
              </w:rPr>
              <w:t>散居农户</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7户，27人</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生态</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环境</w:t>
            </w:r>
          </w:p>
        </w:tc>
        <w:tc>
          <w:tcPr>
            <w:tcW w:w="215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井场周围500m范围内</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林木、耕地</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满足当地生态环境功能区划的要求</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eastAsiaTheme="minorEastAsia"/>
                <w:color w:val="auto"/>
                <w:sz w:val="21"/>
                <w:szCs w:val="21"/>
                <w:lang w:val="en-US" w:eastAsia="zh-CN"/>
              </w:rPr>
            </w:pPr>
            <w:r>
              <w:rPr>
                <w:rFonts w:hint="eastAsia" w:cs="Times New Roman"/>
                <w:color w:val="auto"/>
                <w:sz w:val="21"/>
                <w:szCs w:val="21"/>
                <w:lang w:val="en-US" w:eastAsia="zh-CN"/>
              </w:rPr>
              <w:t>社会</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eastAsia="zh-CN"/>
              </w:rPr>
              <w:t>环境</w:t>
            </w:r>
          </w:p>
        </w:tc>
        <w:tc>
          <w:tcPr>
            <w:tcW w:w="215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sz w:val="21"/>
                <w:szCs w:val="21"/>
                <w:lang w:val="en-US" w:eastAsia="zh-CN"/>
              </w:rPr>
            </w:pPr>
            <w:r>
              <w:rPr>
                <w:sz w:val="21"/>
                <w:szCs w:val="21"/>
              </w:rPr>
              <w:t>井口</w:t>
            </w:r>
            <w:r>
              <w:rPr>
                <w:rFonts w:hint="eastAsia"/>
                <w:sz w:val="21"/>
                <w:szCs w:val="21"/>
              </w:rPr>
              <w:t>东南侧约500m</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sz w:val="21"/>
                <w:szCs w:val="21"/>
                <w:lang w:val="en-US" w:eastAsia="zh-CN"/>
              </w:rPr>
            </w:pPr>
            <w:r>
              <w:rPr>
                <w:rFonts w:hint="eastAsia"/>
                <w:sz w:val="21"/>
                <w:szCs w:val="21"/>
                <w:lang w:val="en-US" w:eastAsia="zh-CN"/>
              </w:rPr>
              <w:t>群力村村委会</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sz w:val="21"/>
                <w:szCs w:val="21"/>
                <w:lang w:val="en-US" w:eastAsia="zh-CN"/>
              </w:rPr>
            </w:pPr>
            <w:r>
              <w:rPr>
                <w:rFonts w:hint="eastAsia"/>
                <w:sz w:val="21"/>
                <w:szCs w:val="21"/>
                <w:lang w:val="en-US" w:eastAsia="zh-CN"/>
              </w:rPr>
              <w:t>工作人员约6人</w:t>
            </w:r>
          </w:p>
        </w:tc>
        <w:tc>
          <w:tcPr>
            <w:tcW w:w="130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eastAsia="zh-CN"/>
              </w:rPr>
            </w:pPr>
          </w:p>
        </w:tc>
        <w:tc>
          <w:tcPr>
            <w:tcW w:w="215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sz w:val="21"/>
                <w:szCs w:val="21"/>
                <w:lang w:val="en-US" w:eastAsia="zh-CN"/>
              </w:rPr>
            </w:pPr>
            <w:r>
              <w:rPr>
                <w:sz w:val="21"/>
                <w:szCs w:val="21"/>
              </w:rPr>
              <w:t>井口</w:t>
            </w:r>
            <w:r>
              <w:rPr>
                <w:rFonts w:hint="eastAsia"/>
                <w:sz w:val="21"/>
                <w:szCs w:val="21"/>
              </w:rPr>
              <w:t>北侧约2.3km</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sz w:val="21"/>
                <w:szCs w:val="21"/>
                <w:lang w:val="en-US" w:eastAsia="zh-CN"/>
              </w:rPr>
            </w:pPr>
            <w:r>
              <w:rPr>
                <w:rFonts w:hint="eastAsia"/>
                <w:sz w:val="21"/>
                <w:szCs w:val="21"/>
                <w:lang w:val="en-US" w:eastAsia="zh-CN"/>
              </w:rPr>
              <w:t xml:space="preserve">黄鹿中学 </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sz w:val="21"/>
                <w:szCs w:val="21"/>
                <w:lang w:val="en-US" w:eastAsia="zh-CN"/>
              </w:rPr>
            </w:pPr>
            <w:r>
              <w:rPr>
                <w:rFonts w:hint="eastAsia"/>
                <w:sz w:val="21"/>
                <w:szCs w:val="21"/>
                <w:lang w:val="en-US" w:eastAsia="zh-CN"/>
              </w:rPr>
              <w:t>师生约 400人</w:t>
            </w:r>
          </w:p>
        </w:tc>
        <w:tc>
          <w:tcPr>
            <w:tcW w:w="130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eastAsia="zh-CN"/>
              </w:rPr>
            </w:pPr>
          </w:p>
        </w:tc>
        <w:tc>
          <w:tcPr>
            <w:tcW w:w="215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sz w:val="21"/>
                <w:szCs w:val="21"/>
                <w:lang w:val="en-US" w:eastAsia="zh-CN"/>
              </w:rPr>
            </w:pPr>
            <w:r>
              <w:rPr>
                <w:sz w:val="21"/>
                <w:szCs w:val="21"/>
              </w:rPr>
              <w:t>井口</w:t>
            </w:r>
            <w:r>
              <w:rPr>
                <w:rFonts w:hint="eastAsia"/>
                <w:sz w:val="21"/>
                <w:szCs w:val="21"/>
              </w:rPr>
              <w:t>北侧约2.3km</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sz w:val="21"/>
                <w:szCs w:val="21"/>
                <w:lang w:val="en-US" w:eastAsia="zh-CN"/>
              </w:rPr>
            </w:pPr>
            <w:r>
              <w:rPr>
                <w:rFonts w:hint="eastAsia"/>
                <w:sz w:val="21"/>
                <w:szCs w:val="21"/>
                <w:lang w:val="en-US" w:eastAsia="zh-CN"/>
              </w:rPr>
              <w:t>黄鹿场镇</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sz w:val="21"/>
                <w:szCs w:val="21"/>
                <w:lang w:val="en-US" w:eastAsia="zh-CN"/>
              </w:rPr>
            </w:pPr>
            <w:r>
              <w:rPr>
                <w:rFonts w:hint="eastAsia"/>
                <w:sz w:val="21"/>
                <w:szCs w:val="21"/>
                <w:lang w:val="en-US" w:eastAsia="zh-CN"/>
              </w:rPr>
              <w:t>常住人口约1.5万人</w:t>
            </w:r>
          </w:p>
        </w:tc>
        <w:tc>
          <w:tcPr>
            <w:tcW w:w="130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p>
        </w:tc>
      </w:tr>
    </w:tbl>
    <w:p>
      <w:pPr>
        <w:pStyle w:val="4"/>
        <w:widowControl w:val="0"/>
        <w:kinsoku/>
        <w:overflowPunct/>
        <w:topLinePunct w:val="0"/>
        <w:bidi w:val="0"/>
        <w:spacing w:line="360" w:lineRule="auto"/>
        <w:ind w:right="0"/>
        <w:textAlignment w:val="auto"/>
        <w:outlineLvl w:val="0"/>
        <w:rPr>
          <w:rFonts w:hint="eastAsia" w:ascii="Times New Roman" w:hAnsi="Times New Roman" w:cs="Times New Roman" w:eastAsiaTheme="minorEastAsia"/>
          <w:b w:val="0"/>
          <w:bCs w:val="0"/>
          <w:color w:val="auto"/>
          <w:kern w:val="0"/>
          <w:sz w:val="24"/>
          <w:szCs w:val="24"/>
          <w:lang w:val="en-US" w:eastAsia="zh-CN" w:bidi="ar-SA"/>
        </w:rPr>
      </w:pPr>
    </w:p>
    <w:p>
      <w:pPr>
        <w:pStyle w:val="4"/>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0"/>
        <w:rPr>
          <w:rFonts w:hint="default" w:ascii="Times New Roman" w:hAnsi="Times New Roman" w:cs="Times New Roman"/>
          <w:bCs w:val="0"/>
          <w:color w:val="auto"/>
          <w:lang w:val="en-US" w:eastAsia="zh-CN"/>
        </w:rPr>
      </w:pPr>
      <w:bookmarkStart w:id="636" w:name="_Toc12156"/>
      <w:r>
        <w:rPr>
          <w:rFonts w:hint="eastAsia" w:ascii="Times New Roman" w:hAnsi="Times New Roman" w:cs="Times New Roman"/>
          <w:bCs w:val="0"/>
          <w:color w:val="auto"/>
          <w:lang w:val="en-US" w:eastAsia="zh-CN"/>
        </w:rPr>
        <w:t>2.8 调查重点</w:t>
      </w:r>
      <w:bookmarkEnd w:id="636"/>
    </w:p>
    <w:p>
      <w:pPr>
        <w:pStyle w:val="32"/>
        <w:pageBreakBefore w:val="0"/>
        <w:widowControl w:val="0"/>
        <w:tabs>
          <w:tab w:val="left" w:pos="377"/>
        </w:tabs>
        <w:kinsoku/>
        <w:wordWrap/>
        <w:overflowPunct/>
        <w:topLinePunct w:val="0"/>
        <w:bidi w:val="0"/>
        <w:snapToGrid/>
        <w:spacing w:line="360" w:lineRule="auto"/>
        <w:ind w:right="0"/>
        <w:textAlignment w:val="auto"/>
        <w:rPr>
          <w:rFonts w:hint="eastAsia" w:cs="Times New Roman"/>
          <w:color w:val="auto"/>
          <w:sz w:val="24"/>
          <w:szCs w:val="24"/>
          <w:lang w:eastAsia="zh-CN"/>
        </w:rPr>
      </w:pPr>
      <w:r>
        <w:rPr>
          <w:rFonts w:hint="eastAsia" w:cs="Times New Roman"/>
          <w:color w:val="auto"/>
          <w:sz w:val="24"/>
          <w:szCs w:val="24"/>
          <w:lang w:eastAsia="zh-CN"/>
        </w:rPr>
        <w:t>根据建设内容，在充分结合公众意见基础上，调查项目施工与运行过程中造成的环境影响、环境影响报告表及批复中提出的各项环保措施的落实情况。调查重点如下：</w:t>
      </w:r>
    </w:p>
    <w:p>
      <w:pPr>
        <w:pStyle w:val="32"/>
        <w:pageBreakBefore w:val="0"/>
        <w:widowControl w:val="0"/>
        <w:tabs>
          <w:tab w:val="left" w:pos="377"/>
        </w:tabs>
        <w:kinsoku/>
        <w:wordWrap/>
        <w:overflowPunct/>
        <w:topLinePunct w:val="0"/>
        <w:bidi w:val="0"/>
        <w:snapToGrid/>
        <w:spacing w:line="360" w:lineRule="auto"/>
        <w:ind w:right="0"/>
        <w:textAlignment w:val="auto"/>
        <w:rPr>
          <w:rFonts w:hint="eastAsia" w:cs="Times New Roman"/>
          <w:color w:val="auto"/>
          <w:sz w:val="24"/>
          <w:szCs w:val="24"/>
          <w:lang w:eastAsia="zh-CN"/>
        </w:rPr>
      </w:pPr>
      <w:r>
        <w:rPr>
          <w:rFonts w:hint="eastAsia" w:cs="Times New Roman"/>
          <w:color w:val="auto"/>
          <w:sz w:val="24"/>
          <w:szCs w:val="24"/>
          <w:lang w:eastAsia="zh-CN"/>
        </w:rPr>
        <w:t>（1）调查实际工程建设内容、工程变更及环境影响情况</w:t>
      </w:r>
      <w:r>
        <w:rPr>
          <w:rFonts w:hint="eastAsia" w:cs="Times New Roman"/>
          <w:color w:val="auto"/>
          <w:sz w:val="24"/>
          <w:szCs w:val="24"/>
          <w:lang w:val="en-US" w:eastAsia="zh-CN"/>
        </w:rPr>
        <w:t>.</w:t>
      </w:r>
    </w:p>
    <w:p>
      <w:pPr>
        <w:pStyle w:val="32"/>
        <w:pageBreakBefore w:val="0"/>
        <w:widowControl w:val="0"/>
        <w:tabs>
          <w:tab w:val="left" w:pos="377"/>
        </w:tabs>
        <w:kinsoku/>
        <w:wordWrap/>
        <w:overflowPunct/>
        <w:topLinePunct w:val="0"/>
        <w:bidi w:val="0"/>
        <w:snapToGrid/>
        <w:spacing w:line="360" w:lineRule="auto"/>
        <w:ind w:right="0"/>
        <w:textAlignment w:val="auto"/>
        <w:rPr>
          <w:rFonts w:hint="eastAsia" w:cs="Times New Roman"/>
          <w:color w:val="auto"/>
          <w:sz w:val="24"/>
          <w:szCs w:val="24"/>
          <w:lang w:eastAsia="zh-CN"/>
        </w:rPr>
      </w:pPr>
      <w:r>
        <w:rPr>
          <w:rFonts w:hint="eastAsia" w:cs="Times New Roman"/>
          <w:color w:val="auto"/>
          <w:sz w:val="24"/>
          <w:szCs w:val="24"/>
          <w:lang w:eastAsia="zh-CN"/>
        </w:rPr>
        <w:t>（2）调查工程影响区域内环境敏感目标情况，包括环境敏感目标的数量、类型、分布、影响、变更情况、保护措施及其效果。明确其地理位置、规模、与工程的相对位置关系、所处环境功能区及保护内容、与环境影响评价文件对比的变化情况及变化原因。</w:t>
      </w:r>
    </w:p>
    <w:p>
      <w:pPr>
        <w:pStyle w:val="32"/>
        <w:pageBreakBefore w:val="0"/>
        <w:widowControl w:val="0"/>
        <w:tabs>
          <w:tab w:val="left" w:pos="377"/>
        </w:tabs>
        <w:kinsoku/>
        <w:wordWrap/>
        <w:overflowPunct/>
        <w:topLinePunct w:val="0"/>
        <w:bidi w:val="0"/>
        <w:snapToGrid/>
        <w:spacing w:line="360" w:lineRule="auto"/>
        <w:ind w:right="0"/>
        <w:textAlignment w:val="auto"/>
        <w:rPr>
          <w:rFonts w:hint="eastAsia" w:cs="Times New Roman"/>
          <w:color w:val="auto"/>
          <w:sz w:val="24"/>
          <w:szCs w:val="24"/>
          <w:lang w:eastAsia="zh-CN"/>
        </w:rPr>
      </w:pPr>
      <w:r>
        <w:rPr>
          <w:rFonts w:hint="eastAsia" w:cs="Times New Roman"/>
          <w:color w:val="auto"/>
          <w:sz w:val="24"/>
          <w:szCs w:val="24"/>
          <w:lang w:eastAsia="zh-CN"/>
        </w:rPr>
        <w:t>（3）调查工程实际环境影响及减缓措施的效果，建设单位环境保护管理机构、制度和管理概况等。</w:t>
      </w:r>
    </w:p>
    <w:p>
      <w:pPr>
        <w:pStyle w:val="32"/>
        <w:pageBreakBefore w:val="0"/>
        <w:widowControl w:val="0"/>
        <w:tabs>
          <w:tab w:val="left" w:pos="377"/>
        </w:tabs>
        <w:kinsoku/>
        <w:wordWrap/>
        <w:overflowPunct/>
        <w:topLinePunct w:val="0"/>
        <w:bidi w:val="0"/>
        <w:snapToGrid/>
        <w:spacing w:line="360" w:lineRule="auto"/>
        <w:ind w:right="0"/>
        <w:textAlignment w:val="auto"/>
        <w:rPr>
          <w:rFonts w:hint="eastAsia" w:cs="Times New Roman"/>
          <w:color w:val="auto"/>
          <w:sz w:val="24"/>
          <w:szCs w:val="24"/>
          <w:lang w:eastAsia="zh-CN"/>
        </w:rPr>
      </w:pPr>
      <w:r>
        <w:rPr>
          <w:rFonts w:hint="eastAsia" w:cs="Times New Roman"/>
          <w:color w:val="auto"/>
          <w:sz w:val="24"/>
          <w:szCs w:val="24"/>
          <w:lang w:eastAsia="zh-CN"/>
        </w:rPr>
        <w:t>（4）针对本工程的建设内容、环境保护设施及措施情况进行调查，核实环境影响评价文件及其审批文件要求的环境保护设施和措施的落实、变更情况等。</w:t>
      </w:r>
    </w:p>
    <w:p>
      <w:pPr>
        <w:widowControl w:val="0"/>
        <w:kinsoku/>
        <w:overflowPunct/>
        <w:topLinePunct w:val="0"/>
        <w:bidi w:val="0"/>
        <w:ind w:right="0" w:firstLine="480" w:firstLineChars="0"/>
        <w:textAlignment w:val="auto"/>
        <w:rPr>
          <w:rFonts w:cs="Times New Roman"/>
          <w:color w:val="auto"/>
          <w:sz w:val="24"/>
          <w:szCs w:val="24"/>
        </w:rPr>
      </w:pPr>
      <w:r>
        <w:rPr>
          <w:rFonts w:hint="eastAsia" w:cs="Times New Roman"/>
          <w:color w:val="auto"/>
          <w:sz w:val="24"/>
          <w:szCs w:val="24"/>
          <w:lang w:eastAsia="zh-CN"/>
        </w:rPr>
        <w:t>（5）通过对项目所在区域受影响公众发放公众参与调查表进行社会影响调查，了解工程实际存在的社会、环境影响问题及目前可能遗留的问题，为改进已有环保措施提供基础</w:t>
      </w:r>
      <w:r>
        <w:rPr>
          <w:rFonts w:hint="eastAsia" w:cs="Times New Roman"/>
          <w:color w:val="auto"/>
          <w:sz w:val="24"/>
          <w:szCs w:val="24"/>
        </w:rPr>
        <w:t>。</w:t>
      </w:r>
    </w:p>
    <w:p>
      <w:pPr>
        <w:widowControl w:val="0"/>
        <w:kinsoku/>
        <w:overflowPunct/>
        <w:topLinePunct w:val="0"/>
        <w:bidi w:val="0"/>
        <w:ind w:right="0"/>
        <w:textAlignment w:val="auto"/>
        <w:rPr>
          <w:color w:val="auto"/>
        </w:rPr>
      </w:pPr>
    </w:p>
    <w:p>
      <w:pPr>
        <w:pStyle w:val="3"/>
        <w:keepNext/>
        <w:keepLines/>
        <w:pageBreakBefore/>
        <w:widowControl w:val="0"/>
        <w:kinsoku/>
        <w:wordWrap/>
        <w:overflowPunct/>
        <w:topLinePunct w:val="0"/>
        <w:autoSpaceDE/>
        <w:autoSpaceDN/>
        <w:bidi w:val="0"/>
        <w:adjustRightInd/>
        <w:snapToGrid/>
        <w:ind w:right="0"/>
        <w:jc w:val="center"/>
        <w:textAlignment w:val="auto"/>
        <w:outlineLvl w:val="0"/>
        <w:rPr>
          <w:rFonts w:hint="eastAsia" w:eastAsiaTheme="minorEastAsia"/>
          <w:color w:val="auto"/>
          <w:lang w:val="en-US" w:eastAsia="zh-CN"/>
        </w:rPr>
      </w:pPr>
      <w:bookmarkStart w:id="637" w:name="_Toc54_WPSOffice_Level1"/>
      <w:bookmarkStart w:id="638" w:name="_Toc393"/>
      <w:r>
        <w:rPr>
          <w:rFonts w:hint="eastAsia" w:ascii="Times New Roman" w:hAnsi="Times New Roman"/>
          <w:color w:val="auto"/>
          <w:kern w:val="2"/>
          <w:szCs w:val="32"/>
          <w:lang w:val="en-US" w:eastAsia="zh-CN"/>
        </w:rPr>
        <w:t xml:space="preserve">3 </w:t>
      </w:r>
      <w:r>
        <w:rPr>
          <w:rFonts w:hint="eastAsia"/>
          <w:color w:val="auto"/>
        </w:rPr>
        <w:t>工程</w:t>
      </w:r>
      <w:bookmarkEnd w:id="637"/>
      <w:r>
        <w:rPr>
          <w:rFonts w:hint="eastAsia"/>
          <w:color w:val="auto"/>
          <w:lang w:eastAsia="zh-CN"/>
        </w:rPr>
        <w:t>调查</w:t>
      </w:r>
      <w:bookmarkEnd w:id="638"/>
    </w:p>
    <w:p>
      <w:pPr>
        <w:pStyle w:val="4"/>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olor w:val="auto"/>
          <w:lang w:val="en-US" w:eastAsia="zh-CN"/>
        </w:rPr>
      </w:pPr>
      <w:bookmarkStart w:id="639" w:name="_Toc9703"/>
      <w:bookmarkStart w:id="640" w:name="_Toc14529_WPSOffice_Level2"/>
      <w:bookmarkStart w:id="641" w:name="_Toc330632934"/>
      <w:bookmarkStart w:id="642" w:name="_Toc332916249"/>
      <w:bookmarkStart w:id="643" w:name="_Toc20465"/>
      <w:r>
        <w:rPr>
          <w:rFonts w:hint="eastAsia" w:ascii="Times New Roman" w:hAnsi="Times New Roman"/>
          <w:color w:val="auto"/>
          <w:lang w:val="en-US" w:eastAsia="zh-CN"/>
        </w:rPr>
        <w:t>3.1 工程基本情况</w:t>
      </w:r>
      <w:bookmarkEnd w:id="639"/>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bCs/>
          <w:snapToGrid w:val="0"/>
          <w:color w:val="auto"/>
          <w:kern w:val="40"/>
          <w:sz w:val="24"/>
          <w:szCs w:val="24"/>
          <w:lang w:eastAsia="zh-CN"/>
        </w:rPr>
      </w:pPr>
      <w:bookmarkStart w:id="644" w:name="_Toc330632935"/>
      <w:bookmarkStart w:id="645" w:name="_Toc11666_WPSOffice_Level2"/>
      <w:bookmarkStart w:id="646" w:name="_Toc332916250"/>
      <w:bookmarkStart w:id="647" w:name="_Toc21839"/>
      <w:r>
        <w:rPr>
          <w:rFonts w:hint="eastAsia" w:ascii="Times New Roman" w:hAnsi="Times New Roman" w:eastAsia="宋体" w:cs="Times New Roman"/>
          <w:bCs/>
          <w:snapToGrid w:val="0"/>
          <w:color w:val="auto"/>
          <w:kern w:val="40"/>
          <w:sz w:val="24"/>
          <w:szCs w:val="24"/>
          <w:lang w:eastAsia="zh-CN"/>
        </w:rPr>
        <w:t>项目名称：江沙</w:t>
      </w:r>
      <w:r>
        <w:rPr>
          <w:rFonts w:hint="eastAsia" w:ascii="Times New Roman" w:hAnsi="Times New Roman" w:eastAsia="宋体" w:cs="Times New Roman"/>
          <w:bCs/>
          <w:snapToGrid w:val="0"/>
          <w:color w:val="auto"/>
          <w:kern w:val="40"/>
          <w:sz w:val="24"/>
          <w:szCs w:val="24"/>
          <w:lang w:val="en-US" w:eastAsia="zh-CN"/>
        </w:rPr>
        <w:t>32</w:t>
      </w:r>
      <w:r>
        <w:rPr>
          <w:rFonts w:hint="eastAsia" w:eastAsia="宋体" w:cs="Times New Roman"/>
          <w:bCs/>
          <w:snapToGrid w:val="0"/>
          <w:color w:val="auto"/>
          <w:kern w:val="40"/>
          <w:sz w:val="24"/>
          <w:szCs w:val="24"/>
          <w:lang w:val="en-US" w:eastAsia="zh-CN"/>
        </w:rPr>
        <w:t>8</w:t>
      </w:r>
      <w:r>
        <w:rPr>
          <w:rFonts w:hint="eastAsia" w:ascii="Times New Roman" w:hAnsi="Times New Roman" w:eastAsia="宋体" w:cs="Times New Roman"/>
          <w:bCs/>
          <w:snapToGrid w:val="0"/>
          <w:color w:val="auto"/>
          <w:kern w:val="40"/>
          <w:sz w:val="24"/>
          <w:szCs w:val="24"/>
          <w:lang w:val="en-US" w:eastAsia="zh-CN"/>
        </w:rPr>
        <w:t>HF井组钻采工程</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bCs/>
          <w:snapToGrid w:val="0"/>
          <w:color w:val="auto"/>
          <w:kern w:val="40"/>
          <w:sz w:val="24"/>
          <w:szCs w:val="24"/>
          <w:lang w:val="en-US" w:eastAsia="zh-CN"/>
        </w:rPr>
      </w:pPr>
      <w:r>
        <w:rPr>
          <w:rFonts w:hint="eastAsia" w:ascii="Times New Roman" w:hAnsi="Times New Roman" w:eastAsia="宋体" w:cs="Times New Roman"/>
          <w:bCs/>
          <w:snapToGrid w:val="0"/>
          <w:color w:val="auto"/>
          <w:kern w:val="40"/>
          <w:sz w:val="24"/>
          <w:szCs w:val="24"/>
          <w:lang w:eastAsia="zh-CN"/>
        </w:rPr>
        <w:t>建设单位：中国</w:t>
      </w:r>
      <w:r>
        <w:rPr>
          <w:rFonts w:hint="eastAsia" w:ascii="Times New Roman" w:hAnsi="Times New Roman" w:eastAsia="宋体" w:cs="Times New Roman"/>
          <w:bCs/>
          <w:snapToGrid w:val="0"/>
          <w:color w:val="auto"/>
          <w:kern w:val="40"/>
          <w:sz w:val="24"/>
          <w:szCs w:val="24"/>
          <w:lang w:val="en-US" w:eastAsia="zh-CN"/>
        </w:rPr>
        <w:t>石油化工股份有限公司西南油气分公司</w:t>
      </w:r>
      <w:r>
        <w:rPr>
          <w:rFonts w:hint="eastAsia" w:ascii="Times New Roman" w:hAnsi="Times New Roman" w:eastAsia="宋体" w:cs="Times New Roman"/>
          <w:bCs/>
          <w:snapToGrid w:val="0"/>
          <w:color w:val="auto"/>
          <w:kern w:val="40"/>
          <w:sz w:val="24"/>
          <w:szCs w:val="24"/>
          <w:lang w:eastAsia="zh-CN"/>
        </w:rPr>
        <w:t>产能建设及勘探项目部</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default" w:ascii="Times New Roman" w:hAnsi="Times New Roman" w:eastAsia="宋体" w:cs="Times New Roman"/>
          <w:bCs/>
          <w:snapToGrid w:val="0"/>
          <w:color w:val="auto"/>
          <w:kern w:val="40"/>
          <w:sz w:val="24"/>
          <w:szCs w:val="24"/>
          <w:lang w:val="en-US" w:eastAsia="zh-CN"/>
        </w:rPr>
      </w:pPr>
      <w:r>
        <w:rPr>
          <w:rFonts w:hint="eastAsia" w:ascii="Times New Roman" w:hAnsi="Times New Roman" w:eastAsia="宋体" w:cs="Times New Roman"/>
          <w:bCs/>
          <w:snapToGrid w:val="0"/>
          <w:color w:val="auto"/>
          <w:kern w:val="40"/>
          <w:sz w:val="24"/>
          <w:szCs w:val="24"/>
          <w:lang w:val="en-US" w:eastAsia="zh-CN"/>
        </w:rPr>
        <w:t>建设地点：四川省德阳市中江县黄鹿镇</w:t>
      </w:r>
      <w:r>
        <w:rPr>
          <w:rFonts w:hint="eastAsia" w:eastAsia="宋体" w:cs="Times New Roman"/>
          <w:bCs/>
          <w:snapToGrid w:val="0"/>
          <w:color w:val="auto"/>
          <w:kern w:val="40"/>
          <w:sz w:val="24"/>
          <w:szCs w:val="24"/>
          <w:lang w:val="en-US" w:eastAsia="zh-CN"/>
        </w:rPr>
        <w:t>***</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bCs/>
          <w:snapToGrid w:val="0"/>
          <w:color w:val="auto"/>
          <w:kern w:val="40"/>
          <w:sz w:val="24"/>
          <w:szCs w:val="24"/>
          <w:lang w:val="en-US" w:eastAsia="zh-CN"/>
        </w:rPr>
      </w:pPr>
      <w:r>
        <w:rPr>
          <w:rFonts w:hint="eastAsia" w:ascii="Times New Roman" w:hAnsi="Times New Roman" w:eastAsia="宋体" w:cs="Times New Roman"/>
          <w:bCs/>
          <w:snapToGrid w:val="0"/>
          <w:color w:val="auto"/>
          <w:kern w:val="40"/>
          <w:sz w:val="24"/>
          <w:szCs w:val="24"/>
          <w:lang w:val="en-US" w:eastAsia="zh-CN"/>
        </w:rPr>
        <w:t>建设性质：新建</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bCs/>
          <w:snapToGrid w:val="0"/>
          <w:color w:val="auto"/>
          <w:kern w:val="40"/>
          <w:sz w:val="24"/>
          <w:szCs w:val="24"/>
          <w:lang w:eastAsia="zh-CN"/>
        </w:rPr>
      </w:pPr>
      <w:r>
        <w:rPr>
          <w:rFonts w:hint="eastAsia" w:ascii="Times New Roman" w:hAnsi="Times New Roman" w:eastAsia="宋体" w:cs="Times New Roman"/>
          <w:bCs/>
          <w:snapToGrid w:val="0"/>
          <w:color w:val="auto"/>
          <w:kern w:val="40"/>
          <w:sz w:val="24"/>
          <w:szCs w:val="24"/>
          <w:lang w:val="en-US" w:eastAsia="zh-CN"/>
        </w:rPr>
        <w:t>建设规模：</w:t>
      </w:r>
      <w:r>
        <w:rPr>
          <w:rFonts w:hint="eastAsia" w:eastAsia="宋体" w:cs="Times New Roman"/>
          <w:bCs/>
          <w:snapToGrid w:val="0"/>
          <w:color w:val="auto"/>
          <w:kern w:val="40"/>
          <w:sz w:val="24"/>
          <w:szCs w:val="24"/>
          <w:lang w:val="en-US" w:eastAsia="zh-CN"/>
        </w:rPr>
        <w:t>设计</w:t>
      </w:r>
      <w:r>
        <w:rPr>
          <w:rFonts w:hint="eastAsia" w:ascii="Times New Roman" w:hAnsi="Times New Roman" w:eastAsia="宋体" w:cs="Times New Roman"/>
          <w:bCs/>
          <w:snapToGrid w:val="0"/>
          <w:color w:val="auto"/>
          <w:kern w:val="40"/>
          <w:sz w:val="24"/>
          <w:szCs w:val="24"/>
          <w:lang w:val="en-US" w:eastAsia="zh-CN"/>
        </w:rPr>
        <w:t>单井采气规模</w:t>
      </w:r>
      <w:r>
        <w:rPr>
          <w:rFonts w:hint="eastAsia" w:eastAsia="宋体" w:cs="Times New Roman"/>
          <w:bCs/>
          <w:snapToGrid w:val="0"/>
          <w:color w:val="auto"/>
          <w:kern w:val="40"/>
          <w:sz w:val="24"/>
          <w:szCs w:val="24"/>
          <w:lang w:val="en-US" w:eastAsia="zh-CN"/>
        </w:rPr>
        <w:t>***</w:t>
      </w:r>
      <w:r>
        <w:rPr>
          <w:rFonts w:hint="eastAsia" w:ascii="Times New Roman" w:hAnsi="Times New Roman" w:eastAsia="宋体" w:cs="Times New Roman"/>
          <w:bCs/>
          <w:snapToGrid w:val="0"/>
          <w:color w:val="auto"/>
          <w:kern w:val="40"/>
          <w:sz w:val="24"/>
          <w:szCs w:val="24"/>
          <w:lang w:eastAsia="zh-CN"/>
        </w:rPr>
        <w:t>m</w:t>
      </w:r>
      <w:r>
        <w:rPr>
          <w:rFonts w:hint="eastAsia" w:ascii="Times New Roman" w:hAnsi="Times New Roman" w:eastAsia="宋体" w:cs="Times New Roman"/>
          <w:bCs/>
          <w:snapToGrid w:val="0"/>
          <w:color w:val="auto"/>
          <w:kern w:val="40"/>
          <w:sz w:val="24"/>
          <w:szCs w:val="24"/>
          <w:vertAlign w:val="superscript"/>
          <w:lang w:eastAsia="zh-CN"/>
        </w:rPr>
        <w:t>3</w:t>
      </w:r>
      <w:r>
        <w:rPr>
          <w:rFonts w:hint="eastAsia" w:ascii="Times New Roman" w:hAnsi="Times New Roman" w:eastAsia="宋体" w:cs="Times New Roman"/>
          <w:bCs/>
          <w:snapToGrid w:val="0"/>
          <w:color w:val="auto"/>
          <w:kern w:val="40"/>
          <w:sz w:val="24"/>
          <w:szCs w:val="24"/>
          <w:lang w:eastAsia="zh-CN"/>
        </w:rPr>
        <w:t xml:space="preserve">/d </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default" w:eastAsia="宋体" w:cs="Times New Roman"/>
          <w:bCs/>
          <w:snapToGrid w:val="0"/>
          <w:color w:val="auto"/>
          <w:kern w:val="40"/>
          <w:sz w:val="24"/>
          <w:szCs w:val="24"/>
          <w:lang w:val="en-US" w:eastAsia="zh-CN"/>
        </w:rPr>
      </w:pPr>
      <w:r>
        <w:rPr>
          <w:rFonts w:hint="eastAsia" w:ascii="Times New Roman" w:hAnsi="Times New Roman" w:cs="Times New Roman" w:eastAsiaTheme="minorEastAsia"/>
          <w:b w:val="0"/>
          <w:bCs/>
          <w:color w:val="auto"/>
          <w:kern w:val="2"/>
          <w:sz w:val="24"/>
          <w:szCs w:val="24"/>
          <w:lang w:val="en-US" w:eastAsia="zh-CN" w:bidi="ar-SA"/>
        </w:rPr>
        <w:t>占地面积：</w:t>
      </w:r>
      <w:r>
        <w:rPr>
          <w:rFonts w:hint="eastAsia" w:cs="Times New Roman"/>
          <w:b w:val="0"/>
          <w:bCs/>
          <w:color w:val="auto"/>
          <w:kern w:val="2"/>
          <w:sz w:val="24"/>
          <w:szCs w:val="24"/>
          <w:lang w:val="en-US" w:eastAsia="zh-CN" w:bidi="ar-SA"/>
        </w:rPr>
        <w:t>项目临时占地</w:t>
      </w:r>
      <w:r>
        <w:rPr>
          <w:rFonts w:hint="eastAsia" w:eastAsia="宋体" w:cs="Times New Roman"/>
          <w:bCs/>
          <w:snapToGrid w:val="0"/>
          <w:color w:val="auto"/>
          <w:kern w:val="40"/>
          <w:sz w:val="24"/>
          <w:szCs w:val="24"/>
          <w:lang w:val="en-US" w:eastAsia="zh-CN"/>
        </w:rPr>
        <w:t>面积为***公顷</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eastAsia="宋体" w:cs="Times New Roman"/>
          <w:bCs/>
          <w:snapToGrid w:val="0"/>
          <w:color w:val="auto"/>
          <w:kern w:val="40"/>
          <w:sz w:val="24"/>
          <w:szCs w:val="24"/>
          <w:lang w:val="en-US" w:eastAsia="zh-CN"/>
        </w:rPr>
      </w:pPr>
      <w:r>
        <w:rPr>
          <w:rFonts w:hint="eastAsia" w:eastAsia="宋体" w:cs="Times New Roman"/>
          <w:bCs/>
          <w:snapToGrid w:val="0"/>
          <w:color w:val="auto"/>
          <w:kern w:val="40"/>
          <w:sz w:val="24"/>
          <w:szCs w:val="24"/>
          <w:lang w:val="en-US" w:eastAsia="zh-CN"/>
        </w:rPr>
        <w:t>项目投资：工程实际总投资***万元，环保投资***万元，占项目总投资**%。</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eastAsia="宋体" w:cs="Times New Roman"/>
          <w:bCs/>
          <w:snapToGrid w:val="0"/>
          <w:color w:val="auto"/>
          <w:kern w:val="40"/>
          <w:sz w:val="24"/>
          <w:szCs w:val="24"/>
          <w:lang w:val="en-US" w:eastAsia="zh-CN"/>
        </w:rPr>
      </w:pPr>
      <w:r>
        <w:rPr>
          <w:rFonts w:hint="eastAsia" w:eastAsia="宋体" w:cs="Times New Roman"/>
          <w:bCs/>
          <w:snapToGrid w:val="0"/>
          <w:color w:val="auto"/>
          <w:kern w:val="40"/>
          <w:sz w:val="24"/>
          <w:szCs w:val="24"/>
          <w:lang w:val="en-US" w:eastAsia="zh-CN"/>
        </w:rPr>
        <w:t>项目概况：江沙328HF井组钻采工程包括钻前、钻井和采气工程，场内部署钻井2口，包括：</w:t>
      </w:r>
      <w:r>
        <w:rPr>
          <w:rFonts w:hint="eastAsia" w:eastAsia="宋体" w:cs="Times New Roman"/>
          <w:bCs/>
          <w:snapToGrid w:val="0"/>
          <w:color w:val="auto"/>
          <w:kern w:val="40"/>
          <w:sz w:val="24"/>
          <w:szCs w:val="24"/>
          <w:lang w:eastAsia="zh-CN"/>
        </w:rPr>
        <w:t>江沙</w:t>
      </w:r>
      <w:r>
        <w:rPr>
          <w:rFonts w:hint="eastAsia" w:ascii="Times New Roman" w:hAnsi="Times New Roman" w:eastAsia="宋体" w:cs="Times New Roman"/>
          <w:bCs/>
          <w:snapToGrid w:val="0"/>
          <w:color w:val="auto"/>
          <w:kern w:val="40"/>
          <w:sz w:val="24"/>
          <w:szCs w:val="24"/>
          <w:lang w:val="en-US" w:eastAsia="zh-CN"/>
        </w:rPr>
        <w:t>32</w:t>
      </w:r>
      <w:r>
        <w:rPr>
          <w:rFonts w:hint="eastAsia" w:eastAsia="宋体" w:cs="Times New Roman"/>
          <w:bCs/>
          <w:snapToGrid w:val="0"/>
          <w:color w:val="auto"/>
          <w:kern w:val="40"/>
          <w:sz w:val="24"/>
          <w:szCs w:val="24"/>
          <w:lang w:val="en-US" w:eastAsia="zh-CN"/>
        </w:rPr>
        <w:t>8</w:t>
      </w:r>
      <w:r>
        <w:rPr>
          <w:rFonts w:hint="eastAsia" w:ascii="Times New Roman" w:hAnsi="Times New Roman" w:eastAsia="宋体" w:cs="Times New Roman"/>
          <w:bCs/>
          <w:snapToGrid w:val="0"/>
          <w:color w:val="auto"/>
          <w:kern w:val="40"/>
          <w:sz w:val="24"/>
          <w:szCs w:val="24"/>
          <w:lang w:val="en-US" w:eastAsia="zh-CN"/>
        </w:rPr>
        <w:t>HF</w:t>
      </w:r>
      <w:r>
        <w:rPr>
          <w:rFonts w:hint="eastAsia" w:eastAsia="宋体" w:cs="Times New Roman"/>
          <w:bCs/>
          <w:snapToGrid w:val="0"/>
          <w:color w:val="auto"/>
          <w:kern w:val="40"/>
          <w:sz w:val="24"/>
          <w:szCs w:val="24"/>
          <w:lang w:val="en-US" w:eastAsia="zh-CN"/>
        </w:rPr>
        <w:t>井、</w:t>
      </w:r>
      <w:r>
        <w:rPr>
          <w:rFonts w:hint="eastAsia" w:eastAsia="宋体" w:cs="Times New Roman"/>
          <w:bCs/>
          <w:snapToGrid w:val="0"/>
          <w:color w:val="auto"/>
          <w:kern w:val="40"/>
          <w:sz w:val="24"/>
          <w:szCs w:val="24"/>
          <w:lang w:eastAsia="zh-CN"/>
        </w:rPr>
        <w:t>江沙</w:t>
      </w:r>
      <w:r>
        <w:rPr>
          <w:rFonts w:hint="eastAsia" w:ascii="Times New Roman" w:hAnsi="Times New Roman" w:eastAsia="宋体" w:cs="Times New Roman"/>
          <w:bCs/>
          <w:snapToGrid w:val="0"/>
          <w:color w:val="auto"/>
          <w:kern w:val="40"/>
          <w:sz w:val="24"/>
          <w:szCs w:val="24"/>
          <w:lang w:val="en-US" w:eastAsia="zh-CN"/>
        </w:rPr>
        <w:t>32</w:t>
      </w:r>
      <w:r>
        <w:rPr>
          <w:rFonts w:hint="eastAsia" w:eastAsia="宋体" w:cs="Times New Roman"/>
          <w:bCs/>
          <w:snapToGrid w:val="0"/>
          <w:color w:val="auto"/>
          <w:kern w:val="40"/>
          <w:sz w:val="24"/>
          <w:szCs w:val="24"/>
          <w:lang w:val="en-US" w:eastAsia="zh-CN"/>
        </w:rPr>
        <w:t>8-1</w:t>
      </w:r>
      <w:r>
        <w:rPr>
          <w:rFonts w:hint="eastAsia" w:ascii="Times New Roman" w:hAnsi="Times New Roman" w:eastAsia="宋体" w:cs="Times New Roman"/>
          <w:bCs/>
          <w:snapToGrid w:val="0"/>
          <w:color w:val="auto"/>
          <w:kern w:val="40"/>
          <w:sz w:val="24"/>
          <w:szCs w:val="24"/>
          <w:lang w:val="en-US" w:eastAsia="zh-CN"/>
        </w:rPr>
        <w:t>HF</w:t>
      </w:r>
      <w:r>
        <w:rPr>
          <w:rFonts w:hint="eastAsia" w:eastAsia="宋体" w:cs="Times New Roman"/>
          <w:bCs/>
          <w:snapToGrid w:val="0"/>
          <w:color w:val="auto"/>
          <w:kern w:val="40"/>
          <w:sz w:val="24"/>
          <w:szCs w:val="24"/>
          <w:lang w:val="en-US" w:eastAsia="zh-CN"/>
        </w:rPr>
        <w:t>井，是在四川盆地川西坳陷****构造地区2口水平井，目的层为****。实际钻井1口，</w:t>
      </w:r>
      <w:r>
        <w:rPr>
          <w:rFonts w:hint="eastAsia" w:eastAsia="宋体" w:cs="Times New Roman"/>
          <w:bCs/>
          <w:snapToGrid w:val="0"/>
          <w:color w:val="auto"/>
          <w:kern w:val="40"/>
          <w:sz w:val="24"/>
          <w:szCs w:val="24"/>
          <w:lang w:eastAsia="zh-CN"/>
        </w:rPr>
        <w:t>江沙</w:t>
      </w:r>
      <w:r>
        <w:rPr>
          <w:rFonts w:hint="eastAsia" w:ascii="Times New Roman" w:hAnsi="Times New Roman" w:eastAsia="宋体" w:cs="Times New Roman"/>
          <w:bCs/>
          <w:snapToGrid w:val="0"/>
          <w:color w:val="auto"/>
          <w:kern w:val="40"/>
          <w:sz w:val="24"/>
          <w:szCs w:val="24"/>
          <w:lang w:val="en-US" w:eastAsia="zh-CN"/>
        </w:rPr>
        <w:t>32</w:t>
      </w:r>
      <w:r>
        <w:rPr>
          <w:rFonts w:hint="eastAsia" w:eastAsia="宋体" w:cs="Times New Roman"/>
          <w:bCs/>
          <w:snapToGrid w:val="0"/>
          <w:color w:val="auto"/>
          <w:kern w:val="40"/>
          <w:sz w:val="24"/>
          <w:szCs w:val="24"/>
          <w:lang w:val="en-US" w:eastAsia="zh-CN"/>
        </w:rPr>
        <w:t>8</w:t>
      </w:r>
      <w:r>
        <w:rPr>
          <w:rFonts w:hint="eastAsia" w:ascii="Times New Roman" w:hAnsi="Times New Roman" w:eastAsia="宋体" w:cs="Times New Roman"/>
          <w:bCs/>
          <w:snapToGrid w:val="0"/>
          <w:color w:val="auto"/>
          <w:kern w:val="40"/>
          <w:sz w:val="24"/>
          <w:szCs w:val="24"/>
          <w:lang w:val="en-US" w:eastAsia="zh-CN"/>
        </w:rPr>
        <w:t>HF</w:t>
      </w:r>
      <w:r>
        <w:rPr>
          <w:rFonts w:hint="eastAsia" w:eastAsia="宋体" w:cs="Times New Roman"/>
          <w:bCs/>
          <w:snapToGrid w:val="0"/>
          <w:color w:val="auto"/>
          <w:kern w:val="40"/>
          <w:sz w:val="24"/>
          <w:szCs w:val="24"/>
          <w:lang w:val="en-US" w:eastAsia="zh-CN"/>
        </w:rPr>
        <w:t>井实际完钻井深***m。完钻后进行了油气压裂与测试，目前为长停井。</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default" w:eastAsia="宋体" w:cs="Times New Roman"/>
          <w:bCs/>
          <w:snapToGrid w:val="0"/>
          <w:color w:val="auto"/>
          <w:kern w:val="40"/>
          <w:sz w:val="24"/>
          <w:szCs w:val="24"/>
          <w:lang w:val="en-US" w:eastAsia="zh-CN"/>
        </w:rPr>
      </w:pPr>
      <w:r>
        <w:rPr>
          <w:rFonts w:hint="eastAsia" w:ascii="Times New Roman" w:hAnsi="Times New Roman" w:eastAsia="宋体" w:cs="Times New Roman"/>
          <w:kern w:val="0"/>
          <w:sz w:val="24"/>
          <w:shd w:val="clear" w:color="auto" w:fill="FFFFFF"/>
          <w:lang w:bidi="ar"/>
        </w:rPr>
        <w:t>江沙32</w:t>
      </w:r>
      <w:r>
        <w:rPr>
          <w:rFonts w:hint="eastAsia" w:eastAsia="宋体" w:cs="Times New Roman"/>
          <w:kern w:val="0"/>
          <w:sz w:val="24"/>
          <w:shd w:val="clear" w:color="auto" w:fill="FFFFFF"/>
          <w:lang w:val="en-US" w:eastAsia="zh-CN" w:bidi="ar"/>
        </w:rPr>
        <w:t>8-1</w:t>
      </w:r>
      <w:r>
        <w:rPr>
          <w:rFonts w:hint="eastAsia" w:ascii="Times New Roman" w:hAnsi="Times New Roman" w:eastAsia="宋体" w:cs="Times New Roman"/>
          <w:kern w:val="0"/>
          <w:sz w:val="24"/>
          <w:shd w:val="clear" w:color="auto" w:fill="FFFFFF"/>
          <w:lang w:bidi="ar"/>
        </w:rPr>
        <w:t>HF井于2</w:t>
      </w:r>
      <w:r>
        <w:rPr>
          <w:rFonts w:ascii="Times New Roman" w:hAnsi="Times New Roman" w:eastAsia="宋体" w:cs="Times New Roman"/>
          <w:kern w:val="0"/>
          <w:sz w:val="24"/>
          <w:shd w:val="clear" w:color="auto" w:fill="FFFFFF"/>
          <w:lang w:bidi="ar"/>
        </w:rPr>
        <w:t>022年</w:t>
      </w:r>
      <w:r>
        <w:rPr>
          <w:rFonts w:hint="eastAsia" w:ascii="Times New Roman" w:hAnsi="Times New Roman" w:eastAsia="宋体" w:cs="Times New Roman"/>
          <w:kern w:val="0"/>
          <w:sz w:val="24"/>
          <w:shd w:val="clear" w:color="auto" w:fill="FFFFFF"/>
          <w:lang w:bidi="ar"/>
        </w:rPr>
        <w:t>7月</w:t>
      </w:r>
      <w:r>
        <w:rPr>
          <w:rFonts w:ascii="Times New Roman" w:hAnsi="Times New Roman" w:eastAsia="宋体" w:cs="Times New Roman"/>
          <w:kern w:val="0"/>
          <w:sz w:val="24"/>
          <w:shd w:val="clear" w:color="auto" w:fill="FFFFFF"/>
          <w:lang w:bidi="ar"/>
        </w:rPr>
        <w:t>6</w:t>
      </w:r>
      <w:r>
        <w:rPr>
          <w:rFonts w:hint="eastAsia" w:ascii="Times New Roman" w:hAnsi="Times New Roman" w:eastAsia="宋体" w:cs="Times New Roman"/>
          <w:kern w:val="0"/>
          <w:sz w:val="24"/>
          <w:shd w:val="clear" w:color="auto" w:fill="FFFFFF"/>
          <w:lang w:bidi="ar"/>
        </w:rPr>
        <w:t>日《关于明确江沙3</w:t>
      </w:r>
      <w:r>
        <w:rPr>
          <w:rFonts w:ascii="Times New Roman" w:hAnsi="Times New Roman" w:eastAsia="宋体" w:cs="Times New Roman"/>
          <w:kern w:val="0"/>
          <w:sz w:val="24"/>
          <w:shd w:val="clear" w:color="auto" w:fill="FFFFFF"/>
          <w:lang w:bidi="ar"/>
        </w:rPr>
        <w:t>21-1等</w:t>
      </w:r>
      <w:r>
        <w:rPr>
          <w:rFonts w:hint="eastAsia" w:ascii="Times New Roman" w:hAnsi="Times New Roman" w:eastAsia="宋体" w:cs="Times New Roman"/>
          <w:kern w:val="0"/>
          <w:sz w:val="24"/>
          <w:shd w:val="clear" w:color="auto" w:fill="FFFFFF"/>
          <w:lang w:bidi="ar"/>
        </w:rPr>
        <w:t>4</w:t>
      </w:r>
      <w:r>
        <w:rPr>
          <w:rFonts w:ascii="Times New Roman" w:hAnsi="Times New Roman" w:eastAsia="宋体" w:cs="Times New Roman"/>
          <w:kern w:val="0"/>
          <w:sz w:val="24"/>
          <w:shd w:val="clear" w:color="auto" w:fill="FFFFFF"/>
          <w:lang w:bidi="ar"/>
        </w:rPr>
        <w:t>0座井组下步工作的批复》（分公司开发</w:t>
      </w:r>
      <w:r>
        <w:rPr>
          <w:rFonts w:hint="eastAsia" w:ascii="Times New Roman" w:hAnsi="Times New Roman" w:eastAsia="宋体" w:cs="Times New Roman"/>
          <w:kern w:val="0"/>
          <w:sz w:val="24"/>
          <w:shd w:val="clear" w:color="auto" w:fill="FFFFFF"/>
          <w:lang w:bidi="ar"/>
        </w:rPr>
        <w:t>〔2</w:t>
      </w:r>
      <w:r>
        <w:rPr>
          <w:rFonts w:ascii="Times New Roman" w:hAnsi="Times New Roman" w:eastAsia="宋体" w:cs="Times New Roman"/>
          <w:kern w:val="0"/>
          <w:sz w:val="24"/>
          <w:shd w:val="clear" w:color="auto" w:fill="FFFFFF"/>
          <w:lang w:bidi="ar"/>
        </w:rPr>
        <w:t>022</w:t>
      </w:r>
      <w:r>
        <w:rPr>
          <w:rFonts w:hint="eastAsia" w:ascii="Times New Roman" w:hAnsi="Times New Roman" w:eastAsia="宋体" w:cs="Times New Roman"/>
          <w:kern w:val="0"/>
          <w:sz w:val="24"/>
          <w:shd w:val="clear" w:color="auto" w:fill="FFFFFF"/>
          <w:lang w:bidi="ar"/>
        </w:rPr>
        <w:t>〕</w:t>
      </w:r>
      <w:r>
        <w:rPr>
          <w:rFonts w:hint="eastAsia" w:eastAsia="宋体" w:cs="Times New Roman"/>
          <w:kern w:val="0"/>
          <w:sz w:val="24"/>
          <w:shd w:val="clear" w:color="auto" w:fill="FFFFFF"/>
          <w:lang w:val="en-US" w:eastAsia="zh-CN" w:bidi="ar"/>
        </w:rPr>
        <w:t>**</w:t>
      </w:r>
      <w:r>
        <w:rPr>
          <w:rFonts w:ascii="Times New Roman" w:hAnsi="Times New Roman" w:eastAsia="宋体" w:cs="Times New Roman"/>
          <w:kern w:val="0"/>
          <w:sz w:val="24"/>
          <w:shd w:val="clear" w:color="auto" w:fill="FFFFFF"/>
          <w:lang w:bidi="ar"/>
        </w:rPr>
        <w:t>号）</w:t>
      </w:r>
      <w:r>
        <w:rPr>
          <w:rFonts w:hint="eastAsia" w:ascii="Times New Roman" w:hAnsi="Times New Roman" w:eastAsia="宋体" w:cs="Times New Roman"/>
          <w:kern w:val="0"/>
          <w:sz w:val="24"/>
          <w:shd w:val="clear" w:color="auto" w:fill="FFFFFF"/>
          <w:lang w:bidi="ar"/>
        </w:rPr>
        <w:t>不再实施</w:t>
      </w:r>
      <w:r>
        <w:rPr>
          <w:rFonts w:hint="eastAsia" w:eastAsia="宋体" w:cs="Times New Roman"/>
          <w:bCs/>
          <w:snapToGrid w:val="0"/>
          <w:color w:val="auto"/>
          <w:kern w:val="40"/>
          <w:sz w:val="24"/>
          <w:szCs w:val="24"/>
          <w:lang w:val="en-US" w:eastAsia="zh-CN"/>
        </w:rPr>
        <w:t>。</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eastAsia="宋体" w:cs="Times New Roman"/>
          <w:bCs/>
          <w:snapToGrid w:val="0"/>
          <w:color w:val="auto"/>
          <w:kern w:val="40"/>
          <w:sz w:val="24"/>
          <w:szCs w:val="24"/>
          <w:lang w:val="en-US" w:eastAsia="zh-CN"/>
        </w:rPr>
      </w:pPr>
    </w:p>
    <w:bookmarkEnd w:id="644"/>
    <w:bookmarkEnd w:id="645"/>
    <w:bookmarkEnd w:id="646"/>
    <w:bookmarkEnd w:id="647"/>
    <w:p>
      <w:pPr>
        <w:pStyle w:val="4"/>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olor w:val="auto"/>
          <w:lang w:val="en-US" w:eastAsia="zh-CN"/>
        </w:rPr>
      </w:pPr>
      <w:bookmarkStart w:id="648" w:name="_Toc9647"/>
      <w:r>
        <w:rPr>
          <w:rFonts w:hint="eastAsia" w:ascii="Times New Roman" w:hAnsi="Times New Roman"/>
          <w:color w:val="auto"/>
          <w:lang w:val="en-US" w:eastAsia="zh-CN"/>
        </w:rPr>
        <w:t>3.2 工程建设过程</w:t>
      </w:r>
      <w:bookmarkEnd w:id="648"/>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eastAsia="宋体"/>
          <w:color w:val="auto"/>
          <w:sz w:val="24"/>
        </w:rPr>
        <w:t>本工程具体建设情况见</w:t>
      </w:r>
      <w:r>
        <w:rPr>
          <w:rFonts w:hint="eastAsia" w:eastAsia="宋体"/>
          <w:color w:val="auto"/>
          <w:sz w:val="24"/>
          <w:lang w:eastAsia="zh-CN"/>
        </w:rPr>
        <w:t>下</w:t>
      </w:r>
      <w:r>
        <w:rPr>
          <w:rFonts w:eastAsia="宋体"/>
          <w:color w:val="auto"/>
          <w:sz w:val="24"/>
        </w:rPr>
        <w:t>表。</w:t>
      </w:r>
    </w:p>
    <w:p>
      <w:pPr>
        <w:pStyle w:val="29"/>
        <w:widowControl w:val="0"/>
        <w:kinsoku/>
        <w:overflowPunct/>
        <w:topLinePunct w:val="0"/>
        <w:bidi w:val="0"/>
        <w:spacing w:line="360" w:lineRule="auto"/>
        <w:ind w:right="0"/>
        <w:jc w:val="center"/>
        <w:textAlignment w:val="auto"/>
        <w:rPr>
          <w:rFonts w:ascii="Times New Roman" w:eastAsia="宋体"/>
          <w:bCs/>
          <w:color w:val="auto"/>
          <w:kern w:val="2"/>
          <w:sz w:val="21"/>
          <w:szCs w:val="21"/>
        </w:rPr>
      </w:pPr>
      <w:r>
        <w:rPr>
          <w:rFonts w:hint="eastAsia" w:ascii="Times New Roman" w:eastAsia="宋体"/>
          <w:bCs/>
          <w:color w:val="auto"/>
          <w:kern w:val="2"/>
          <w:sz w:val="21"/>
          <w:szCs w:val="21"/>
        </w:rPr>
        <w:t>表</w:t>
      </w:r>
      <w:r>
        <w:rPr>
          <w:rFonts w:hint="eastAsia" w:ascii="Times New Roman" w:eastAsia="宋体"/>
          <w:bCs/>
          <w:color w:val="auto"/>
          <w:kern w:val="2"/>
          <w:sz w:val="21"/>
          <w:szCs w:val="21"/>
          <w:lang w:val="en-US" w:eastAsia="zh-CN"/>
        </w:rPr>
        <w:t>3.2</w:t>
      </w:r>
      <w:r>
        <w:rPr>
          <w:rFonts w:hint="eastAsia" w:ascii="Times New Roman" w:eastAsia="宋体"/>
          <w:bCs/>
          <w:color w:val="auto"/>
          <w:kern w:val="2"/>
          <w:sz w:val="21"/>
          <w:szCs w:val="21"/>
        </w:rPr>
        <w:t>-1 项目建设情况一览表</w:t>
      </w:r>
    </w:p>
    <w:tbl>
      <w:tblPr>
        <w:tblStyle w:val="24"/>
        <w:tblW w:w="89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
      <w:tblGrid>
        <w:gridCol w:w="680"/>
        <w:gridCol w:w="1474"/>
        <w:gridCol w:w="68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9"/>
              <w:widowControl w:val="0"/>
              <w:kinsoku/>
              <w:overflowPunct/>
              <w:topLinePunct w:val="0"/>
              <w:bidi w:val="0"/>
              <w:spacing w:line="240" w:lineRule="auto"/>
              <w:ind w:right="0"/>
              <w:jc w:val="center"/>
              <w:textAlignment w:val="auto"/>
              <w:rPr>
                <w:rFonts w:eastAsia="宋体"/>
                <w:bCs/>
                <w:color w:val="auto"/>
                <w:szCs w:val="21"/>
              </w:rPr>
            </w:pPr>
            <w:r>
              <w:rPr>
                <w:rFonts w:eastAsia="宋体"/>
                <w:bCs/>
                <w:color w:val="auto"/>
                <w:szCs w:val="21"/>
              </w:rPr>
              <w:t>序号</w:t>
            </w:r>
          </w:p>
        </w:tc>
        <w:tc>
          <w:tcPr>
            <w:tcW w:w="1474" w:type="dxa"/>
            <w:vAlign w:val="center"/>
          </w:tcPr>
          <w:p>
            <w:pPr>
              <w:pStyle w:val="49"/>
              <w:widowControl w:val="0"/>
              <w:kinsoku/>
              <w:overflowPunct/>
              <w:topLinePunct w:val="0"/>
              <w:bidi w:val="0"/>
              <w:spacing w:line="240" w:lineRule="auto"/>
              <w:ind w:right="0"/>
              <w:jc w:val="center"/>
              <w:textAlignment w:val="auto"/>
              <w:rPr>
                <w:rFonts w:eastAsia="宋体"/>
                <w:bCs/>
                <w:color w:val="auto"/>
                <w:szCs w:val="21"/>
              </w:rPr>
            </w:pPr>
            <w:r>
              <w:rPr>
                <w:rFonts w:eastAsia="宋体"/>
                <w:bCs/>
                <w:color w:val="auto"/>
                <w:szCs w:val="21"/>
              </w:rPr>
              <w:t>项目</w:t>
            </w:r>
          </w:p>
        </w:tc>
        <w:tc>
          <w:tcPr>
            <w:tcW w:w="6803" w:type="dxa"/>
            <w:vAlign w:val="center"/>
          </w:tcPr>
          <w:p>
            <w:pPr>
              <w:pStyle w:val="49"/>
              <w:widowControl w:val="0"/>
              <w:kinsoku/>
              <w:overflowPunct/>
              <w:topLinePunct w:val="0"/>
              <w:bidi w:val="0"/>
              <w:spacing w:line="240" w:lineRule="auto"/>
              <w:ind w:right="0"/>
              <w:textAlignment w:val="auto"/>
              <w:rPr>
                <w:rFonts w:eastAsia="宋体"/>
                <w:bCs/>
                <w:color w:val="auto"/>
                <w:szCs w:val="21"/>
              </w:rPr>
            </w:pPr>
            <w:r>
              <w:rPr>
                <w:rFonts w:eastAsia="宋体"/>
                <w:bCs/>
                <w:color w:val="auto"/>
                <w:szCs w:val="21"/>
              </w:rPr>
              <w:t>执行情况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9"/>
              <w:widowControl w:val="0"/>
              <w:kinsoku/>
              <w:overflowPunct/>
              <w:topLinePunct w:val="0"/>
              <w:bidi w:val="0"/>
              <w:spacing w:line="240" w:lineRule="auto"/>
              <w:ind w:right="0"/>
              <w:jc w:val="center"/>
              <w:textAlignment w:val="auto"/>
              <w:rPr>
                <w:rFonts w:eastAsia="宋体"/>
                <w:bCs/>
                <w:color w:val="auto"/>
                <w:szCs w:val="21"/>
              </w:rPr>
            </w:pPr>
            <w:r>
              <w:rPr>
                <w:rFonts w:eastAsia="宋体"/>
                <w:bCs/>
                <w:color w:val="auto"/>
                <w:szCs w:val="21"/>
              </w:rPr>
              <w:t>1</w:t>
            </w:r>
          </w:p>
        </w:tc>
        <w:tc>
          <w:tcPr>
            <w:tcW w:w="1474" w:type="dxa"/>
            <w:tcMar>
              <w:left w:w="28" w:type="dxa"/>
              <w:right w:w="28" w:type="dxa"/>
            </w:tcMar>
            <w:vAlign w:val="center"/>
          </w:tcPr>
          <w:p>
            <w:pPr>
              <w:pStyle w:val="49"/>
              <w:widowControl w:val="0"/>
              <w:kinsoku/>
              <w:overflowPunct/>
              <w:topLinePunct w:val="0"/>
              <w:bidi w:val="0"/>
              <w:spacing w:line="240" w:lineRule="auto"/>
              <w:ind w:right="0" w:rightChars="0"/>
              <w:jc w:val="center"/>
              <w:textAlignment w:val="auto"/>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项目立项</w:t>
            </w:r>
          </w:p>
        </w:tc>
        <w:tc>
          <w:tcPr>
            <w:tcW w:w="6803" w:type="dxa"/>
            <w:vAlign w:val="center"/>
          </w:tcPr>
          <w:p>
            <w:pPr>
              <w:pStyle w:val="49"/>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20</w:t>
            </w:r>
            <w:r>
              <w:rPr>
                <w:rFonts w:hint="eastAsia" w:eastAsia="宋体" w:cs="Times New Roman"/>
                <w:bCs/>
                <w:color w:val="auto"/>
                <w:szCs w:val="21"/>
                <w:lang w:val="en-US" w:eastAsia="zh-CN"/>
              </w:rPr>
              <w:t>18</w:t>
            </w:r>
            <w:r>
              <w:rPr>
                <w:rFonts w:hint="default" w:ascii="Times New Roman" w:hAnsi="Times New Roman" w:eastAsia="宋体" w:cs="Times New Roman"/>
                <w:bCs/>
                <w:color w:val="auto"/>
                <w:szCs w:val="21"/>
                <w:lang w:val="en-US" w:eastAsia="zh-CN"/>
              </w:rPr>
              <w:t>年</w:t>
            </w:r>
            <w:r>
              <w:rPr>
                <w:rFonts w:hint="eastAsia" w:eastAsia="宋体" w:cs="Times New Roman"/>
                <w:bCs/>
                <w:color w:val="auto"/>
                <w:szCs w:val="21"/>
                <w:lang w:val="en-US" w:eastAsia="zh-CN"/>
              </w:rPr>
              <w:t>8</w:t>
            </w:r>
            <w:r>
              <w:rPr>
                <w:rFonts w:hint="default" w:ascii="Times New Roman" w:hAnsi="Times New Roman" w:eastAsia="宋体" w:cs="Times New Roman"/>
                <w:bCs/>
                <w:color w:val="auto"/>
                <w:szCs w:val="21"/>
                <w:lang w:val="en-US" w:eastAsia="zh-CN"/>
              </w:rPr>
              <w:t>月</w:t>
            </w:r>
            <w:r>
              <w:rPr>
                <w:rFonts w:hint="eastAsia" w:ascii="Times New Roman" w:hAnsi="Times New Roman" w:eastAsia="宋体" w:cs="Times New Roman"/>
                <w:bCs/>
                <w:color w:val="auto"/>
                <w:szCs w:val="21"/>
                <w:lang w:val="en-US" w:eastAsia="zh-CN"/>
              </w:rPr>
              <w:t>2</w:t>
            </w:r>
            <w:r>
              <w:rPr>
                <w:rFonts w:hint="eastAsia" w:eastAsia="宋体" w:cs="Times New Roman"/>
                <w:bCs/>
                <w:color w:val="auto"/>
                <w:szCs w:val="21"/>
                <w:lang w:val="en-US" w:eastAsia="zh-CN"/>
              </w:rPr>
              <w:t>4</w:t>
            </w:r>
            <w:r>
              <w:rPr>
                <w:rFonts w:hint="default" w:ascii="Times New Roman" w:hAnsi="Times New Roman" w:eastAsia="宋体" w:cs="Times New Roman"/>
                <w:bCs/>
                <w:color w:val="auto"/>
                <w:szCs w:val="21"/>
                <w:lang w:val="en-US" w:eastAsia="zh-CN"/>
              </w:rPr>
              <w:t>日，中国石油化工股份有限公司西南油气分公司</w:t>
            </w:r>
            <w:r>
              <w:rPr>
                <w:rFonts w:hint="eastAsia" w:ascii="Times New Roman" w:hAnsi="Times New Roman" w:eastAsia="宋体" w:cs="Times New Roman"/>
                <w:bCs/>
                <w:color w:val="auto"/>
                <w:szCs w:val="21"/>
                <w:lang w:val="en-US" w:eastAsia="zh-CN"/>
              </w:rPr>
              <w:t>以西南油</w:t>
            </w:r>
          </w:p>
          <w:p>
            <w:pPr>
              <w:pStyle w:val="49"/>
              <w:widowControl w:val="0"/>
              <w:kinsoku/>
              <w:overflowPunct/>
              <w:topLinePunct w:val="0"/>
              <w:bidi w:val="0"/>
              <w:spacing w:line="240" w:lineRule="auto"/>
              <w:ind w:right="0"/>
              <w:jc w:val="both"/>
              <w:textAlignment w:val="auto"/>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气〔20</w:t>
            </w:r>
            <w:r>
              <w:rPr>
                <w:rFonts w:hint="eastAsia" w:eastAsia="宋体" w:cs="Times New Roman"/>
                <w:bCs/>
                <w:color w:val="auto"/>
                <w:szCs w:val="21"/>
                <w:lang w:val="en-US" w:eastAsia="zh-CN"/>
              </w:rPr>
              <w:t>18</w:t>
            </w:r>
            <w:r>
              <w:rPr>
                <w:rFonts w:hint="eastAsia" w:ascii="Times New Roman" w:hAnsi="Times New Roman" w:eastAsia="宋体" w:cs="Times New Roman"/>
                <w:bCs/>
                <w:color w:val="auto"/>
                <w:szCs w:val="21"/>
                <w:lang w:val="en-US" w:eastAsia="zh-CN"/>
              </w:rPr>
              <w:t>〕</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号文予以立项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9"/>
              <w:widowControl w:val="0"/>
              <w:kinsoku/>
              <w:overflowPunct/>
              <w:topLinePunct w:val="0"/>
              <w:bidi w:val="0"/>
              <w:spacing w:line="240" w:lineRule="auto"/>
              <w:ind w:right="0"/>
              <w:jc w:val="center"/>
              <w:textAlignment w:val="auto"/>
              <w:rPr>
                <w:rFonts w:eastAsia="宋体"/>
                <w:bCs/>
                <w:color w:val="auto"/>
                <w:szCs w:val="21"/>
              </w:rPr>
            </w:pPr>
            <w:r>
              <w:rPr>
                <w:rFonts w:eastAsia="宋体"/>
                <w:bCs/>
                <w:color w:val="auto"/>
                <w:szCs w:val="21"/>
              </w:rPr>
              <w:t>2</w:t>
            </w:r>
          </w:p>
        </w:tc>
        <w:tc>
          <w:tcPr>
            <w:tcW w:w="1474" w:type="dxa"/>
            <w:tcMar>
              <w:left w:w="28" w:type="dxa"/>
              <w:right w:w="28" w:type="dxa"/>
            </w:tcMar>
            <w:vAlign w:val="center"/>
          </w:tcPr>
          <w:p>
            <w:pPr>
              <w:pStyle w:val="49"/>
              <w:widowControl w:val="0"/>
              <w:kinsoku/>
              <w:overflowPunct/>
              <w:topLinePunct w:val="0"/>
              <w:bidi w:val="0"/>
              <w:spacing w:line="240" w:lineRule="auto"/>
              <w:ind w:right="0" w:rightChars="0"/>
              <w:jc w:val="center"/>
              <w:textAlignment w:val="auto"/>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环评编制</w:t>
            </w:r>
          </w:p>
        </w:tc>
        <w:tc>
          <w:tcPr>
            <w:tcW w:w="6803" w:type="dxa"/>
            <w:vAlign w:val="center"/>
          </w:tcPr>
          <w:p>
            <w:pPr>
              <w:pStyle w:val="49"/>
              <w:widowControl w:val="0"/>
              <w:kinsoku/>
              <w:overflowPunct/>
              <w:topLinePunct w:val="0"/>
              <w:bidi w:val="0"/>
              <w:spacing w:line="240" w:lineRule="auto"/>
              <w:ind w:right="0"/>
              <w:jc w:val="both"/>
              <w:textAlignment w:val="auto"/>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20</w:t>
            </w:r>
            <w:r>
              <w:rPr>
                <w:rFonts w:hint="eastAsia" w:ascii="Times New Roman" w:hAnsi="Times New Roman" w:eastAsia="宋体" w:cs="Times New Roman"/>
                <w:bCs/>
                <w:color w:val="auto"/>
                <w:szCs w:val="21"/>
                <w:lang w:val="en-US" w:eastAsia="zh-CN"/>
              </w:rPr>
              <w:t>18</w:t>
            </w:r>
            <w:r>
              <w:rPr>
                <w:rFonts w:hint="default" w:ascii="Times New Roman" w:hAnsi="Times New Roman" w:eastAsia="宋体" w:cs="Times New Roman"/>
                <w:bCs/>
                <w:color w:val="auto"/>
                <w:szCs w:val="21"/>
                <w:lang w:val="en-US" w:eastAsia="zh-CN"/>
              </w:rPr>
              <w:t>年</w:t>
            </w:r>
            <w:r>
              <w:rPr>
                <w:rFonts w:hint="eastAsia" w:eastAsia="宋体" w:cs="Times New Roman"/>
                <w:bCs/>
                <w:color w:val="auto"/>
                <w:szCs w:val="21"/>
                <w:lang w:val="en-US" w:eastAsia="zh-CN"/>
              </w:rPr>
              <w:t>11</w:t>
            </w:r>
            <w:r>
              <w:rPr>
                <w:rFonts w:hint="default" w:ascii="Times New Roman" w:hAnsi="Times New Roman" w:eastAsia="宋体" w:cs="Times New Roman"/>
                <w:bCs/>
                <w:color w:val="auto"/>
                <w:szCs w:val="21"/>
                <w:lang w:val="en-US" w:eastAsia="zh-CN"/>
              </w:rPr>
              <w:t>月，由成都中成科创环保科技有限公司编制完成《</w:t>
            </w:r>
            <w:r>
              <w:rPr>
                <w:rFonts w:hint="eastAsia" w:ascii="Times New Roman" w:hAnsi="Times New Roman" w:eastAsia="宋体" w:cs="Times New Roman"/>
                <w:bCs/>
                <w:color w:val="auto"/>
                <w:szCs w:val="21"/>
                <w:lang w:val="en-US" w:eastAsia="zh-CN"/>
              </w:rPr>
              <w:t>江沙32</w:t>
            </w:r>
            <w:r>
              <w:rPr>
                <w:rFonts w:hint="eastAsia" w:eastAsia="宋体" w:cs="Times New Roman"/>
                <w:bCs/>
                <w:color w:val="auto"/>
                <w:szCs w:val="21"/>
                <w:lang w:val="en-US" w:eastAsia="zh-CN"/>
              </w:rPr>
              <w:t>8</w:t>
            </w:r>
            <w:r>
              <w:rPr>
                <w:rFonts w:hint="eastAsia" w:ascii="Times New Roman" w:hAnsi="Times New Roman" w:eastAsia="宋体" w:cs="Times New Roman"/>
                <w:bCs/>
                <w:color w:val="auto"/>
                <w:szCs w:val="21"/>
                <w:lang w:val="en-US" w:eastAsia="zh-CN"/>
              </w:rPr>
              <w:t>HF井组钻采工程</w:t>
            </w:r>
            <w:r>
              <w:rPr>
                <w:rFonts w:hint="default" w:ascii="Times New Roman" w:hAnsi="Times New Roman" w:eastAsia="宋体" w:cs="Times New Roman"/>
                <w:bCs/>
                <w:color w:val="auto"/>
                <w:szCs w:val="21"/>
                <w:lang w:val="en-US" w:eastAsia="zh-CN"/>
              </w:rPr>
              <w:t>环境影响报告表》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9"/>
              <w:widowControl w:val="0"/>
              <w:kinsoku/>
              <w:overflowPunct/>
              <w:topLinePunct w:val="0"/>
              <w:bidi w:val="0"/>
              <w:spacing w:line="240" w:lineRule="auto"/>
              <w:ind w:right="0"/>
              <w:jc w:val="center"/>
              <w:textAlignment w:val="auto"/>
              <w:rPr>
                <w:rFonts w:eastAsia="宋体"/>
                <w:bCs/>
                <w:color w:val="auto"/>
                <w:szCs w:val="21"/>
              </w:rPr>
            </w:pPr>
            <w:r>
              <w:rPr>
                <w:rFonts w:eastAsia="宋体"/>
                <w:bCs/>
                <w:color w:val="auto"/>
                <w:szCs w:val="21"/>
              </w:rPr>
              <w:t>3</w:t>
            </w:r>
          </w:p>
        </w:tc>
        <w:tc>
          <w:tcPr>
            <w:tcW w:w="1474" w:type="dxa"/>
            <w:tcMar>
              <w:left w:w="28" w:type="dxa"/>
              <w:right w:w="28" w:type="dxa"/>
            </w:tcMar>
            <w:vAlign w:val="center"/>
          </w:tcPr>
          <w:p>
            <w:pPr>
              <w:pStyle w:val="49"/>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环评批复</w:t>
            </w:r>
          </w:p>
        </w:tc>
        <w:tc>
          <w:tcPr>
            <w:tcW w:w="6803" w:type="dxa"/>
            <w:vAlign w:val="center"/>
          </w:tcPr>
          <w:p>
            <w:pPr>
              <w:pStyle w:val="49"/>
              <w:widowControl w:val="0"/>
              <w:kinsoku/>
              <w:overflowPunct/>
              <w:topLinePunct w:val="0"/>
              <w:bidi w:val="0"/>
              <w:spacing w:line="240" w:lineRule="auto"/>
              <w:ind w:right="0"/>
              <w:jc w:val="both"/>
              <w:textAlignment w:val="auto"/>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20</w:t>
            </w:r>
            <w:r>
              <w:rPr>
                <w:rFonts w:hint="eastAsia" w:ascii="Times New Roman" w:hAnsi="Times New Roman" w:eastAsia="宋体" w:cs="Times New Roman"/>
                <w:bCs/>
                <w:color w:val="auto"/>
                <w:szCs w:val="21"/>
                <w:lang w:val="en-US" w:eastAsia="zh-CN"/>
              </w:rPr>
              <w:t>18</w:t>
            </w:r>
            <w:r>
              <w:rPr>
                <w:rFonts w:hint="default" w:ascii="Times New Roman" w:hAnsi="Times New Roman" w:eastAsia="宋体" w:cs="Times New Roman"/>
                <w:bCs/>
                <w:color w:val="auto"/>
                <w:szCs w:val="21"/>
                <w:lang w:val="en-US" w:eastAsia="zh-CN"/>
              </w:rPr>
              <w:t>年</w:t>
            </w:r>
            <w:r>
              <w:rPr>
                <w:rFonts w:hint="eastAsia" w:eastAsia="宋体" w:cs="Times New Roman"/>
                <w:bCs/>
                <w:color w:val="auto"/>
                <w:szCs w:val="21"/>
                <w:lang w:val="en-US" w:eastAsia="zh-CN"/>
              </w:rPr>
              <w:t>12</w:t>
            </w:r>
            <w:r>
              <w:rPr>
                <w:rFonts w:hint="default" w:ascii="Times New Roman" w:hAnsi="Times New Roman" w:eastAsia="宋体" w:cs="Times New Roman"/>
                <w:bCs/>
                <w:color w:val="auto"/>
                <w:szCs w:val="21"/>
                <w:lang w:val="en-US" w:eastAsia="zh-CN"/>
              </w:rPr>
              <w:t>月</w:t>
            </w:r>
            <w:r>
              <w:rPr>
                <w:rFonts w:hint="eastAsia" w:eastAsia="宋体" w:cs="Times New Roman"/>
                <w:bCs/>
                <w:color w:val="auto"/>
                <w:szCs w:val="21"/>
                <w:lang w:val="en-US" w:eastAsia="zh-CN"/>
              </w:rPr>
              <w:t>19</w:t>
            </w:r>
            <w:r>
              <w:rPr>
                <w:rFonts w:hint="default" w:ascii="Times New Roman" w:hAnsi="Times New Roman" w:eastAsia="宋体" w:cs="Times New Roman"/>
                <w:bCs/>
                <w:color w:val="auto"/>
                <w:szCs w:val="21"/>
                <w:lang w:val="en-US" w:eastAsia="zh-CN"/>
              </w:rPr>
              <w:t>日，</w:t>
            </w:r>
            <w:r>
              <w:rPr>
                <w:rFonts w:hint="eastAsia" w:ascii="Times New Roman" w:hAnsi="Times New Roman" w:eastAsia="宋体" w:cs="Times New Roman"/>
                <w:bCs/>
                <w:color w:val="auto"/>
                <w:szCs w:val="21"/>
                <w:lang w:val="en-US" w:eastAsia="zh-CN"/>
              </w:rPr>
              <w:t>由原</w:t>
            </w:r>
            <w:r>
              <w:rPr>
                <w:rFonts w:hint="eastAsia" w:eastAsia="宋体" w:cs="Times New Roman"/>
                <w:bCs/>
                <w:color w:val="auto"/>
                <w:szCs w:val="21"/>
                <w:lang w:val="en-US" w:eastAsia="zh-CN"/>
              </w:rPr>
              <w:t>德阳</w:t>
            </w:r>
            <w:r>
              <w:rPr>
                <w:rFonts w:hint="eastAsia" w:ascii="Times New Roman" w:hAnsi="Times New Roman" w:eastAsia="宋体" w:cs="Times New Roman"/>
                <w:bCs/>
                <w:color w:val="auto"/>
                <w:szCs w:val="21"/>
                <w:lang w:val="en-US" w:eastAsia="zh-CN"/>
              </w:rPr>
              <w:t>市环境保护</w:t>
            </w:r>
            <w:r>
              <w:rPr>
                <w:rFonts w:hint="default" w:ascii="Times New Roman" w:hAnsi="Times New Roman" w:eastAsia="宋体" w:cs="Times New Roman"/>
                <w:bCs/>
                <w:color w:val="auto"/>
                <w:szCs w:val="21"/>
                <w:lang w:val="en-US" w:eastAsia="zh-CN"/>
              </w:rPr>
              <w:t>局以</w:t>
            </w:r>
            <w:r>
              <w:rPr>
                <w:rFonts w:hint="eastAsia" w:ascii="Times New Roman" w:hAnsi="Times New Roman" w:eastAsia="宋体" w:cs="Times New Roman"/>
                <w:bCs/>
                <w:color w:val="auto"/>
                <w:szCs w:val="21"/>
                <w:lang w:val="en-US" w:eastAsia="zh-CN"/>
              </w:rPr>
              <w:t>“</w:t>
            </w:r>
            <w:r>
              <w:rPr>
                <w:rFonts w:hint="eastAsia" w:eastAsia="宋体" w:cs="Times New Roman"/>
                <w:bCs/>
                <w:color w:val="auto"/>
                <w:szCs w:val="21"/>
                <w:lang w:val="en-US" w:eastAsia="zh-CN"/>
              </w:rPr>
              <w:t>德环审批</w:t>
            </w:r>
            <w:r>
              <w:rPr>
                <w:rFonts w:hint="default" w:ascii="Times New Roman" w:hAnsi="Times New Roman" w:eastAsia="宋体" w:cs="Times New Roman"/>
                <w:bCs/>
                <w:color w:val="auto"/>
                <w:szCs w:val="21"/>
                <w:lang w:val="en-US" w:eastAsia="zh-CN"/>
              </w:rPr>
              <w:t>﹝20</w:t>
            </w:r>
            <w:r>
              <w:rPr>
                <w:rFonts w:hint="eastAsia" w:ascii="Times New Roman" w:hAnsi="Times New Roman" w:eastAsia="宋体" w:cs="Times New Roman"/>
                <w:bCs/>
                <w:color w:val="auto"/>
                <w:szCs w:val="21"/>
                <w:lang w:val="en-US" w:eastAsia="zh-CN"/>
              </w:rPr>
              <w:t>18</w:t>
            </w:r>
            <w:r>
              <w:rPr>
                <w:rFonts w:hint="default" w:ascii="Times New Roman" w:hAnsi="Times New Roman" w:eastAsia="宋体" w:cs="Times New Roman"/>
                <w:bCs/>
                <w:color w:val="auto"/>
                <w:szCs w:val="21"/>
                <w:lang w:val="en-US" w:eastAsia="zh-CN"/>
              </w:rPr>
              <w:t>﹞</w:t>
            </w:r>
            <w:r>
              <w:rPr>
                <w:rFonts w:hint="eastAsia" w:eastAsia="宋体" w:cs="Times New Roman"/>
                <w:bCs/>
                <w:color w:val="auto"/>
                <w:szCs w:val="21"/>
                <w:lang w:val="en-US" w:eastAsia="zh-CN"/>
              </w:rPr>
              <w:t>**</w:t>
            </w:r>
            <w:r>
              <w:rPr>
                <w:rFonts w:hint="default" w:ascii="Times New Roman" w:hAnsi="Times New Roman" w:eastAsia="宋体" w:cs="Times New Roman"/>
                <w:bCs/>
                <w:color w:val="auto"/>
                <w:szCs w:val="21"/>
                <w:lang w:val="en-US" w:eastAsia="zh-CN"/>
              </w:rPr>
              <w:t>号</w:t>
            </w:r>
            <w:r>
              <w:rPr>
                <w:rFonts w:hint="eastAsia" w:ascii="Times New Roman" w:hAnsi="Times New Roman" w:eastAsia="宋体" w:cs="Times New Roman"/>
                <w:bCs/>
                <w:color w:val="auto"/>
                <w:szCs w:val="21"/>
                <w:lang w:val="en-US" w:eastAsia="zh-CN"/>
              </w:rPr>
              <w:t>”</w:t>
            </w:r>
            <w:r>
              <w:rPr>
                <w:rFonts w:hint="default" w:ascii="Times New Roman" w:hAnsi="Times New Roman" w:eastAsia="宋体" w:cs="Times New Roman"/>
                <w:bCs/>
                <w:color w:val="auto"/>
                <w:szCs w:val="21"/>
                <w:lang w:val="en-US" w:eastAsia="zh-CN"/>
              </w:rPr>
              <w:t>文予以批复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9"/>
              <w:widowControl w:val="0"/>
              <w:kinsoku/>
              <w:overflowPunct/>
              <w:topLinePunct w:val="0"/>
              <w:bidi w:val="0"/>
              <w:spacing w:line="240" w:lineRule="auto"/>
              <w:ind w:right="0"/>
              <w:jc w:val="center"/>
              <w:textAlignment w:val="auto"/>
              <w:rPr>
                <w:rFonts w:eastAsia="宋体"/>
                <w:bCs/>
                <w:color w:val="auto"/>
                <w:szCs w:val="21"/>
              </w:rPr>
            </w:pPr>
            <w:r>
              <w:rPr>
                <w:rFonts w:eastAsia="宋体"/>
                <w:bCs/>
                <w:color w:val="auto"/>
                <w:szCs w:val="21"/>
              </w:rPr>
              <w:t>4</w:t>
            </w:r>
          </w:p>
        </w:tc>
        <w:tc>
          <w:tcPr>
            <w:tcW w:w="1474" w:type="dxa"/>
            <w:tcMar>
              <w:left w:w="28" w:type="dxa"/>
              <w:right w:w="28" w:type="dxa"/>
            </w:tcMar>
            <w:vAlign w:val="center"/>
          </w:tcPr>
          <w:p>
            <w:pPr>
              <w:pStyle w:val="49"/>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钻前工程</w:t>
            </w:r>
          </w:p>
        </w:tc>
        <w:tc>
          <w:tcPr>
            <w:tcW w:w="6803" w:type="dxa"/>
            <w:vAlign w:val="center"/>
          </w:tcPr>
          <w:p>
            <w:pPr>
              <w:pStyle w:val="49"/>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年</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月</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日开工，</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年</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月</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日完工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9"/>
              <w:widowControl w:val="0"/>
              <w:kinsoku/>
              <w:overflowPunct/>
              <w:topLinePunct w:val="0"/>
              <w:bidi w:val="0"/>
              <w:spacing w:line="240" w:lineRule="auto"/>
              <w:ind w:right="0"/>
              <w:jc w:val="center"/>
              <w:textAlignment w:val="auto"/>
              <w:rPr>
                <w:rFonts w:eastAsia="宋体"/>
                <w:bCs/>
                <w:color w:val="auto"/>
                <w:szCs w:val="21"/>
              </w:rPr>
            </w:pPr>
            <w:r>
              <w:rPr>
                <w:rFonts w:eastAsia="宋体"/>
                <w:bCs/>
                <w:color w:val="auto"/>
                <w:szCs w:val="21"/>
              </w:rPr>
              <w:t>5</w:t>
            </w:r>
          </w:p>
        </w:tc>
        <w:tc>
          <w:tcPr>
            <w:tcW w:w="1474" w:type="dxa"/>
            <w:tcMar>
              <w:left w:w="28" w:type="dxa"/>
              <w:right w:w="28" w:type="dxa"/>
            </w:tcMar>
            <w:vAlign w:val="center"/>
          </w:tcPr>
          <w:p>
            <w:pPr>
              <w:pStyle w:val="49"/>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钻井工程</w:t>
            </w:r>
          </w:p>
        </w:tc>
        <w:tc>
          <w:tcPr>
            <w:tcW w:w="6803" w:type="dxa"/>
            <w:vAlign w:val="center"/>
          </w:tcPr>
          <w:p>
            <w:pPr>
              <w:pStyle w:val="49"/>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江沙328HF井于2019年</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月</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日开钻，2019年</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月</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日完钻</w:t>
            </w:r>
          </w:p>
          <w:p>
            <w:pPr>
              <w:pStyle w:val="49"/>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江沙328</w:t>
            </w:r>
            <w:r>
              <w:rPr>
                <w:rFonts w:hint="eastAsia" w:eastAsia="宋体" w:cs="Times New Roman"/>
                <w:bCs/>
                <w:color w:val="auto"/>
                <w:szCs w:val="21"/>
                <w:lang w:val="en-US" w:eastAsia="zh-CN"/>
              </w:rPr>
              <w:t>-1</w:t>
            </w:r>
            <w:r>
              <w:rPr>
                <w:rFonts w:hint="eastAsia" w:ascii="Times New Roman" w:hAnsi="Times New Roman" w:eastAsia="宋体" w:cs="Times New Roman"/>
                <w:bCs/>
                <w:color w:val="auto"/>
                <w:szCs w:val="21"/>
                <w:lang w:val="en-US" w:eastAsia="zh-CN"/>
              </w:rPr>
              <w:t>HF井</w:t>
            </w:r>
            <w:r>
              <w:rPr>
                <w:rFonts w:hint="eastAsia" w:eastAsia="宋体" w:cs="Times New Roman"/>
                <w:bCs/>
                <w:color w:val="auto"/>
                <w:szCs w:val="21"/>
                <w:lang w:val="en-US" w:eastAsia="zh-CN"/>
              </w:rPr>
              <w:t>未实施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9"/>
              <w:widowControl w:val="0"/>
              <w:kinsoku/>
              <w:overflowPunct/>
              <w:topLinePunct w:val="0"/>
              <w:bidi w:val="0"/>
              <w:spacing w:line="240" w:lineRule="auto"/>
              <w:ind w:right="0" w:rightChars="0"/>
              <w:jc w:val="center"/>
              <w:textAlignment w:val="auto"/>
              <w:rPr>
                <w:rFonts w:ascii="Times New Roman" w:hAnsi="Times New Roman" w:eastAsia="宋体" w:cs="Times New Roman"/>
                <w:bCs/>
                <w:color w:val="auto"/>
                <w:kern w:val="2"/>
                <w:sz w:val="21"/>
                <w:szCs w:val="21"/>
                <w:lang w:val="en-US" w:eastAsia="zh-CN" w:bidi="ar-SA"/>
              </w:rPr>
            </w:pPr>
            <w:r>
              <w:rPr>
                <w:rFonts w:eastAsia="宋体"/>
                <w:bCs/>
                <w:color w:val="auto"/>
                <w:szCs w:val="21"/>
              </w:rPr>
              <w:t>6</w:t>
            </w:r>
          </w:p>
        </w:tc>
        <w:tc>
          <w:tcPr>
            <w:tcW w:w="1474" w:type="dxa"/>
            <w:tcMar>
              <w:left w:w="28" w:type="dxa"/>
              <w:right w:w="28" w:type="dxa"/>
            </w:tcMar>
            <w:vAlign w:val="center"/>
          </w:tcPr>
          <w:p>
            <w:pPr>
              <w:pStyle w:val="49"/>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试气工程</w:t>
            </w:r>
          </w:p>
        </w:tc>
        <w:tc>
          <w:tcPr>
            <w:tcW w:w="6803" w:type="dxa"/>
            <w:vAlign w:val="center"/>
          </w:tcPr>
          <w:p>
            <w:pPr>
              <w:pStyle w:val="49"/>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2020年</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月</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日</w:t>
            </w:r>
            <w:r>
              <w:rPr>
                <w:rFonts w:hint="default" w:ascii="Times New Roman" w:hAnsi="Times New Roman" w:eastAsia="宋体" w:cs="Times New Roman"/>
                <w:bCs/>
                <w:color w:val="auto"/>
                <w:szCs w:val="21"/>
                <w:lang w:val="en-US" w:eastAsia="zh-CN"/>
              </w:rPr>
              <w:t>试气</w:t>
            </w:r>
            <w:r>
              <w:rPr>
                <w:rFonts w:hint="eastAsia" w:ascii="Times New Roman" w:hAnsi="Times New Roman" w:eastAsia="宋体" w:cs="Times New Roman"/>
                <w:bCs/>
                <w:color w:val="auto"/>
                <w:szCs w:val="21"/>
                <w:lang w:val="en-US" w:eastAsia="zh-CN"/>
              </w:rPr>
              <w:t>结束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9"/>
              <w:widowControl w:val="0"/>
              <w:kinsoku/>
              <w:overflowPunct/>
              <w:topLinePunct w:val="0"/>
              <w:bidi w:val="0"/>
              <w:spacing w:line="240" w:lineRule="auto"/>
              <w:ind w:right="0" w:rightChars="0"/>
              <w:jc w:val="center"/>
              <w:textAlignment w:val="auto"/>
              <w:rPr>
                <w:rFonts w:ascii="Times New Roman" w:hAnsi="Times New Roman" w:eastAsia="宋体" w:cs="Times New Roman"/>
                <w:bCs/>
                <w:color w:val="auto"/>
                <w:kern w:val="2"/>
                <w:sz w:val="21"/>
                <w:szCs w:val="21"/>
                <w:lang w:val="en-US" w:eastAsia="zh-CN" w:bidi="ar-SA"/>
              </w:rPr>
            </w:pPr>
            <w:r>
              <w:rPr>
                <w:rFonts w:eastAsia="宋体"/>
                <w:bCs/>
                <w:color w:val="auto"/>
                <w:szCs w:val="21"/>
              </w:rPr>
              <w:t>7</w:t>
            </w:r>
          </w:p>
        </w:tc>
        <w:tc>
          <w:tcPr>
            <w:tcW w:w="1474" w:type="dxa"/>
            <w:tcMar>
              <w:left w:w="28" w:type="dxa"/>
              <w:right w:w="28" w:type="dxa"/>
            </w:tcMar>
            <w:vAlign w:val="center"/>
          </w:tcPr>
          <w:p>
            <w:pPr>
              <w:pStyle w:val="49"/>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地面建设工程</w:t>
            </w:r>
          </w:p>
        </w:tc>
        <w:tc>
          <w:tcPr>
            <w:tcW w:w="6803" w:type="dxa"/>
            <w:vAlign w:val="center"/>
          </w:tcPr>
          <w:p>
            <w:pPr>
              <w:pStyle w:val="49"/>
              <w:widowControl w:val="0"/>
              <w:kinsoku/>
              <w:overflowPunct/>
              <w:topLinePunct w:val="0"/>
              <w:bidi w:val="0"/>
              <w:spacing w:line="240" w:lineRule="auto"/>
              <w:ind w:right="0"/>
              <w:jc w:val="both"/>
              <w:textAlignment w:val="auto"/>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2022年</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月</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日中交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9"/>
              <w:widowControl w:val="0"/>
              <w:kinsoku/>
              <w:overflowPunct/>
              <w:topLinePunct w:val="0"/>
              <w:bidi w:val="0"/>
              <w:spacing w:line="240" w:lineRule="auto"/>
              <w:ind w:right="0" w:rightChars="0"/>
              <w:jc w:val="center"/>
              <w:textAlignment w:val="auto"/>
              <w:rPr>
                <w:rFonts w:ascii="Times New Roman" w:hAnsi="Times New Roman" w:eastAsia="宋体" w:cs="Times New Roman"/>
                <w:bCs/>
                <w:color w:val="auto"/>
                <w:kern w:val="2"/>
                <w:sz w:val="21"/>
                <w:szCs w:val="21"/>
                <w:lang w:val="en-US" w:eastAsia="zh-CN" w:bidi="ar-SA"/>
              </w:rPr>
            </w:pPr>
            <w:r>
              <w:rPr>
                <w:rFonts w:eastAsia="宋体"/>
                <w:bCs/>
                <w:color w:val="auto"/>
                <w:szCs w:val="21"/>
              </w:rPr>
              <w:t>8</w:t>
            </w:r>
          </w:p>
        </w:tc>
        <w:tc>
          <w:tcPr>
            <w:tcW w:w="1474" w:type="dxa"/>
            <w:tcMar>
              <w:left w:w="28" w:type="dxa"/>
              <w:right w:w="28" w:type="dxa"/>
            </w:tcMar>
            <w:vAlign w:val="center"/>
          </w:tcPr>
          <w:p>
            <w:pPr>
              <w:pStyle w:val="49"/>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试</w:t>
            </w:r>
            <w:r>
              <w:rPr>
                <w:rFonts w:hint="eastAsia" w:eastAsia="宋体" w:cs="Times New Roman"/>
                <w:bCs/>
                <w:color w:val="auto"/>
                <w:szCs w:val="21"/>
                <w:lang w:val="en-US" w:eastAsia="zh-CN"/>
              </w:rPr>
              <w:t>运行</w:t>
            </w:r>
            <w:r>
              <w:rPr>
                <w:rFonts w:hint="eastAsia" w:ascii="Times New Roman" w:hAnsi="Times New Roman" w:eastAsia="宋体" w:cs="Times New Roman"/>
                <w:bCs/>
                <w:color w:val="auto"/>
                <w:szCs w:val="21"/>
                <w:lang w:val="en-US" w:eastAsia="zh-CN"/>
              </w:rPr>
              <w:t>阶段</w:t>
            </w:r>
          </w:p>
        </w:tc>
        <w:tc>
          <w:tcPr>
            <w:tcW w:w="6803" w:type="dxa"/>
            <w:vAlign w:val="center"/>
          </w:tcPr>
          <w:p>
            <w:pPr>
              <w:pStyle w:val="49"/>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2022年</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月至 2023年</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9"/>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eastAsia="宋体"/>
                <w:bCs/>
                <w:color w:val="auto"/>
                <w:szCs w:val="21"/>
                <w:lang w:val="en-US" w:eastAsia="zh-CN"/>
              </w:rPr>
              <w:t>9</w:t>
            </w:r>
          </w:p>
        </w:tc>
        <w:tc>
          <w:tcPr>
            <w:tcW w:w="1474" w:type="dxa"/>
            <w:tcMar>
              <w:left w:w="28" w:type="dxa"/>
              <w:right w:w="28" w:type="dxa"/>
            </w:tcMar>
            <w:vAlign w:val="center"/>
          </w:tcPr>
          <w:p>
            <w:pPr>
              <w:pStyle w:val="49"/>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设计单位</w:t>
            </w:r>
          </w:p>
        </w:tc>
        <w:tc>
          <w:tcPr>
            <w:tcW w:w="6803" w:type="dxa"/>
            <w:vAlign w:val="center"/>
          </w:tcPr>
          <w:p>
            <w:pPr>
              <w:pStyle w:val="49"/>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中国石化西南油气分公司工程技术研究院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9"/>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eastAsia="宋体"/>
                <w:bCs/>
                <w:color w:val="auto"/>
                <w:szCs w:val="21"/>
                <w:lang w:val="en-US" w:eastAsia="zh-CN"/>
              </w:rPr>
              <w:t>10</w:t>
            </w:r>
          </w:p>
        </w:tc>
        <w:tc>
          <w:tcPr>
            <w:tcW w:w="1474" w:type="dxa"/>
            <w:tcMar>
              <w:left w:w="28" w:type="dxa"/>
              <w:right w:w="28" w:type="dxa"/>
            </w:tcMar>
            <w:vAlign w:val="center"/>
          </w:tcPr>
          <w:p>
            <w:pPr>
              <w:pStyle w:val="49"/>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施工单位</w:t>
            </w:r>
          </w:p>
        </w:tc>
        <w:tc>
          <w:tcPr>
            <w:tcW w:w="6803" w:type="dxa"/>
            <w:vAlign w:val="center"/>
          </w:tcPr>
          <w:p>
            <w:pPr>
              <w:pStyle w:val="49"/>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钻前工程：西南石油工程有限公司油田工程服务分公司</w:t>
            </w:r>
          </w:p>
          <w:p>
            <w:pPr>
              <w:pStyle w:val="49"/>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钻井工程：中石化西南石油工程有限公司重庆钻井分公司</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钻井队</w:t>
            </w:r>
          </w:p>
          <w:p>
            <w:pPr>
              <w:pStyle w:val="49"/>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试气工程：西南石油工程有限公司井下作业分公司井下作业</w:t>
            </w:r>
            <w:r>
              <w:rPr>
                <w:rFonts w:hint="eastAsia" w:eastAsia="宋体" w:cs="Times New Roman"/>
                <w:bCs/>
                <w:color w:val="auto"/>
                <w:szCs w:val="21"/>
                <w:lang w:val="en-US" w:eastAsia="zh-CN"/>
              </w:rPr>
              <w:t>六</w:t>
            </w:r>
            <w:r>
              <w:rPr>
                <w:rFonts w:hint="eastAsia" w:ascii="Times New Roman" w:hAnsi="Times New Roman" w:eastAsia="宋体" w:cs="Times New Roman"/>
                <w:bCs/>
                <w:color w:val="auto"/>
                <w:szCs w:val="21"/>
                <w:lang w:val="en-US" w:eastAsia="zh-CN"/>
              </w:rPr>
              <w:t>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9"/>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eastAsia="宋体"/>
                <w:bCs/>
                <w:color w:val="auto"/>
                <w:szCs w:val="21"/>
                <w:lang w:val="en-US" w:eastAsia="zh-CN"/>
              </w:rPr>
              <w:t>11</w:t>
            </w:r>
          </w:p>
        </w:tc>
        <w:tc>
          <w:tcPr>
            <w:tcW w:w="1474" w:type="dxa"/>
            <w:tcMar>
              <w:left w:w="28" w:type="dxa"/>
              <w:right w:w="28" w:type="dxa"/>
            </w:tcMar>
            <w:vAlign w:val="center"/>
          </w:tcPr>
          <w:p>
            <w:pPr>
              <w:pStyle w:val="49"/>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污染治理单位</w:t>
            </w:r>
          </w:p>
        </w:tc>
        <w:tc>
          <w:tcPr>
            <w:tcW w:w="6803" w:type="dxa"/>
            <w:vAlign w:val="center"/>
          </w:tcPr>
          <w:p>
            <w:pPr>
              <w:pStyle w:val="49"/>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中石化西南石油工程有限公司油田工程服务分公司、袁家污水处理站</w:t>
            </w:r>
          </w:p>
          <w:p>
            <w:pPr>
              <w:pStyle w:val="49"/>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罗江金八角水泥厂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9"/>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eastAsia="宋体"/>
                <w:bCs/>
                <w:color w:val="auto"/>
                <w:szCs w:val="21"/>
                <w:lang w:val="en-US" w:eastAsia="zh-CN"/>
              </w:rPr>
              <w:t>12</w:t>
            </w:r>
          </w:p>
        </w:tc>
        <w:tc>
          <w:tcPr>
            <w:tcW w:w="1474" w:type="dxa"/>
            <w:tcMar>
              <w:left w:w="28" w:type="dxa"/>
              <w:right w:w="28" w:type="dxa"/>
            </w:tcMar>
            <w:vAlign w:val="center"/>
          </w:tcPr>
          <w:p>
            <w:pPr>
              <w:pStyle w:val="49"/>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eastAsia="宋体" w:cs="Times New Roman"/>
                <w:bCs/>
                <w:color w:val="auto"/>
                <w:szCs w:val="21"/>
                <w:lang w:val="en-US" w:eastAsia="zh-CN"/>
              </w:rPr>
              <w:t>监督</w:t>
            </w:r>
            <w:r>
              <w:rPr>
                <w:rFonts w:hint="eastAsia" w:ascii="Times New Roman" w:hAnsi="Times New Roman" w:eastAsia="宋体" w:cs="Times New Roman"/>
                <w:bCs/>
                <w:color w:val="auto"/>
                <w:szCs w:val="21"/>
                <w:lang w:val="en-US" w:eastAsia="zh-CN"/>
              </w:rPr>
              <w:t>单位</w:t>
            </w:r>
          </w:p>
        </w:tc>
        <w:tc>
          <w:tcPr>
            <w:tcW w:w="6803" w:type="dxa"/>
            <w:vAlign w:val="center"/>
          </w:tcPr>
          <w:p>
            <w:pPr>
              <w:pStyle w:val="49"/>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西南油气分公司石油工程监督中心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9"/>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eastAsia="宋体" w:cs="Times New Roman"/>
                <w:bCs/>
                <w:color w:val="auto"/>
                <w:kern w:val="2"/>
                <w:sz w:val="21"/>
                <w:szCs w:val="21"/>
                <w:lang w:val="en-US" w:eastAsia="zh-CN" w:bidi="ar-SA"/>
              </w:rPr>
              <w:t>13</w:t>
            </w:r>
          </w:p>
        </w:tc>
        <w:tc>
          <w:tcPr>
            <w:tcW w:w="1474" w:type="dxa"/>
            <w:tcMar>
              <w:left w:w="28" w:type="dxa"/>
              <w:right w:w="28" w:type="dxa"/>
            </w:tcMar>
            <w:vAlign w:val="center"/>
          </w:tcPr>
          <w:p>
            <w:pPr>
              <w:pStyle w:val="49"/>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营运</w:t>
            </w:r>
            <w:r>
              <w:rPr>
                <w:rFonts w:hint="default" w:ascii="Times New Roman" w:hAnsi="Times New Roman" w:eastAsia="宋体" w:cs="Times New Roman"/>
                <w:bCs/>
                <w:color w:val="auto"/>
                <w:szCs w:val="21"/>
                <w:lang w:val="en-US" w:eastAsia="zh-CN"/>
              </w:rPr>
              <w:t>单位</w:t>
            </w:r>
          </w:p>
        </w:tc>
        <w:tc>
          <w:tcPr>
            <w:tcW w:w="6803" w:type="dxa"/>
            <w:vAlign w:val="center"/>
          </w:tcPr>
          <w:p>
            <w:pPr>
              <w:pStyle w:val="49"/>
              <w:widowControl w:val="0"/>
              <w:kinsoku/>
              <w:overflowPunct/>
              <w:topLinePunct w:val="0"/>
              <w:bidi w:val="0"/>
              <w:spacing w:line="240" w:lineRule="auto"/>
              <w:ind w:right="0" w:rightChars="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rPr>
              <w:t>中国石油化工股份有限公司</w:t>
            </w:r>
            <w:r>
              <w:rPr>
                <w:rFonts w:hint="eastAsia" w:ascii="Times New Roman" w:hAnsi="Times New Roman" w:eastAsia="宋体" w:cs="Times New Roman"/>
                <w:bCs/>
                <w:color w:val="auto"/>
                <w:szCs w:val="21"/>
                <w:lang w:eastAsia="zh-CN"/>
              </w:rPr>
              <w:t>西南油气分公司采气</w:t>
            </w:r>
            <w:r>
              <w:rPr>
                <w:rFonts w:hint="eastAsia" w:eastAsia="宋体" w:cs="Times New Roman"/>
                <w:bCs/>
                <w:color w:val="auto"/>
                <w:szCs w:val="21"/>
                <w:lang w:eastAsia="zh-CN"/>
              </w:rPr>
              <w:t>三</w:t>
            </w:r>
            <w:r>
              <w:rPr>
                <w:rFonts w:hint="eastAsia" w:ascii="Times New Roman" w:hAnsi="Times New Roman" w:eastAsia="宋体" w:cs="Times New Roman"/>
                <w:bCs/>
                <w:color w:val="auto"/>
                <w:szCs w:val="21"/>
                <w:lang w:eastAsia="zh-CN"/>
              </w:rPr>
              <w:t>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9"/>
              <w:widowControl w:val="0"/>
              <w:kinsoku/>
              <w:overflowPunct/>
              <w:topLinePunct w:val="0"/>
              <w:bidi w:val="0"/>
              <w:spacing w:line="240" w:lineRule="auto"/>
              <w:ind w:right="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eastAsia="宋体" w:cs="Times New Roman"/>
                <w:bCs/>
                <w:color w:val="auto"/>
                <w:kern w:val="2"/>
                <w:sz w:val="21"/>
                <w:szCs w:val="21"/>
                <w:lang w:val="en-US" w:eastAsia="zh-CN" w:bidi="ar-SA"/>
              </w:rPr>
              <w:t>14</w:t>
            </w:r>
          </w:p>
        </w:tc>
        <w:tc>
          <w:tcPr>
            <w:tcW w:w="1474" w:type="dxa"/>
            <w:tcMar>
              <w:left w:w="28" w:type="dxa"/>
              <w:right w:w="28" w:type="dxa"/>
            </w:tcMar>
            <w:vAlign w:val="center"/>
          </w:tcPr>
          <w:p>
            <w:pPr>
              <w:pStyle w:val="49"/>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验收调查单位</w:t>
            </w:r>
          </w:p>
        </w:tc>
        <w:tc>
          <w:tcPr>
            <w:tcW w:w="6803" w:type="dxa"/>
            <w:vAlign w:val="center"/>
          </w:tcPr>
          <w:p>
            <w:pPr>
              <w:pStyle w:val="49"/>
              <w:widowControl w:val="0"/>
              <w:kinsoku/>
              <w:overflowPunct/>
              <w:topLinePunct w:val="0"/>
              <w:bidi w:val="0"/>
              <w:spacing w:line="240" w:lineRule="auto"/>
              <w:ind w:right="0" w:rightChars="0"/>
              <w:jc w:val="both"/>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eastAsia="zh-CN"/>
              </w:rPr>
              <w:t>四川</w:t>
            </w:r>
            <w:r>
              <w:rPr>
                <w:rFonts w:hint="eastAsia" w:eastAsia="宋体" w:cs="Times New Roman"/>
                <w:bCs/>
                <w:color w:val="auto"/>
                <w:szCs w:val="21"/>
                <w:lang w:eastAsia="zh-CN"/>
              </w:rPr>
              <w:t>中正源</w:t>
            </w:r>
            <w:r>
              <w:rPr>
                <w:rFonts w:hint="eastAsia" w:ascii="Times New Roman" w:hAnsi="Times New Roman" w:eastAsia="宋体" w:cs="Times New Roman"/>
                <w:bCs/>
                <w:color w:val="auto"/>
                <w:szCs w:val="21"/>
                <w:lang w:eastAsia="zh-CN"/>
              </w:rPr>
              <w:t>环保技术有限公司</w:t>
            </w:r>
          </w:p>
        </w:tc>
      </w:tr>
      <w:bookmarkEnd w:id="640"/>
      <w:bookmarkEnd w:id="641"/>
      <w:bookmarkEnd w:id="642"/>
      <w:bookmarkEnd w:id="643"/>
    </w:tbl>
    <w:p>
      <w:pPr>
        <w:pStyle w:val="4"/>
        <w:keepNext/>
        <w:keepLines/>
        <w:pageBreakBefore w:val="0"/>
        <w:widowControl w:val="0"/>
        <w:kinsoku/>
        <w:wordWrap/>
        <w:overflowPunct/>
        <w:topLinePunct w:val="0"/>
        <w:autoSpaceDE/>
        <w:autoSpaceDN/>
        <w:bidi w:val="0"/>
        <w:adjustRightInd/>
        <w:snapToGrid/>
        <w:spacing w:line="360" w:lineRule="auto"/>
        <w:ind w:right="0"/>
        <w:jc w:val="both"/>
        <w:textAlignment w:val="auto"/>
        <w:outlineLvl w:val="0"/>
        <w:rPr>
          <w:rFonts w:hint="eastAsia" w:ascii="Times New Roman" w:hAnsi="Times New Roman" w:cs="Times New Roman" w:eastAsiaTheme="minorEastAsia"/>
          <w:b w:val="0"/>
          <w:bCs w:val="0"/>
          <w:color w:val="auto"/>
          <w:kern w:val="2"/>
          <w:sz w:val="24"/>
          <w:szCs w:val="24"/>
          <w:lang w:val="en-US" w:eastAsia="zh-CN" w:bidi="ar-SA"/>
        </w:rPr>
      </w:pPr>
      <w:bookmarkStart w:id="649" w:name="_Toc332916251"/>
      <w:bookmarkStart w:id="650" w:name="_Toc330632936"/>
      <w:bookmarkStart w:id="651" w:name="_Toc347139101"/>
      <w:bookmarkStart w:id="652" w:name="_Toc5269"/>
      <w:bookmarkStart w:id="653" w:name="_Toc467576564"/>
    </w:p>
    <w:p>
      <w:pPr>
        <w:pStyle w:val="4"/>
        <w:keepNext/>
        <w:keepLines/>
        <w:pageBreakBefore w:val="0"/>
        <w:widowControl w:val="0"/>
        <w:kinsoku/>
        <w:wordWrap/>
        <w:overflowPunct/>
        <w:topLinePunct w:val="0"/>
        <w:autoSpaceDE/>
        <w:autoSpaceDN/>
        <w:bidi w:val="0"/>
        <w:adjustRightInd/>
        <w:snapToGrid/>
        <w:spacing w:line="360" w:lineRule="auto"/>
        <w:ind w:right="0"/>
        <w:jc w:val="both"/>
        <w:textAlignment w:val="auto"/>
        <w:outlineLvl w:val="0"/>
        <w:rPr>
          <w:rFonts w:ascii="Times New Roman" w:hAnsi="Times New Roman" w:cs="Times New Roman"/>
          <w:color w:val="auto"/>
        </w:rPr>
      </w:pPr>
      <w:bookmarkStart w:id="654" w:name="_Toc27229"/>
      <w:r>
        <w:rPr>
          <w:rFonts w:hint="eastAsia" w:ascii="Times New Roman" w:hAnsi="Times New Roman"/>
          <w:color w:val="auto"/>
          <w:lang w:val="en-US" w:eastAsia="zh-CN"/>
        </w:rPr>
        <w:t>3.3</w:t>
      </w:r>
      <w:bookmarkEnd w:id="649"/>
      <w:bookmarkEnd w:id="650"/>
      <w:bookmarkEnd w:id="651"/>
      <w:bookmarkEnd w:id="652"/>
      <w:bookmarkEnd w:id="653"/>
      <w:r>
        <w:rPr>
          <w:rFonts w:hint="eastAsia" w:ascii="Times New Roman" w:hAnsi="Times New Roman"/>
          <w:color w:val="auto"/>
          <w:lang w:val="en-US" w:eastAsia="zh-CN"/>
        </w:rPr>
        <w:t xml:space="preserve"> 工程建</w:t>
      </w:r>
      <w:r>
        <w:rPr>
          <w:rFonts w:ascii="Times New Roman" w:hAnsi="Times New Roman"/>
          <w:color w:val="auto"/>
        </w:rPr>
        <w:t>设内容</w:t>
      </w:r>
      <w:bookmarkEnd w:id="654"/>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kern w:val="0"/>
          <w:sz w:val="24"/>
          <w:shd w:val="clear" w:color="auto" w:fill="FFFFFF"/>
          <w:lang w:val="en-US" w:eastAsia="zh-CN" w:bidi="ar"/>
        </w:rPr>
      </w:pPr>
      <w:r>
        <w:rPr>
          <w:rFonts w:hint="eastAsia" w:ascii="Times New Roman" w:hAnsi="Times New Roman" w:eastAsia="宋体" w:cs="Times New Roman"/>
          <w:kern w:val="0"/>
          <w:sz w:val="24"/>
          <w:shd w:val="clear" w:color="auto" w:fill="FFFFFF"/>
          <w:lang w:val="en-US" w:eastAsia="zh-CN" w:bidi="ar"/>
        </w:rPr>
        <w:t>本项目组成包括钻前工程、钻井工程及采气工程，不含站场外管道建设。钻前工程主要内容为新建井场及相应配套设施；钻井工程包括气井钻进和完钻后的测试放喷工作；采气工程是在获得产能的基础上，将地层天然气</w:t>
      </w:r>
      <w:r>
        <w:rPr>
          <w:rFonts w:hint="eastAsia" w:eastAsia="宋体" w:cs="Times New Roman"/>
          <w:kern w:val="0"/>
          <w:sz w:val="24"/>
          <w:shd w:val="clear" w:color="auto" w:fill="FFFFFF"/>
          <w:lang w:val="en-US" w:eastAsia="zh-CN" w:bidi="ar"/>
        </w:rPr>
        <w:t>采集</w:t>
      </w:r>
      <w:r>
        <w:rPr>
          <w:rFonts w:hint="eastAsia" w:ascii="Times New Roman" w:hAnsi="Times New Roman" w:eastAsia="宋体" w:cs="Times New Roman"/>
          <w:kern w:val="0"/>
          <w:sz w:val="24"/>
          <w:shd w:val="clear" w:color="auto" w:fill="FFFFFF"/>
          <w:lang w:val="en-US" w:eastAsia="zh-CN" w:bidi="ar"/>
        </w:rPr>
        <w:t>至地面，经节流降压、气液分离后外输。</w:t>
      </w:r>
    </w:p>
    <w:p>
      <w:pPr>
        <w:pStyle w:val="5"/>
        <w:keepNext/>
        <w:keepLines/>
        <w:pageBreakBefore w:val="0"/>
        <w:widowControl w:val="0"/>
        <w:kinsoku/>
        <w:wordWrap/>
        <w:overflowPunct/>
        <w:topLinePunct w:val="0"/>
        <w:autoSpaceDE/>
        <w:autoSpaceDN/>
        <w:bidi w:val="0"/>
        <w:adjustRightInd/>
        <w:snapToGrid/>
        <w:spacing w:line="360" w:lineRule="auto"/>
        <w:ind w:right="0"/>
        <w:jc w:val="both"/>
        <w:textAlignment w:val="auto"/>
        <w:outlineLvl w:val="1"/>
        <w:rPr>
          <w:rFonts w:ascii="Times New Roman" w:hAnsi="Times New Roman" w:cs="Times New Roman"/>
          <w:color w:val="auto"/>
          <w:sz w:val="24"/>
          <w:szCs w:val="24"/>
        </w:rPr>
      </w:pPr>
      <w:bookmarkStart w:id="655" w:name="_Toc17584"/>
      <w:bookmarkStart w:id="656" w:name="_Toc4608"/>
      <w:bookmarkStart w:id="657" w:name="_Toc467576565"/>
      <w:r>
        <w:rPr>
          <w:rFonts w:hint="eastAsia" w:ascii="Times New Roman" w:hAnsi="Times New Roman" w:cs="Times New Roman"/>
          <w:color w:val="auto"/>
          <w:sz w:val="24"/>
          <w:szCs w:val="24"/>
          <w:lang w:val="en-US" w:eastAsia="zh-CN"/>
        </w:rPr>
        <w:t>3</w:t>
      </w:r>
      <w:r>
        <w:rPr>
          <w:rFonts w:hint="eastAsia" w:ascii="Times New Roman" w:hAnsi="Times New Roman" w:cs="Times New Roman"/>
          <w:color w:val="auto"/>
          <w:sz w:val="24"/>
          <w:szCs w:val="24"/>
          <w:lang w:eastAsia="zh-CN"/>
        </w:rPr>
        <w:t>.3.1</w:t>
      </w:r>
      <w:r>
        <w:rPr>
          <w:rFonts w:hint="eastAsia" w:ascii="Times New Roman" w:hAnsi="Times New Roman" w:cs="Times New Roman"/>
          <w:color w:val="auto"/>
          <w:sz w:val="24"/>
          <w:szCs w:val="24"/>
          <w:lang w:val="en-US" w:eastAsia="zh-CN"/>
        </w:rPr>
        <w:t xml:space="preserve"> </w:t>
      </w:r>
      <w:bookmarkEnd w:id="655"/>
      <w:bookmarkEnd w:id="656"/>
      <w:bookmarkEnd w:id="657"/>
      <w:r>
        <w:rPr>
          <w:rFonts w:ascii="Times New Roman" w:hAnsi="Times New Roman" w:cs="Times New Roman"/>
          <w:color w:val="auto"/>
          <w:sz w:val="24"/>
          <w:szCs w:val="24"/>
        </w:rPr>
        <w:t>钻前工程</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kern w:val="0"/>
          <w:sz w:val="24"/>
          <w:shd w:val="clear" w:color="auto" w:fill="FFFFFF"/>
          <w:lang w:val="en-US" w:eastAsia="zh-CN" w:bidi="ar"/>
        </w:rPr>
      </w:pPr>
      <w:r>
        <w:rPr>
          <w:rFonts w:hint="eastAsia" w:ascii="Times New Roman" w:hAnsi="Times New Roman" w:eastAsia="宋体" w:cs="Times New Roman"/>
          <w:kern w:val="0"/>
          <w:sz w:val="24"/>
          <w:shd w:val="clear" w:color="auto" w:fill="FFFFFF"/>
          <w:lang w:val="en-US" w:eastAsia="zh-CN" w:bidi="ar"/>
        </w:rPr>
        <w:t>根据现场调查及查阅资料，钻前工程</w:t>
      </w:r>
      <w:r>
        <w:rPr>
          <w:rFonts w:hint="eastAsia" w:eastAsia="宋体" w:cs="Times New Roman"/>
          <w:kern w:val="0"/>
          <w:sz w:val="24"/>
          <w:shd w:val="clear" w:color="auto" w:fill="FFFFFF"/>
          <w:lang w:val="en-US" w:eastAsia="zh-CN" w:bidi="ar"/>
        </w:rPr>
        <w:t>主要</w:t>
      </w:r>
      <w:r>
        <w:rPr>
          <w:rFonts w:hint="eastAsia" w:ascii="Times New Roman" w:hAnsi="Times New Roman" w:eastAsia="宋体" w:cs="Times New Roman"/>
          <w:kern w:val="0"/>
          <w:sz w:val="24"/>
          <w:shd w:val="clear" w:color="auto" w:fill="FFFFFF"/>
          <w:lang w:val="en-US" w:eastAsia="zh-CN" w:bidi="ar"/>
        </w:rPr>
        <w:t>包括道路建设、井场平整、设备基础、方井、放喷池、活动房等的建设。项目钻前工程内容及工程量与环评相关工程内容基本一致，见下表。</w:t>
      </w:r>
    </w:p>
    <w:p>
      <w:pPr>
        <w:pStyle w:val="34"/>
        <w:widowControl w:val="0"/>
        <w:kinsoku/>
        <w:overflowPunct/>
        <w:topLinePunct w:val="0"/>
        <w:bidi w:val="0"/>
        <w:spacing w:line="360" w:lineRule="auto"/>
        <w:ind w:right="0" w:firstLine="422"/>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表</w:t>
      </w:r>
      <w:r>
        <w:rPr>
          <w:rFonts w:hint="eastAsia" w:eastAsia="宋体" w:cs="Times New Roman"/>
          <w:b w:val="0"/>
          <w:bCs w:val="0"/>
          <w:color w:val="auto"/>
          <w:kern w:val="2"/>
          <w:sz w:val="21"/>
          <w:szCs w:val="21"/>
          <w:lang w:val="en-US" w:eastAsia="zh-CN" w:bidi="ar-SA"/>
        </w:rPr>
        <w:t>3</w:t>
      </w:r>
      <w:r>
        <w:rPr>
          <w:rFonts w:hint="eastAsia" w:ascii="Times New Roman" w:hAnsi="Times New Roman" w:eastAsia="宋体" w:cs="Times New Roman"/>
          <w:b w:val="0"/>
          <w:bCs w:val="0"/>
          <w:color w:val="auto"/>
          <w:kern w:val="2"/>
          <w:sz w:val="21"/>
          <w:szCs w:val="21"/>
          <w:lang w:val="en-US" w:eastAsia="zh-CN" w:bidi="ar-SA"/>
        </w:rPr>
        <w:t>.3-1  钻前工程组成情况一览表</w:t>
      </w:r>
    </w:p>
    <w:tbl>
      <w:tblPr>
        <w:tblStyle w:val="24"/>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1077"/>
        <w:gridCol w:w="3742"/>
        <w:gridCol w:w="3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序号</w:t>
            </w:r>
          </w:p>
        </w:tc>
        <w:tc>
          <w:tcPr>
            <w:tcW w:w="1077"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工程名称</w:t>
            </w:r>
          </w:p>
        </w:tc>
        <w:tc>
          <w:tcPr>
            <w:tcW w:w="3742"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环评工程内容</w:t>
            </w:r>
          </w:p>
        </w:tc>
        <w:tc>
          <w:tcPr>
            <w:tcW w:w="3572"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实际工程内容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1</w:t>
            </w:r>
          </w:p>
        </w:tc>
        <w:tc>
          <w:tcPr>
            <w:tcW w:w="1077" w:type="dxa"/>
            <w:tcBorders>
              <w:tl2br w:val="nil"/>
              <w:tr2bl w:val="nil"/>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井场建设</w:t>
            </w:r>
          </w:p>
        </w:tc>
        <w:tc>
          <w:tcPr>
            <w:tcW w:w="3742" w:type="dxa"/>
            <w:tcBorders>
              <w:tl2br w:val="nil"/>
              <w:tr2bl w:val="nil"/>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井场面积为</w:t>
            </w:r>
            <w:r>
              <w:rPr>
                <w:rFonts w:hint="eastAsia" w:eastAsia="宋体" w:cs="Times New Roman"/>
                <w:b w:val="0"/>
                <w:bCs w:val="0"/>
                <w:color w:val="auto"/>
                <w:kern w:val="2"/>
                <w:sz w:val="21"/>
                <w:szCs w:val="21"/>
                <w:lang w:val="en-US" w:eastAsia="zh-CN" w:bidi="ar-SA"/>
              </w:rPr>
              <w:t>500</w:t>
            </w:r>
            <w:r>
              <w:rPr>
                <w:rFonts w:hint="eastAsia" w:ascii="Times New Roman" w:hAnsi="Times New Roman" w:eastAsia="宋体" w:cs="Times New Roman"/>
                <w:b w:val="0"/>
                <w:bCs w:val="0"/>
                <w:color w:val="auto"/>
                <w:kern w:val="2"/>
                <w:sz w:val="21"/>
                <w:szCs w:val="21"/>
                <w:lang w:val="en-US" w:eastAsia="zh-CN" w:bidi="ar-SA"/>
              </w:rPr>
              <w:t>0m</w:t>
            </w:r>
            <w:r>
              <w:rPr>
                <w:rFonts w:hint="eastAsia" w:ascii="Times New Roman" w:hAnsi="Times New Roman" w:eastAsia="宋体" w:cs="Times New Roman"/>
                <w:b w:val="0"/>
                <w:bCs w:val="0"/>
                <w:color w:val="auto"/>
                <w:kern w:val="2"/>
                <w:sz w:val="21"/>
                <w:szCs w:val="21"/>
                <w:vertAlign w:val="superscript"/>
                <w:lang w:val="en-US" w:eastAsia="zh-CN" w:bidi="ar-SA"/>
              </w:rPr>
              <w:t>2</w:t>
            </w:r>
            <w:r>
              <w:rPr>
                <w:rFonts w:hint="eastAsia" w:ascii="Times New Roman" w:hAnsi="Times New Roman" w:eastAsia="宋体" w:cs="Times New Roman"/>
                <w:b w:val="0"/>
                <w:bCs w:val="0"/>
                <w:color w:val="auto"/>
                <w:kern w:val="2"/>
                <w:sz w:val="21"/>
                <w:szCs w:val="21"/>
                <w:lang w:val="en-US" w:eastAsia="zh-CN" w:bidi="ar-SA"/>
              </w:rPr>
              <w:t>（</w:t>
            </w:r>
            <w:r>
              <w:rPr>
                <w:rFonts w:hint="eastAsia" w:eastAsia="宋体" w:cs="Times New Roman"/>
                <w:b w:val="0"/>
                <w:bCs w:val="0"/>
                <w:color w:val="auto"/>
                <w:kern w:val="2"/>
                <w:sz w:val="21"/>
                <w:szCs w:val="21"/>
                <w:lang w:val="en-US" w:eastAsia="zh-CN" w:bidi="ar-SA"/>
              </w:rPr>
              <w:t>100m×50m）</w:t>
            </w:r>
          </w:p>
        </w:tc>
        <w:tc>
          <w:tcPr>
            <w:tcW w:w="3572" w:type="dxa"/>
            <w:tcBorders>
              <w:tl2br w:val="nil"/>
              <w:tr2bl w:val="nil"/>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0000FF"/>
                <w:kern w:val="2"/>
                <w:sz w:val="21"/>
                <w:szCs w:val="21"/>
                <w:lang w:val="en-US" w:eastAsia="zh-CN" w:bidi="ar-SA"/>
              </w:rPr>
            </w:pPr>
            <w:r>
              <w:rPr>
                <w:rFonts w:hint="eastAsia" w:eastAsia="宋体" w:cs="Times New Roman"/>
                <w:b w:val="0"/>
                <w:bCs w:val="0"/>
                <w:color w:val="auto"/>
                <w:kern w:val="2"/>
                <w:sz w:val="21"/>
                <w:szCs w:val="21"/>
                <w:lang w:val="en-US" w:eastAsia="zh-CN" w:bidi="ar-SA"/>
              </w:rPr>
              <w:t xml:space="preserve">井场面积**m×**m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2</w:t>
            </w:r>
          </w:p>
        </w:tc>
        <w:tc>
          <w:tcPr>
            <w:tcW w:w="1077" w:type="dxa"/>
            <w:tcBorders>
              <w:tl2br w:val="nil"/>
              <w:tr2bl w:val="nil"/>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道路工程</w:t>
            </w:r>
          </w:p>
        </w:tc>
        <w:tc>
          <w:tcPr>
            <w:tcW w:w="3742" w:type="dxa"/>
            <w:tcBorders>
              <w:tl2br w:val="nil"/>
              <w:tr2bl w:val="nil"/>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新建进场道路310m，维修</w:t>
            </w:r>
            <w:r>
              <w:rPr>
                <w:rFonts w:hint="eastAsia" w:ascii="Times New Roman" w:hAnsi="Times New Roman" w:eastAsia="宋体" w:cs="Times New Roman"/>
                <w:b w:val="0"/>
                <w:bCs w:val="0"/>
                <w:color w:val="auto"/>
                <w:kern w:val="2"/>
                <w:sz w:val="21"/>
                <w:szCs w:val="21"/>
                <w:lang w:val="en-US" w:eastAsia="zh-CN" w:bidi="ar-SA"/>
              </w:rPr>
              <w:t>道路</w:t>
            </w:r>
            <w:r>
              <w:rPr>
                <w:rFonts w:hint="eastAsia" w:eastAsia="宋体" w:cs="Times New Roman"/>
                <w:b w:val="0"/>
                <w:bCs w:val="0"/>
                <w:color w:val="auto"/>
                <w:kern w:val="2"/>
                <w:sz w:val="21"/>
                <w:szCs w:val="21"/>
                <w:lang w:val="en-US" w:eastAsia="zh-CN" w:bidi="ar-SA"/>
              </w:rPr>
              <w:t>2</w:t>
            </w:r>
            <w:r>
              <w:rPr>
                <w:rFonts w:hint="eastAsia" w:ascii="Times New Roman" w:hAnsi="Times New Roman" w:eastAsia="宋体" w:cs="Times New Roman"/>
                <w:b w:val="0"/>
                <w:bCs w:val="0"/>
                <w:color w:val="auto"/>
                <w:kern w:val="2"/>
                <w:sz w:val="21"/>
                <w:szCs w:val="21"/>
                <w:lang w:val="en-US" w:eastAsia="zh-CN" w:bidi="ar-SA"/>
              </w:rPr>
              <w:t>90m</w:t>
            </w:r>
          </w:p>
        </w:tc>
        <w:tc>
          <w:tcPr>
            <w:tcW w:w="3572" w:type="dxa"/>
            <w:tcBorders>
              <w:tl2br w:val="nil"/>
              <w:tr2bl w:val="nil"/>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0000FF"/>
                <w:kern w:val="2"/>
                <w:sz w:val="21"/>
                <w:szCs w:val="21"/>
                <w:lang w:val="en-US" w:eastAsia="zh-CN" w:bidi="ar-SA"/>
              </w:rPr>
            </w:pPr>
            <w:r>
              <w:rPr>
                <w:rFonts w:hint="eastAsia" w:eastAsia="宋体" w:cs="Times New Roman"/>
                <w:b w:val="0"/>
                <w:bCs w:val="0"/>
                <w:color w:val="auto"/>
                <w:kern w:val="2"/>
                <w:sz w:val="21"/>
                <w:szCs w:val="21"/>
                <w:lang w:val="en-US" w:eastAsia="zh-CN" w:bidi="ar-SA"/>
              </w:rPr>
              <w:t>修建进场道路702</w:t>
            </w:r>
            <w:r>
              <w:rPr>
                <w:rFonts w:hint="eastAsia" w:ascii="Times New Roman" w:hAnsi="Times New Roman" w:eastAsia="宋体" w:cs="Times New Roman"/>
                <w:b w:val="0"/>
                <w:bCs w:val="0"/>
                <w:color w:val="auto"/>
                <w:kern w:val="2"/>
                <w:sz w:val="21"/>
                <w:szCs w:val="21"/>
                <w:lang w:val="en-US" w:eastAsia="zh-CN" w:bidi="ar-SA"/>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3</w:t>
            </w:r>
          </w:p>
        </w:tc>
        <w:tc>
          <w:tcPr>
            <w:tcW w:w="1077" w:type="dxa"/>
            <w:tcBorders>
              <w:tl2br w:val="nil"/>
              <w:tr2bl w:val="nil"/>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设备基础</w:t>
            </w:r>
          </w:p>
        </w:tc>
        <w:tc>
          <w:tcPr>
            <w:tcW w:w="3742" w:type="dxa"/>
            <w:tcBorders>
              <w:tl2br w:val="nil"/>
              <w:tr2bl w:val="nil"/>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钻机基础</w:t>
            </w:r>
            <w:r>
              <w:rPr>
                <w:rFonts w:hint="eastAsia" w:eastAsia="宋体" w:cs="Times New Roman"/>
                <w:b w:val="0"/>
                <w:bCs w:val="0"/>
                <w:color w:val="auto"/>
                <w:kern w:val="2"/>
                <w:sz w:val="21"/>
                <w:szCs w:val="21"/>
                <w:lang w:val="en-US" w:eastAsia="zh-CN" w:bidi="ar-SA"/>
              </w:rPr>
              <w:t>2</w:t>
            </w:r>
            <w:r>
              <w:rPr>
                <w:rFonts w:hint="eastAsia" w:ascii="Times New Roman" w:hAnsi="Times New Roman" w:eastAsia="宋体" w:cs="Times New Roman"/>
                <w:b w:val="0"/>
                <w:bCs w:val="0"/>
                <w:color w:val="auto"/>
                <w:kern w:val="2"/>
                <w:sz w:val="21"/>
                <w:szCs w:val="21"/>
                <w:lang w:val="en-US" w:eastAsia="zh-CN" w:bidi="ar-SA"/>
              </w:rPr>
              <w:t>座</w:t>
            </w:r>
          </w:p>
        </w:tc>
        <w:tc>
          <w:tcPr>
            <w:tcW w:w="3572" w:type="dxa"/>
            <w:tcBorders>
              <w:tl2br w:val="nil"/>
              <w:tr2bl w:val="nil"/>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钻井基础1座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4</w:t>
            </w:r>
          </w:p>
        </w:tc>
        <w:tc>
          <w:tcPr>
            <w:tcW w:w="1077" w:type="dxa"/>
            <w:tcBorders>
              <w:tl2br w:val="nil"/>
              <w:tr2bl w:val="nil"/>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方井</w:t>
            </w:r>
          </w:p>
        </w:tc>
        <w:tc>
          <w:tcPr>
            <w:tcW w:w="3742" w:type="dxa"/>
            <w:tcBorders>
              <w:tl2br w:val="nil"/>
              <w:tr2bl w:val="nil"/>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新建井口方井</w:t>
            </w:r>
            <w:r>
              <w:rPr>
                <w:rFonts w:hint="eastAsia" w:eastAsia="宋体" w:cs="Times New Roman"/>
                <w:b w:val="0"/>
                <w:bCs w:val="0"/>
                <w:color w:val="auto"/>
                <w:kern w:val="2"/>
                <w:sz w:val="21"/>
                <w:szCs w:val="21"/>
                <w:lang w:val="en-US" w:eastAsia="zh-CN" w:bidi="ar-SA"/>
              </w:rPr>
              <w:t>2</w:t>
            </w:r>
            <w:r>
              <w:rPr>
                <w:rFonts w:hint="eastAsia" w:ascii="Times New Roman" w:hAnsi="Times New Roman" w:eastAsia="宋体" w:cs="Times New Roman"/>
                <w:b w:val="0"/>
                <w:bCs w:val="0"/>
                <w:color w:val="auto"/>
                <w:kern w:val="2"/>
                <w:sz w:val="21"/>
                <w:szCs w:val="21"/>
                <w:lang w:val="en-US" w:eastAsia="zh-CN" w:bidi="ar-SA"/>
              </w:rPr>
              <w:t>座</w:t>
            </w:r>
          </w:p>
        </w:tc>
        <w:tc>
          <w:tcPr>
            <w:tcW w:w="3572" w:type="dxa"/>
            <w:tcBorders>
              <w:tl2br w:val="nil"/>
              <w:tr2bl w:val="nil"/>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修建方井2座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5</w:t>
            </w:r>
          </w:p>
        </w:tc>
        <w:tc>
          <w:tcPr>
            <w:tcW w:w="1077" w:type="dxa"/>
            <w:tcBorders>
              <w:tl2br w:val="nil"/>
              <w:tr2bl w:val="nil"/>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放喷池</w:t>
            </w:r>
          </w:p>
        </w:tc>
        <w:tc>
          <w:tcPr>
            <w:tcW w:w="3742" w:type="dxa"/>
            <w:tcBorders>
              <w:tl2br w:val="nil"/>
              <w:tr2bl w:val="nil"/>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新建</w:t>
            </w:r>
            <w:r>
              <w:rPr>
                <w:rFonts w:hint="eastAsia" w:eastAsia="宋体" w:cs="Times New Roman"/>
                <w:b w:val="0"/>
                <w:bCs w:val="0"/>
                <w:color w:val="auto"/>
                <w:kern w:val="2"/>
                <w:sz w:val="21"/>
                <w:szCs w:val="21"/>
                <w:lang w:val="en-US" w:eastAsia="zh-CN" w:bidi="ar-SA"/>
              </w:rPr>
              <w:t>1</w:t>
            </w:r>
            <w:r>
              <w:rPr>
                <w:rFonts w:hint="eastAsia" w:ascii="Times New Roman" w:hAnsi="Times New Roman" w:eastAsia="宋体" w:cs="Times New Roman"/>
                <w:b w:val="0"/>
                <w:bCs w:val="0"/>
                <w:color w:val="auto"/>
                <w:kern w:val="2"/>
                <w:sz w:val="21"/>
                <w:szCs w:val="21"/>
                <w:lang w:val="en-US" w:eastAsia="zh-CN" w:bidi="ar-SA"/>
              </w:rPr>
              <w:t>00m</w:t>
            </w:r>
            <w:r>
              <w:rPr>
                <w:rFonts w:hint="eastAsia" w:ascii="Times New Roman" w:hAnsi="Times New Roman" w:eastAsia="宋体" w:cs="Times New Roman"/>
                <w:b w:val="0"/>
                <w:bCs w:val="0"/>
                <w:color w:val="auto"/>
                <w:kern w:val="2"/>
                <w:sz w:val="21"/>
                <w:szCs w:val="21"/>
                <w:vertAlign w:val="superscript"/>
                <w:lang w:val="en-US" w:eastAsia="zh-CN" w:bidi="ar-SA"/>
              </w:rPr>
              <w:t>3</w:t>
            </w:r>
            <w:r>
              <w:rPr>
                <w:rFonts w:hint="eastAsia" w:ascii="Times New Roman" w:hAnsi="Times New Roman" w:eastAsia="宋体" w:cs="Times New Roman"/>
                <w:b w:val="0"/>
                <w:bCs w:val="0"/>
                <w:color w:val="auto"/>
                <w:kern w:val="2"/>
                <w:sz w:val="21"/>
                <w:szCs w:val="21"/>
                <w:lang w:val="en-US" w:eastAsia="zh-CN" w:bidi="ar-SA"/>
              </w:rPr>
              <w:t>放喷池1座</w:t>
            </w:r>
          </w:p>
        </w:tc>
        <w:tc>
          <w:tcPr>
            <w:tcW w:w="3572" w:type="dxa"/>
            <w:tcBorders>
              <w:tl2br w:val="nil"/>
              <w:tr2bl w:val="nil"/>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修建放喷池1座，并作渗漏试验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6</w:t>
            </w:r>
          </w:p>
        </w:tc>
        <w:tc>
          <w:tcPr>
            <w:tcW w:w="1077" w:type="dxa"/>
            <w:tcBorders>
              <w:tl2br w:val="nil"/>
              <w:tr2bl w:val="nil"/>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清污分流</w:t>
            </w:r>
          </w:p>
        </w:tc>
        <w:tc>
          <w:tcPr>
            <w:tcW w:w="3742" w:type="dxa"/>
            <w:tcBorders>
              <w:tl2br w:val="nil"/>
              <w:tr2bl w:val="nil"/>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井场四周边修筑内外环沟（外环沟和排污管），外围排污沟全长300m</w:t>
            </w:r>
          </w:p>
        </w:tc>
        <w:tc>
          <w:tcPr>
            <w:tcW w:w="3572" w:type="dxa"/>
            <w:tcBorders>
              <w:tl2br w:val="nil"/>
              <w:tr2bl w:val="nil"/>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0000FF"/>
                <w:kern w:val="2"/>
                <w:sz w:val="21"/>
                <w:szCs w:val="21"/>
                <w:lang w:val="en-US" w:eastAsia="zh-CN" w:bidi="ar-SA"/>
              </w:rPr>
            </w:pPr>
            <w:r>
              <w:rPr>
                <w:rFonts w:hint="eastAsia" w:eastAsia="宋体" w:cs="Times New Roman"/>
                <w:b w:val="0"/>
                <w:bCs w:val="0"/>
                <w:color w:val="auto"/>
                <w:kern w:val="2"/>
                <w:sz w:val="21"/>
                <w:szCs w:val="21"/>
                <w:lang w:val="en-US" w:eastAsia="zh-CN" w:bidi="ar-SA"/>
              </w:rPr>
              <w:t>修建双沟125m，截水沟156m，外环单沟182m；道路土边沟702m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7</w:t>
            </w:r>
          </w:p>
        </w:tc>
        <w:tc>
          <w:tcPr>
            <w:tcW w:w="1077" w:type="dxa"/>
            <w:tcBorders>
              <w:tl2br w:val="nil"/>
              <w:tr2bl w:val="nil"/>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防渗处理</w:t>
            </w:r>
          </w:p>
        </w:tc>
        <w:tc>
          <w:tcPr>
            <w:tcW w:w="3742" w:type="dxa"/>
            <w:tcBorders>
              <w:tl2br w:val="nil"/>
              <w:tr2bl w:val="nil"/>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油罐、发电机房、泥浆泵、重浆罐等基础以及放喷池、集污罐池等防渗处理</w:t>
            </w:r>
          </w:p>
        </w:tc>
        <w:tc>
          <w:tcPr>
            <w:tcW w:w="3572" w:type="dxa"/>
            <w:tcBorders>
              <w:tl2br w:val="nil"/>
              <w:tr2bl w:val="nil"/>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各罐区采用防渗混凝土进行了硬化，放喷池采用防渗膜进行了防渗处理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8</w:t>
            </w:r>
          </w:p>
        </w:tc>
        <w:tc>
          <w:tcPr>
            <w:tcW w:w="1077" w:type="dxa"/>
            <w:tcBorders>
              <w:tl2br w:val="nil"/>
              <w:tr2bl w:val="nil"/>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其它</w:t>
            </w:r>
          </w:p>
        </w:tc>
        <w:tc>
          <w:tcPr>
            <w:tcW w:w="3742" w:type="dxa"/>
            <w:tcBorders>
              <w:tl2br w:val="nil"/>
              <w:tr2bl w:val="nil"/>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旱厕2</w:t>
            </w:r>
            <w:r>
              <w:rPr>
                <w:rFonts w:hint="eastAsia" w:ascii="Times New Roman" w:hAnsi="Times New Roman" w:eastAsia="宋体" w:cs="Times New Roman"/>
                <w:b w:val="0"/>
                <w:bCs w:val="0"/>
                <w:color w:val="auto"/>
                <w:kern w:val="2"/>
                <w:sz w:val="21"/>
                <w:szCs w:val="21"/>
                <w:lang w:val="en-US" w:eastAsia="zh-CN" w:bidi="ar-SA"/>
              </w:rPr>
              <w:t>座</w:t>
            </w:r>
            <w:r>
              <w:rPr>
                <w:rFonts w:hint="eastAsia" w:eastAsia="宋体" w:cs="Times New Roman"/>
                <w:b w:val="0"/>
                <w:bCs w:val="0"/>
                <w:color w:val="auto"/>
                <w:kern w:val="2"/>
                <w:sz w:val="21"/>
                <w:szCs w:val="21"/>
                <w:lang w:val="en-US" w:eastAsia="zh-CN" w:bidi="ar-SA"/>
              </w:rPr>
              <w:t>，垃圾收集坑2个，生活区场地平整</w:t>
            </w:r>
          </w:p>
        </w:tc>
        <w:tc>
          <w:tcPr>
            <w:tcW w:w="3572" w:type="dxa"/>
            <w:tcBorders>
              <w:tl2br w:val="nil"/>
              <w:tr2bl w:val="nil"/>
            </w:tcBorders>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ascii="Times New Roman" w:hAnsi="Times New Roman" w:eastAsia="宋体" w:cs="Times New Roman"/>
                <w:b w:val="0"/>
                <w:bCs w:val="0"/>
                <w:color w:val="0000FF"/>
                <w:kern w:val="2"/>
                <w:sz w:val="21"/>
                <w:szCs w:val="21"/>
                <w:lang w:val="en-US" w:eastAsia="zh-CN" w:bidi="ar-SA"/>
              </w:rPr>
            </w:pPr>
            <w:r>
              <w:rPr>
                <w:rFonts w:hint="eastAsia" w:eastAsia="宋体" w:cs="Times New Roman"/>
                <w:b w:val="0"/>
                <w:bCs w:val="0"/>
                <w:color w:val="auto"/>
                <w:kern w:val="2"/>
                <w:sz w:val="21"/>
                <w:szCs w:val="21"/>
                <w:lang w:val="en-US" w:eastAsia="zh-CN" w:bidi="ar-SA"/>
              </w:rPr>
              <w:t>厕所1</w:t>
            </w:r>
            <w:r>
              <w:rPr>
                <w:rFonts w:hint="eastAsia" w:ascii="Times New Roman" w:hAnsi="Times New Roman" w:eastAsia="宋体" w:cs="Times New Roman"/>
                <w:b w:val="0"/>
                <w:bCs w:val="0"/>
                <w:color w:val="auto"/>
                <w:kern w:val="2"/>
                <w:sz w:val="21"/>
                <w:szCs w:val="21"/>
                <w:lang w:val="en-US" w:eastAsia="zh-CN" w:bidi="ar-SA"/>
              </w:rPr>
              <w:t>座</w:t>
            </w:r>
            <w:r>
              <w:rPr>
                <w:rFonts w:hint="eastAsia" w:eastAsia="宋体" w:cs="Times New Roman"/>
                <w:b w:val="0"/>
                <w:bCs w:val="0"/>
                <w:color w:val="auto"/>
                <w:kern w:val="2"/>
                <w:sz w:val="21"/>
                <w:szCs w:val="21"/>
                <w:lang w:val="en-US" w:eastAsia="zh-CN" w:bidi="ar-SA"/>
              </w:rPr>
              <w:t>，沉淀池1</w:t>
            </w:r>
            <w:r>
              <w:rPr>
                <w:rFonts w:hint="eastAsia" w:ascii="Times New Roman" w:hAnsi="Times New Roman" w:eastAsia="宋体" w:cs="Times New Roman"/>
                <w:b w:val="0"/>
                <w:bCs w:val="0"/>
                <w:color w:val="auto"/>
                <w:kern w:val="2"/>
                <w:sz w:val="21"/>
                <w:szCs w:val="21"/>
                <w:lang w:val="en-US" w:eastAsia="zh-CN" w:bidi="ar-SA"/>
              </w:rPr>
              <w:t>座</w:t>
            </w:r>
            <w:r>
              <w:rPr>
                <w:rFonts w:hint="eastAsia" w:eastAsia="宋体" w:cs="Times New Roman"/>
                <w:b w:val="0"/>
                <w:bCs w:val="0"/>
                <w:color w:val="auto"/>
                <w:kern w:val="2"/>
                <w:sz w:val="21"/>
                <w:szCs w:val="21"/>
                <w:lang w:val="en-US" w:eastAsia="zh-CN" w:bidi="ar-SA"/>
              </w:rPr>
              <w:t>，土袋围堰1项，生活区场平1000</w:t>
            </w:r>
            <w:r>
              <w:rPr>
                <w:rFonts w:hint="eastAsia" w:ascii="Times New Roman" w:hAnsi="Times New Roman" w:eastAsia="宋体" w:cs="Times New Roman"/>
                <w:b w:val="0"/>
                <w:bCs w:val="0"/>
                <w:color w:val="auto"/>
                <w:kern w:val="2"/>
                <w:sz w:val="21"/>
                <w:szCs w:val="21"/>
                <w:lang w:val="en-US" w:eastAsia="zh-CN" w:bidi="ar-SA"/>
              </w:rPr>
              <w:t>m</w:t>
            </w:r>
            <w:r>
              <w:rPr>
                <w:rFonts w:hint="eastAsia" w:ascii="Times New Roman" w:hAnsi="Times New Roman" w:eastAsia="宋体" w:cs="Times New Roman"/>
                <w:b w:val="0"/>
                <w:bCs w:val="0"/>
                <w:color w:val="auto"/>
                <w:kern w:val="2"/>
                <w:sz w:val="21"/>
                <w:szCs w:val="21"/>
                <w:vertAlign w:val="superscript"/>
                <w:lang w:val="en-US" w:eastAsia="zh-CN" w:bidi="ar-SA"/>
              </w:rPr>
              <w:t>2</w:t>
            </w:r>
          </w:p>
        </w:tc>
      </w:tr>
    </w:tbl>
    <w:p>
      <w:pPr>
        <w:pStyle w:val="5"/>
        <w:keepNext/>
        <w:keepLines/>
        <w:pageBreakBefore w:val="0"/>
        <w:widowControl w:val="0"/>
        <w:kinsoku/>
        <w:wordWrap/>
        <w:overflowPunct/>
        <w:topLinePunct w:val="0"/>
        <w:autoSpaceDE/>
        <w:autoSpaceDN/>
        <w:bidi w:val="0"/>
        <w:adjustRightInd/>
        <w:snapToGrid/>
        <w:spacing w:line="360" w:lineRule="auto"/>
        <w:ind w:right="0"/>
        <w:jc w:val="both"/>
        <w:textAlignment w:val="auto"/>
        <w:outlineLvl w:val="1"/>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3.3.2 钻完井工程</w:t>
      </w:r>
    </w:p>
    <w:p>
      <w:pPr>
        <w:pStyle w:val="32"/>
        <w:widowControl w:val="0"/>
        <w:tabs>
          <w:tab w:val="left" w:pos="377"/>
        </w:tabs>
        <w:kinsoku/>
        <w:overflowPunct/>
        <w:topLinePunct w:val="0"/>
        <w:bidi w:val="0"/>
        <w:spacing w:after="0"/>
        <w:textAlignment w:val="auto"/>
        <w:rPr>
          <w:rFonts w:eastAsia="宋体" w:cs="Times New Roman"/>
          <w:color w:val="auto"/>
          <w:kern w:val="2"/>
          <w:szCs w:val="24"/>
        </w:rPr>
      </w:pPr>
      <w:r>
        <w:rPr>
          <w:rFonts w:hint="eastAsia" w:cs="Times New Roman"/>
          <w:color w:val="auto"/>
        </w:rPr>
        <w:t>钻完井工</w:t>
      </w:r>
      <w:r>
        <w:rPr>
          <w:rFonts w:hint="eastAsia" w:eastAsia="宋体" w:cs="Times New Roman"/>
          <w:color w:val="auto"/>
          <w:kern w:val="2"/>
          <w:szCs w:val="24"/>
        </w:rPr>
        <w:t>程部分包括钻井与压裂测试。</w:t>
      </w:r>
    </w:p>
    <w:p>
      <w:pPr>
        <w:pStyle w:val="32"/>
        <w:widowControl w:val="0"/>
        <w:tabs>
          <w:tab w:val="left" w:pos="377"/>
        </w:tabs>
        <w:kinsoku/>
        <w:overflowPunct/>
        <w:topLinePunct w:val="0"/>
        <w:bidi w:val="0"/>
        <w:ind w:right="0"/>
        <w:textAlignment w:val="auto"/>
        <w:rPr>
          <w:rFonts w:cs="Times New Roman"/>
          <w:color w:val="auto"/>
        </w:rPr>
      </w:pPr>
      <w:r>
        <w:rPr>
          <w:rFonts w:hint="eastAsia" w:eastAsia="宋体" w:cs="Times New Roman"/>
          <w:color w:val="auto"/>
          <w:kern w:val="2"/>
          <w:szCs w:val="24"/>
        </w:rPr>
        <w:t>（1）钻井采用常规钻井工艺，</w:t>
      </w:r>
      <w:r>
        <w:rPr>
          <w:rFonts w:eastAsia="宋体" w:cs="Times New Roman"/>
          <w:color w:val="auto"/>
          <w:kern w:val="2"/>
          <w:szCs w:val="24"/>
        </w:rPr>
        <w:t>钻井液为</w:t>
      </w:r>
      <w:r>
        <w:rPr>
          <w:rFonts w:hint="eastAsia" w:eastAsia="宋体" w:cs="Times New Roman"/>
          <w:color w:val="auto"/>
          <w:kern w:val="2"/>
          <w:szCs w:val="24"/>
        </w:rPr>
        <w:t>清水和</w:t>
      </w:r>
      <w:r>
        <w:rPr>
          <w:rFonts w:eastAsia="宋体" w:cs="Times New Roman"/>
          <w:color w:val="auto"/>
          <w:kern w:val="2"/>
          <w:szCs w:val="24"/>
        </w:rPr>
        <w:t>水基钻井液。</w:t>
      </w:r>
      <w:r>
        <w:rPr>
          <w:rFonts w:hint="eastAsia" w:eastAsia="宋体" w:cs="Times New Roman"/>
          <w:color w:val="auto"/>
          <w:kern w:val="2"/>
          <w:szCs w:val="24"/>
        </w:rPr>
        <w:t>钻井工程主要工程内容，见表</w:t>
      </w:r>
      <w:r>
        <w:rPr>
          <w:rFonts w:hint="eastAsia" w:eastAsia="宋体" w:cs="Times New Roman"/>
          <w:color w:val="auto"/>
          <w:kern w:val="2"/>
          <w:szCs w:val="24"/>
          <w:lang w:val="en-US" w:eastAsia="zh-CN"/>
        </w:rPr>
        <w:t>3</w:t>
      </w:r>
      <w:r>
        <w:rPr>
          <w:rFonts w:hint="eastAsia" w:eastAsia="宋体" w:cs="Times New Roman"/>
          <w:color w:val="auto"/>
          <w:kern w:val="2"/>
          <w:szCs w:val="24"/>
        </w:rPr>
        <w:t>.3-2</w:t>
      </w:r>
      <w:r>
        <w:rPr>
          <w:rFonts w:hint="eastAsia" w:cs="Times New Roman"/>
          <w:color w:val="auto"/>
        </w:rPr>
        <w:t>。</w:t>
      </w:r>
    </w:p>
    <w:p>
      <w:pPr>
        <w:pStyle w:val="34"/>
        <w:widowControl w:val="0"/>
        <w:kinsoku/>
        <w:overflowPunct/>
        <w:topLinePunct w:val="0"/>
        <w:bidi w:val="0"/>
        <w:spacing w:line="360" w:lineRule="auto"/>
        <w:ind w:right="0" w:firstLine="422"/>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表</w:t>
      </w:r>
      <w:r>
        <w:rPr>
          <w:rFonts w:hint="eastAsia" w:eastAsia="宋体" w:cs="Times New Roman"/>
          <w:b w:val="0"/>
          <w:bCs w:val="0"/>
          <w:color w:val="auto"/>
          <w:kern w:val="2"/>
          <w:sz w:val="21"/>
          <w:szCs w:val="21"/>
          <w:lang w:val="en-US" w:eastAsia="zh-CN" w:bidi="ar-SA"/>
        </w:rPr>
        <w:t>3</w:t>
      </w:r>
      <w:r>
        <w:rPr>
          <w:rFonts w:hint="eastAsia" w:ascii="Times New Roman" w:hAnsi="Times New Roman" w:eastAsia="宋体" w:cs="Times New Roman"/>
          <w:b w:val="0"/>
          <w:bCs w:val="0"/>
          <w:color w:val="auto"/>
          <w:kern w:val="2"/>
          <w:sz w:val="21"/>
          <w:szCs w:val="21"/>
          <w:lang w:val="en-US" w:eastAsia="zh-CN" w:bidi="ar-SA"/>
        </w:rPr>
        <w:t>.3-</w:t>
      </w:r>
      <w:r>
        <w:rPr>
          <w:rFonts w:hint="eastAsia" w:eastAsia="宋体" w:cs="Times New Roman"/>
          <w:b w:val="0"/>
          <w:bCs w:val="0"/>
          <w:color w:val="auto"/>
          <w:kern w:val="2"/>
          <w:sz w:val="21"/>
          <w:szCs w:val="21"/>
          <w:lang w:val="en-US" w:eastAsia="zh-CN" w:bidi="ar-SA"/>
        </w:rPr>
        <w:t>2</w:t>
      </w:r>
      <w:r>
        <w:rPr>
          <w:rFonts w:hint="eastAsia" w:ascii="Times New Roman" w:hAnsi="Times New Roman" w:eastAsia="宋体" w:cs="Times New Roman"/>
          <w:b w:val="0"/>
          <w:bCs w:val="0"/>
          <w:color w:val="auto"/>
          <w:kern w:val="2"/>
          <w:sz w:val="21"/>
          <w:szCs w:val="21"/>
          <w:lang w:val="en-US" w:eastAsia="zh-CN" w:bidi="ar-SA"/>
        </w:rPr>
        <w:t xml:space="preserve">  </w:t>
      </w:r>
      <w:r>
        <w:rPr>
          <w:rFonts w:hint="eastAsia" w:eastAsia="宋体" w:cs="Times New Roman"/>
          <w:b w:val="0"/>
          <w:bCs w:val="0"/>
          <w:color w:val="auto"/>
          <w:kern w:val="2"/>
          <w:sz w:val="21"/>
          <w:szCs w:val="21"/>
          <w:lang w:val="en-US" w:eastAsia="zh-CN" w:bidi="ar-SA"/>
        </w:rPr>
        <w:t>钻井</w:t>
      </w:r>
      <w:r>
        <w:rPr>
          <w:rFonts w:hint="eastAsia" w:ascii="Times New Roman" w:hAnsi="Times New Roman" w:eastAsia="宋体" w:cs="Times New Roman"/>
          <w:b w:val="0"/>
          <w:bCs w:val="0"/>
          <w:color w:val="auto"/>
          <w:kern w:val="2"/>
          <w:sz w:val="21"/>
          <w:szCs w:val="21"/>
          <w:lang w:val="en-US" w:eastAsia="zh-CN" w:bidi="ar-SA"/>
        </w:rPr>
        <w:t>工程组成情况一览表</w:t>
      </w:r>
    </w:p>
    <w:tbl>
      <w:tblPr>
        <w:tblStyle w:val="24"/>
        <w:tblW w:w="90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850"/>
        <w:gridCol w:w="680"/>
        <w:gridCol w:w="1"/>
        <w:gridCol w:w="3514"/>
        <w:gridCol w:w="1"/>
        <w:gridCol w:w="3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47"/>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kern w:val="0"/>
                <w:sz w:val="21"/>
                <w:szCs w:val="21"/>
                <w:lang w:val="en-US" w:eastAsia="zh-CN" w:bidi="ar-SA"/>
              </w:rPr>
            </w:pPr>
            <w:r>
              <w:rPr>
                <w:rFonts w:hint="eastAsia" w:cs="Times New Roman" w:eastAsiaTheme="minorEastAsia"/>
                <w:b w:val="0"/>
                <w:bCs/>
                <w:color w:val="auto"/>
                <w:sz w:val="21"/>
                <w:szCs w:val="21"/>
                <w:lang w:eastAsia="zh-CN"/>
              </w:rPr>
              <w:t>序号</w:t>
            </w:r>
          </w:p>
        </w:tc>
        <w:tc>
          <w:tcPr>
            <w:tcW w:w="1531" w:type="dxa"/>
            <w:gridSpan w:val="3"/>
            <w:vAlign w:val="center"/>
          </w:tcPr>
          <w:p>
            <w:pPr>
              <w:pStyle w:val="47"/>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cs="Times New Roman" w:eastAsiaTheme="minorEastAsia"/>
                <w:b w:val="0"/>
                <w:bCs/>
                <w:color w:val="auto"/>
                <w:sz w:val="21"/>
                <w:szCs w:val="21"/>
                <w:lang w:eastAsia="zh-CN"/>
              </w:rPr>
            </w:pPr>
            <w:r>
              <w:rPr>
                <w:rFonts w:hint="eastAsia" w:cs="Times New Roman" w:eastAsiaTheme="minorEastAsia"/>
                <w:b w:val="0"/>
                <w:bCs/>
                <w:color w:val="auto"/>
                <w:sz w:val="21"/>
                <w:szCs w:val="21"/>
                <w:lang w:eastAsia="zh-CN"/>
              </w:rPr>
              <w:t>名称</w:t>
            </w:r>
          </w:p>
        </w:tc>
        <w:tc>
          <w:tcPr>
            <w:tcW w:w="3515" w:type="dxa"/>
            <w:gridSpan w:val="2"/>
            <w:vAlign w:val="center"/>
          </w:tcPr>
          <w:p>
            <w:pPr>
              <w:pStyle w:val="47"/>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cs="Times New Roman" w:eastAsiaTheme="minorEastAsia"/>
                <w:b w:val="0"/>
                <w:bCs/>
                <w:color w:val="auto"/>
                <w:sz w:val="21"/>
                <w:szCs w:val="21"/>
                <w:lang w:eastAsia="zh-CN"/>
              </w:rPr>
            </w:pPr>
            <w:r>
              <w:rPr>
                <w:rFonts w:hint="eastAsia" w:ascii="Times New Roman" w:hAnsi="Times New Roman" w:cs="Times New Roman" w:eastAsiaTheme="minorEastAsia"/>
                <w:b w:val="0"/>
                <w:bCs/>
                <w:color w:val="auto"/>
                <w:sz w:val="21"/>
                <w:szCs w:val="21"/>
                <w:lang w:eastAsia="zh-CN"/>
              </w:rPr>
              <w:t>环评工程内容</w:t>
            </w:r>
          </w:p>
        </w:tc>
        <w:tc>
          <w:tcPr>
            <w:tcW w:w="3288" w:type="dxa"/>
            <w:vAlign w:val="center"/>
          </w:tcPr>
          <w:p>
            <w:pPr>
              <w:pStyle w:val="47"/>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cs="Times New Roman" w:eastAsiaTheme="minorEastAsia"/>
                <w:b w:val="0"/>
                <w:bCs/>
                <w:color w:val="auto"/>
                <w:sz w:val="21"/>
                <w:szCs w:val="21"/>
                <w:lang w:eastAsia="zh-CN"/>
              </w:rPr>
            </w:pPr>
            <w:r>
              <w:rPr>
                <w:rFonts w:hint="eastAsia" w:ascii="Times New Roman" w:hAnsi="Times New Roman" w:cs="Times New Roman" w:eastAsiaTheme="minorEastAsia"/>
                <w:b w:val="0"/>
                <w:bCs/>
                <w:color w:val="auto"/>
                <w:sz w:val="21"/>
                <w:szCs w:val="21"/>
                <w:lang w:eastAsia="zh-CN"/>
              </w:rPr>
              <w:t>实际工程内容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1</w:t>
            </w:r>
          </w:p>
        </w:tc>
        <w:tc>
          <w:tcPr>
            <w:tcW w:w="1531" w:type="dxa"/>
            <w:gridSpan w:val="3"/>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钻井设备</w:t>
            </w:r>
          </w:p>
        </w:tc>
        <w:tc>
          <w:tcPr>
            <w:tcW w:w="3515" w:type="dxa"/>
            <w:gridSpan w:val="2"/>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使用ZJ</w:t>
            </w:r>
            <w:r>
              <w:rPr>
                <w:rFonts w:hint="eastAsia" w:eastAsia="宋体" w:cs="Times New Roman"/>
                <w:b w:val="0"/>
                <w:bCs w:val="0"/>
                <w:color w:val="auto"/>
                <w:kern w:val="2"/>
                <w:sz w:val="21"/>
                <w:szCs w:val="21"/>
                <w:lang w:val="en-US" w:eastAsia="zh-CN" w:bidi="ar-SA"/>
              </w:rPr>
              <w:t>5</w:t>
            </w:r>
            <w:r>
              <w:rPr>
                <w:rFonts w:hint="eastAsia" w:ascii="Times New Roman" w:hAnsi="Times New Roman" w:eastAsia="宋体" w:cs="Times New Roman"/>
                <w:b w:val="0"/>
                <w:bCs w:val="0"/>
                <w:color w:val="auto"/>
                <w:kern w:val="2"/>
                <w:sz w:val="21"/>
                <w:szCs w:val="21"/>
                <w:lang w:val="en-US" w:eastAsia="zh-CN" w:bidi="ar-SA"/>
              </w:rPr>
              <w:t>0</w:t>
            </w:r>
            <w:r>
              <w:rPr>
                <w:rFonts w:hint="default" w:ascii="Times New Roman" w:hAnsi="Times New Roman" w:eastAsia="宋体" w:cs="Times New Roman"/>
                <w:b w:val="0"/>
                <w:bCs w:val="0"/>
                <w:color w:val="auto"/>
                <w:kern w:val="2"/>
                <w:sz w:val="21"/>
                <w:szCs w:val="21"/>
                <w:lang w:val="en-US" w:eastAsia="zh-CN" w:bidi="ar-SA"/>
              </w:rPr>
              <w:t>型钻机</w:t>
            </w:r>
          </w:p>
        </w:tc>
        <w:tc>
          <w:tcPr>
            <w:tcW w:w="3288"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ZJ</w:t>
            </w:r>
            <w:r>
              <w:rPr>
                <w:rFonts w:hint="eastAsia" w:eastAsia="宋体" w:cs="Times New Roman"/>
                <w:b w:val="0"/>
                <w:bCs w:val="0"/>
                <w:color w:val="auto"/>
                <w:kern w:val="2"/>
                <w:sz w:val="21"/>
                <w:szCs w:val="21"/>
                <w:lang w:val="en-US" w:eastAsia="zh-CN" w:bidi="ar-SA"/>
              </w:rPr>
              <w:t>50</w:t>
            </w:r>
            <w:r>
              <w:rPr>
                <w:rFonts w:hint="default" w:ascii="Times New Roman" w:hAnsi="Times New Roman" w:eastAsia="宋体" w:cs="Times New Roman"/>
                <w:b w:val="0"/>
                <w:bCs w:val="0"/>
                <w:color w:val="auto"/>
                <w:kern w:val="2"/>
                <w:sz w:val="21"/>
                <w:szCs w:val="21"/>
                <w:lang w:val="en-US" w:eastAsia="zh-CN" w:bidi="ar-SA"/>
              </w:rPr>
              <w:t>型钻机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2</w:t>
            </w:r>
          </w:p>
        </w:tc>
        <w:tc>
          <w:tcPr>
            <w:tcW w:w="1531" w:type="dxa"/>
            <w:gridSpan w:val="3"/>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供电</w:t>
            </w:r>
          </w:p>
        </w:tc>
        <w:tc>
          <w:tcPr>
            <w:tcW w:w="3515" w:type="dxa"/>
            <w:gridSpan w:val="2"/>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柴油发电机供电</w:t>
            </w:r>
          </w:p>
        </w:tc>
        <w:tc>
          <w:tcPr>
            <w:tcW w:w="3288"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当地电网供电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3</w:t>
            </w:r>
          </w:p>
        </w:tc>
        <w:tc>
          <w:tcPr>
            <w:tcW w:w="1531" w:type="dxa"/>
            <w:gridSpan w:val="3"/>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钻井液</w:t>
            </w:r>
          </w:p>
        </w:tc>
        <w:tc>
          <w:tcPr>
            <w:tcW w:w="3515" w:type="dxa"/>
            <w:gridSpan w:val="2"/>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钻井液主要为水基钻井液</w:t>
            </w:r>
          </w:p>
        </w:tc>
        <w:tc>
          <w:tcPr>
            <w:tcW w:w="3288"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水和水基</w:t>
            </w:r>
            <w:r>
              <w:rPr>
                <w:rFonts w:hint="default" w:ascii="Times New Roman" w:hAnsi="Times New Roman" w:eastAsia="宋体" w:cs="Times New Roman"/>
                <w:b w:val="0"/>
                <w:bCs w:val="0"/>
                <w:color w:val="auto"/>
                <w:kern w:val="2"/>
                <w:sz w:val="21"/>
                <w:szCs w:val="21"/>
                <w:lang w:val="en-US" w:eastAsia="zh-CN" w:bidi="ar-SA"/>
              </w:rPr>
              <w:t>钻井液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4</w:t>
            </w:r>
          </w:p>
        </w:tc>
        <w:tc>
          <w:tcPr>
            <w:tcW w:w="1531" w:type="dxa"/>
            <w:gridSpan w:val="3"/>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钻井</w:t>
            </w:r>
            <w:r>
              <w:rPr>
                <w:rFonts w:hint="eastAsia" w:ascii="Times New Roman" w:hAnsi="Times New Roman" w:eastAsia="宋体" w:cs="Times New Roman"/>
                <w:b w:val="0"/>
                <w:bCs w:val="0"/>
                <w:color w:val="auto"/>
                <w:kern w:val="2"/>
                <w:sz w:val="21"/>
                <w:szCs w:val="21"/>
                <w:lang w:val="en-US" w:eastAsia="zh-CN" w:bidi="ar-SA"/>
              </w:rPr>
              <w:t>作业</w:t>
            </w:r>
          </w:p>
        </w:tc>
        <w:tc>
          <w:tcPr>
            <w:tcW w:w="3515" w:type="dxa"/>
            <w:gridSpan w:val="2"/>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目的层</w:t>
            </w:r>
            <w:r>
              <w:rPr>
                <w:rFonts w:hint="eastAsia" w:eastAsia="宋体" w:cs="Times New Roman"/>
                <w:b w:val="0"/>
                <w:bCs w:val="0"/>
                <w:color w:val="auto"/>
                <w:kern w:val="2"/>
                <w:sz w:val="21"/>
                <w:szCs w:val="21"/>
                <w:lang w:val="en-US" w:eastAsia="zh-CN" w:bidi="ar-SA"/>
              </w:rPr>
              <w:t>***</w:t>
            </w:r>
            <w:r>
              <w:rPr>
                <w:rFonts w:hint="eastAsia" w:ascii="Times New Roman" w:hAnsi="Times New Roman" w:eastAsia="宋体" w:cs="Times New Roman"/>
                <w:b w:val="0"/>
                <w:bCs w:val="0"/>
                <w:color w:val="auto"/>
                <w:kern w:val="2"/>
                <w:sz w:val="21"/>
                <w:szCs w:val="21"/>
                <w:lang w:val="en-US" w:eastAsia="zh-CN" w:bidi="ar-SA"/>
              </w:rPr>
              <w:t>；钻井井深：江沙328HF井</w:t>
            </w:r>
            <w:r>
              <w:rPr>
                <w:rFonts w:hint="eastAsia" w:eastAsia="宋体" w:cs="Times New Roman"/>
                <w:b w:val="0"/>
                <w:bCs w:val="0"/>
                <w:color w:val="auto"/>
                <w:kern w:val="2"/>
                <w:sz w:val="21"/>
                <w:szCs w:val="21"/>
                <w:lang w:val="en-US" w:eastAsia="zh-CN" w:bidi="ar-SA"/>
              </w:rPr>
              <w:t>***</w:t>
            </w:r>
            <w:r>
              <w:rPr>
                <w:rFonts w:hint="eastAsia" w:ascii="Times New Roman" w:hAnsi="Times New Roman" w:eastAsia="宋体" w:cs="Times New Roman"/>
                <w:b w:val="0"/>
                <w:bCs w:val="0"/>
                <w:color w:val="auto"/>
                <w:kern w:val="2"/>
                <w:sz w:val="21"/>
                <w:szCs w:val="21"/>
                <w:lang w:val="en-US" w:eastAsia="zh-CN" w:bidi="ar-SA"/>
              </w:rPr>
              <w:t>m，江沙328-1HF井</w:t>
            </w:r>
            <w:r>
              <w:rPr>
                <w:rFonts w:hint="eastAsia" w:eastAsia="宋体" w:cs="Times New Roman"/>
                <w:b w:val="0"/>
                <w:bCs w:val="0"/>
                <w:color w:val="auto"/>
                <w:kern w:val="2"/>
                <w:sz w:val="21"/>
                <w:szCs w:val="21"/>
                <w:lang w:val="en-US" w:eastAsia="zh-CN" w:bidi="ar-SA"/>
              </w:rPr>
              <w:t>***</w:t>
            </w:r>
            <w:r>
              <w:rPr>
                <w:rFonts w:hint="eastAsia" w:ascii="Times New Roman" w:hAnsi="Times New Roman" w:eastAsia="宋体" w:cs="Times New Roman"/>
                <w:b w:val="0"/>
                <w:bCs w:val="0"/>
                <w:color w:val="auto"/>
                <w:kern w:val="2"/>
                <w:sz w:val="21"/>
                <w:szCs w:val="21"/>
                <w:lang w:val="en-US" w:eastAsia="zh-CN" w:bidi="ar-SA"/>
              </w:rPr>
              <w:t>m；设计垂深：江沙328HF井</w:t>
            </w:r>
            <w:r>
              <w:rPr>
                <w:rFonts w:hint="eastAsia" w:eastAsia="宋体" w:cs="Times New Roman"/>
                <w:b w:val="0"/>
                <w:bCs w:val="0"/>
                <w:color w:val="auto"/>
                <w:kern w:val="2"/>
                <w:sz w:val="21"/>
                <w:szCs w:val="21"/>
                <w:lang w:val="en-US" w:eastAsia="zh-CN" w:bidi="ar-SA"/>
              </w:rPr>
              <w:t>***</w:t>
            </w:r>
            <w:r>
              <w:rPr>
                <w:rFonts w:hint="eastAsia" w:ascii="Times New Roman" w:hAnsi="Times New Roman" w:eastAsia="宋体" w:cs="Times New Roman"/>
                <w:b w:val="0"/>
                <w:bCs w:val="0"/>
                <w:color w:val="auto"/>
                <w:kern w:val="2"/>
                <w:sz w:val="21"/>
                <w:szCs w:val="21"/>
                <w:lang w:val="en-US" w:eastAsia="zh-CN" w:bidi="ar-SA"/>
              </w:rPr>
              <w:t>m，江沙</w:t>
            </w:r>
            <w:r>
              <w:rPr>
                <w:rFonts w:hint="eastAsia" w:eastAsia="宋体" w:cs="Times New Roman"/>
                <w:b w:val="0"/>
                <w:bCs w:val="0"/>
                <w:color w:val="auto"/>
                <w:kern w:val="2"/>
                <w:sz w:val="21"/>
                <w:szCs w:val="21"/>
                <w:lang w:val="en-US" w:eastAsia="zh-CN" w:bidi="ar-SA"/>
              </w:rPr>
              <w:t>3</w:t>
            </w:r>
            <w:r>
              <w:rPr>
                <w:rFonts w:hint="eastAsia" w:ascii="Times New Roman" w:hAnsi="Times New Roman" w:eastAsia="宋体" w:cs="Times New Roman"/>
                <w:b w:val="0"/>
                <w:bCs w:val="0"/>
                <w:color w:val="auto"/>
                <w:kern w:val="2"/>
                <w:sz w:val="21"/>
                <w:szCs w:val="21"/>
                <w:lang w:val="en-US" w:eastAsia="zh-CN" w:bidi="ar-SA"/>
              </w:rPr>
              <w:t>28-1HF井</w:t>
            </w:r>
            <w:r>
              <w:rPr>
                <w:rFonts w:hint="eastAsia" w:eastAsia="宋体" w:cs="Times New Roman"/>
                <w:b w:val="0"/>
                <w:bCs w:val="0"/>
                <w:color w:val="auto"/>
                <w:kern w:val="2"/>
                <w:sz w:val="21"/>
                <w:szCs w:val="21"/>
                <w:lang w:val="en-US" w:eastAsia="zh-CN" w:bidi="ar-SA"/>
              </w:rPr>
              <w:t>***</w:t>
            </w:r>
            <w:r>
              <w:rPr>
                <w:rFonts w:hint="eastAsia" w:ascii="Times New Roman" w:hAnsi="Times New Roman" w:eastAsia="宋体" w:cs="Times New Roman"/>
                <w:b w:val="0"/>
                <w:bCs w:val="0"/>
                <w:color w:val="auto"/>
                <w:kern w:val="2"/>
                <w:sz w:val="21"/>
                <w:szCs w:val="21"/>
                <w:lang w:val="en-US" w:eastAsia="zh-CN" w:bidi="ar-SA"/>
              </w:rPr>
              <w:t>m</w:t>
            </w:r>
          </w:p>
        </w:tc>
        <w:tc>
          <w:tcPr>
            <w:tcW w:w="3288"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目的</w:t>
            </w:r>
            <w:r>
              <w:rPr>
                <w:rFonts w:hint="eastAsia" w:eastAsia="宋体" w:cs="Times New Roman"/>
                <w:b w:val="0"/>
                <w:bCs w:val="0"/>
                <w:color w:val="auto"/>
                <w:kern w:val="2"/>
                <w:sz w:val="21"/>
                <w:szCs w:val="21"/>
                <w:lang w:val="en-US" w:eastAsia="zh-CN" w:bidi="ar-SA"/>
              </w:rPr>
              <w:t>***</w:t>
            </w:r>
            <w:r>
              <w:rPr>
                <w:rFonts w:hint="eastAsia" w:ascii="Times New Roman" w:hAnsi="Times New Roman" w:eastAsia="宋体" w:cs="Times New Roman"/>
                <w:b w:val="0"/>
                <w:bCs w:val="0"/>
                <w:color w:val="auto"/>
                <w:kern w:val="2"/>
                <w:sz w:val="21"/>
                <w:szCs w:val="21"/>
                <w:lang w:val="en-US" w:eastAsia="zh-CN" w:bidi="ar-SA"/>
              </w:rPr>
              <w:t>；江沙328HF井实际完钻井深</w:t>
            </w:r>
            <w:r>
              <w:rPr>
                <w:rFonts w:hint="eastAsia" w:eastAsia="宋体" w:cs="Times New Roman"/>
                <w:b w:val="0"/>
                <w:bCs w:val="0"/>
                <w:color w:val="auto"/>
                <w:kern w:val="2"/>
                <w:sz w:val="21"/>
                <w:szCs w:val="21"/>
                <w:lang w:val="en-US" w:eastAsia="zh-CN" w:bidi="ar-SA"/>
              </w:rPr>
              <w:t>3349***</w:t>
            </w:r>
            <w:r>
              <w:rPr>
                <w:rFonts w:hint="eastAsia" w:ascii="Times New Roman" w:hAnsi="Times New Roman" w:eastAsia="宋体" w:cs="Times New Roman"/>
                <w:b w:val="0"/>
                <w:bCs w:val="0"/>
                <w:color w:val="auto"/>
                <w:kern w:val="2"/>
                <w:sz w:val="21"/>
                <w:szCs w:val="21"/>
                <w:lang w:val="en-US" w:eastAsia="zh-CN" w:bidi="ar-SA"/>
              </w:rPr>
              <w:t>m</w:t>
            </w:r>
            <w:r>
              <w:rPr>
                <w:rFonts w:hint="eastAsia" w:eastAsia="宋体" w:cs="Times New Roman"/>
                <w:b w:val="0"/>
                <w:bCs w:val="0"/>
                <w:color w:val="auto"/>
                <w:kern w:val="2"/>
                <w:sz w:val="21"/>
                <w:szCs w:val="21"/>
                <w:lang w:val="en-US" w:eastAsia="zh-CN" w:bidi="ar-SA"/>
              </w:rPr>
              <w:t>，</w:t>
            </w:r>
            <w:r>
              <w:rPr>
                <w:rFonts w:hint="eastAsia" w:ascii="Times New Roman" w:hAnsi="Times New Roman" w:eastAsia="宋体" w:cs="Times New Roman"/>
                <w:b w:val="0"/>
                <w:bCs w:val="0"/>
                <w:color w:val="auto"/>
                <w:kern w:val="2"/>
                <w:sz w:val="21"/>
                <w:szCs w:val="21"/>
                <w:lang w:val="en-US" w:eastAsia="zh-CN" w:bidi="ar-SA"/>
              </w:rPr>
              <w:t>江沙328-1HF井</w:t>
            </w:r>
            <w:r>
              <w:rPr>
                <w:rFonts w:hint="eastAsia" w:eastAsia="宋体" w:cs="Times New Roman"/>
                <w:b w:val="0"/>
                <w:bCs w:val="0"/>
                <w:color w:val="auto"/>
                <w:kern w:val="2"/>
                <w:sz w:val="21"/>
                <w:szCs w:val="21"/>
                <w:lang w:val="en-US" w:eastAsia="zh-CN" w:bidi="ar-SA"/>
              </w:rPr>
              <w:t>未实施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Merge w:val="restart"/>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5</w:t>
            </w:r>
          </w:p>
        </w:tc>
        <w:tc>
          <w:tcPr>
            <w:tcW w:w="850" w:type="dxa"/>
            <w:vMerge w:val="restart"/>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江沙328HF</w:t>
            </w:r>
            <w:r>
              <w:rPr>
                <w:rFonts w:hint="eastAsia" w:ascii="Times New Roman" w:hAnsi="Times New Roman" w:eastAsia="宋体" w:cs="Times New Roman"/>
                <w:b w:val="0"/>
                <w:bCs w:val="0"/>
                <w:color w:val="auto"/>
                <w:kern w:val="2"/>
                <w:sz w:val="21"/>
                <w:szCs w:val="21"/>
                <w:lang w:val="en-US" w:eastAsia="zh-CN" w:bidi="ar-SA"/>
              </w:rPr>
              <w:t>井身结构</w:t>
            </w:r>
          </w:p>
        </w:tc>
        <w:tc>
          <w:tcPr>
            <w:tcW w:w="680"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钻头程序</w:t>
            </w:r>
          </w:p>
        </w:tc>
        <w:tc>
          <w:tcPr>
            <w:tcW w:w="3515" w:type="dxa"/>
            <w:gridSpan w:val="2"/>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w:t>
            </w:r>
          </w:p>
        </w:tc>
        <w:tc>
          <w:tcPr>
            <w:tcW w:w="3289" w:type="dxa"/>
            <w:gridSpan w:val="2"/>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Merge w:val="continue"/>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p>
        </w:tc>
        <w:tc>
          <w:tcPr>
            <w:tcW w:w="850" w:type="dxa"/>
            <w:vMerge w:val="continue"/>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p>
        </w:tc>
        <w:tc>
          <w:tcPr>
            <w:tcW w:w="680"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套管程序</w:t>
            </w:r>
          </w:p>
        </w:tc>
        <w:tc>
          <w:tcPr>
            <w:tcW w:w="3515" w:type="dxa"/>
            <w:gridSpan w:val="2"/>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w:t>
            </w:r>
          </w:p>
        </w:tc>
        <w:tc>
          <w:tcPr>
            <w:tcW w:w="3289" w:type="dxa"/>
            <w:gridSpan w:val="2"/>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w:t>
            </w:r>
          </w:p>
        </w:tc>
      </w:tr>
    </w:tbl>
    <w:p>
      <w:pPr>
        <w:pStyle w:val="32"/>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eastAsia="zh-CN"/>
        </w:rPr>
      </w:pPr>
      <w:r>
        <w:rPr>
          <w:rFonts w:hint="eastAsia" w:cs="Times New Roman"/>
          <w:color w:val="auto"/>
          <w:lang w:eastAsia="zh-CN"/>
        </w:rPr>
        <w:t>钻井废水和固废产生量：</w:t>
      </w:r>
    </w:p>
    <w:p>
      <w:pPr>
        <w:pStyle w:val="32"/>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cs="Times New Roman"/>
          <w:color w:val="auto"/>
          <w:lang w:eastAsia="zh-CN"/>
        </w:rPr>
        <w:t>依据钻（修）井</w:t>
      </w:r>
      <w:r>
        <w:rPr>
          <w:rFonts w:hint="eastAsia" w:cs="Times New Roman"/>
          <w:color w:val="auto"/>
          <w:lang w:val="en-US" w:eastAsia="zh-CN"/>
        </w:rPr>
        <w:t>作业环保台账，江沙328HF井钻井废水（滤液）***t，钻井岩屑（泥饼）***t，废油**t。</w:t>
      </w:r>
    </w:p>
    <w:p>
      <w:pPr>
        <w:pStyle w:val="32"/>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cs="Times New Roman"/>
          <w:color w:val="auto"/>
          <w:lang w:val="en-US" w:eastAsia="zh-CN"/>
        </w:rPr>
        <w:t>钻井废水经随钻不落地循环系统处理后，</w:t>
      </w:r>
      <w:r>
        <w:rPr>
          <w:rFonts w:hint="eastAsia" w:cs="Times New Roman"/>
          <w:color w:val="C00000"/>
          <w:lang w:val="en-US" w:eastAsia="zh-CN"/>
        </w:rPr>
        <w:t>满足回用要求的循环利用，不能回用部分滤液送袁家污水处理站处理；钻井泥浆经不落地工艺固液分离处理后循环回用，泥饼送罗江金八角水泥厂处置。废油用废油桶集中收集后暂存于危废暂存间，由施工单位综合利用，不能利用的待一定量后交什邡开源环保科技有限公司处置。</w:t>
      </w:r>
    </w:p>
    <w:p>
      <w:pPr>
        <w:pStyle w:val="32"/>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cs="Times New Roman"/>
          <w:color w:val="auto"/>
          <w:lang w:val="en-US" w:eastAsia="zh-CN"/>
        </w:rPr>
        <w:t>（2）完井作业</w:t>
      </w:r>
    </w:p>
    <w:p>
      <w:pPr>
        <w:pStyle w:val="32"/>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default" w:cs="Times New Roman"/>
          <w:color w:val="auto"/>
          <w:lang w:val="en-US" w:eastAsia="zh-CN"/>
        </w:rPr>
        <w:t>完井作业包括洗井、射孔、压裂、测试等过程</w:t>
      </w:r>
      <w:r>
        <w:rPr>
          <w:rFonts w:hint="eastAsia" w:cs="Times New Roman"/>
          <w:color w:val="auto"/>
          <w:lang w:val="en-US" w:eastAsia="zh-CN"/>
        </w:rPr>
        <w:t>。</w:t>
      </w:r>
      <w:r>
        <w:rPr>
          <w:rFonts w:hint="default" w:cs="Times New Roman"/>
          <w:color w:val="auto"/>
          <w:lang w:val="en-US" w:eastAsia="zh-CN"/>
        </w:rPr>
        <w:t>本项目</w:t>
      </w:r>
      <w:r>
        <w:rPr>
          <w:rFonts w:hint="eastAsia" w:cs="Times New Roman"/>
          <w:color w:val="auto"/>
          <w:lang w:val="en-US" w:eastAsia="zh-CN"/>
        </w:rPr>
        <w:t>试气</w:t>
      </w:r>
      <w:r>
        <w:rPr>
          <w:rFonts w:hint="default" w:cs="Times New Roman"/>
          <w:color w:val="auto"/>
          <w:lang w:val="en-US" w:eastAsia="zh-CN"/>
        </w:rPr>
        <w:t>采用多段压裂</w:t>
      </w:r>
      <w:r>
        <w:rPr>
          <w:rFonts w:hint="eastAsia" w:cs="Times New Roman"/>
          <w:color w:val="auto"/>
          <w:lang w:val="en-US" w:eastAsia="zh-CN"/>
        </w:rPr>
        <w:t>测试</w:t>
      </w:r>
      <w:r>
        <w:rPr>
          <w:rFonts w:hint="default" w:cs="Times New Roman"/>
          <w:color w:val="auto"/>
          <w:lang w:val="en-US" w:eastAsia="zh-CN"/>
        </w:rPr>
        <w:t>，</w:t>
      </w:r>
      <w:r>
        <w:rPr>
          <w:rFonts w:hint="eastAsia" w:cs="Times New Roman"/>
          <w:color w:val="auto"/>
          <w:lang w:val="en-US" w:eastAsia="zh-CN"/>
        </w:rPr>
        <w:t>依据《试气工程监督评定书》和工程资料，采用压裂车对测试层段进行了投产试气，压裂规模为***m</w:t>
      </w:r>
      <w:r>
        <w:rPr>
          <w:rFonts w:hint="eastAsia" w:cs="Times New Roman"/>
          <w:color w:val="auto"/>
          <w:vertAlign w:val="superscript"/>
          <w:lang w:val="en-US" w:eastAsia="zh-CN"/>
        </w:rPr>
        <w:t>3</w:t>
      </w:r>
      <w:r>
        <w:rPr>
          <w:rFonts w:hint="eastAsia" w:cs="Times New Roman"/>
          <w:color w:val="auto"/>
          <w:lang w:val="en-US" w:eastAsia="zh-CN"/>
        </w:rPr>
        <w:t>；采用临界速度流量计</w:t>
      </w:r>
      <w:r>
        <w:rPr>
          <w:rFonts w:hint="default" w:cs="Times New Roman"/>
          <w:color w:val="auto"/>
          <w:lang w:val="en-US" w:eastAsia="zh-CN"/>
        </w:rPr>
        <w:t>求产获得天然气</w:t>
      </w:r>
      <w:r>
        <w:rPr>
          <w:rFonts w:hint="eastAsia" w:cs="Times New Roman"/>
          <w:color w:val="auto"/>
          <w:lang w:val="en-US" w:eastAsia="zh-CN"/>
        </w:rPr>
        <w:t>。</w:t>
      </w:r>
    </w:p>
    <w:p>
      <w:pPr>
        <w:pStyle w:val="32"/>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cs="Times New Roman"/>
          <w:color w:val="auto"/>
          <w:lang w:val="en-US" w:eastAsia="zh-CN"/>
        </w:rPr>
        <w:t>根据井下作业环保台账，江沙328HF</w:t>
      </w:r>
      <w:r>
        <w:rPr>
          <w:rFonts w:hint="default" w:cs="Times New Roman"/>
          <w:color w:val="auto"/>
          <w:lang w:val="en-US" w:eastAsia="zh-CN"/>
        </w:rPr>
        <w:t>井</w:t>
      </w:r>
      <w:r>
        <w:rPr>
          <w:rFonts w:hint="eastAsia" w:cs="Times New Roman"/>
          <w:color w:val="auto"/>
          <w:lang w:val="en-US" w:eastAsia="zh-CN"/>
        </w:rPr>
        <w:t>返排作业废水***m</w:t>
      </w:r>
      <w:r>
        <w:rPr>
          <w:rFonts w:hint="eastAsia" w:cs="Times New Roman"/>
          <w:color w:val="auto"/>
          <w:vertAlign w:val="superscript"/>
          <w:lang w:val="en-US" w:eastAsia="zh-CN"/>
        </w:rPr>
        <w:t>3</w:t>
      </w:r>
      <w:r>
        <w:rPr>
          <w:rFonts w:hint="eastAsia" w:cs="Times New Roman"/>
          <w:color w:val="auto"/>
          <w:lang w:val="en-US" w:eastAsia="zh-CN"/>
        </w:rPr>
        <w:t>；压裂返排液经随钻不落地循环系统处理后，</w:t>
      </w:r>
      <w:r>
        <w:rPr>
          <w:rFonts w:hint="eastAsia" w:cs="Times New Roman"/>
          <w:color w:val="C00000"/>
          <w:lang w:val="en-US" w:eastAsia="zh-CN"/>
        </w:rPr>
        <w:t>满足回用要求的循环利用，不能回用部分返排液，送袁家污水处理站处理。</w:t>
      </w:r>
    </w:p>
    <w:p>
      <w:pPr>
        <w:pStyle w:val="5"/>
        <w:keepNext/>
        <w:keepLines/>
        <w:pageBreakBefore w:val="0"/>
        <w:widowControl w:val="0"/>
        <w:kinsoku/>
        <w:wordWrap/>
        <w:overflowPunct/>
        <w:topLinePunct w:val="0"/>
        <w:autoSpaceDE/>
        <w:autoSpaceDN/>
        <w:bidi w:val="0"/>
        <w:adjustRightInd/>
        <w:snapToGrid/>
        <w:spacing w:line="360" w:lineRule="auto"/>
        <w:ind w:right="0"/>
        <w:jc w:val="both"/>
        <w:textAlignment w:val="auto"/>
        <w:outlineLvl w:val="1"/>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3.3.3 采气工程</w:t>
      </w:r>
    </w:p>
    <w:p>
      <w:pPr>
        <w:pStyle w:val="32"/>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bCs/>
          <w:color w:val="auto"/>
          <w:kern w:val="0"/>
          <w:sz w:val="24"/>
          <w:lang w:eastAsia="zh-CN"/>
        </w:rPr>
        <w:t>经现场调查，本项目为长停井，仅建设了井口采气树和</w:t>
      </w:r>
      <w:r>
        <w:rPr>
          <w:rFonts w:hint="eastAsia"/>
          <w:bCs/>
          <w:color w:val="auto"/>
          <w:kern w:val="0"/>
          <w:sz w:val="24"/>
          <w:lang w:val="en-US" w:eastAsia="zh-CN"/>
        </w:rPr>
        <w:t>1组阀组，</w:t>
      </w:r>
      <w:r>
        <w:rPr>
          <w:rFonts w:hint="eastAsia"/>
          <w:bCs/>
          <w:color w:val="auto"/>
          <w:kern w:val="0"/>
          <w:sz w:val="24"/>
          <w:lang w:eastAsia="zh-CN"/>
        </w:rPr>
        <w:t>未建设地面采气工程。</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eastAsiaTheme="minorEastAsia"/>
          <w:color w:val="auto"/>
          <w:lang w:eastAsia="zh-CN"/>
        </w:rPr>
      </w:pPr>
      <w:r>
        <w:rPr>
          <w:rFonts w:hint="eastAsia"/>
          <w:color w:val="auto"/>
          <w:lang w:val="en-US" w:eastAsia="zh-CN"/>
        </w:rPr>
        <w:drawing>
          <wp:inline distT="0" distB="0" distL="114300" distR="114300">
            <wp:extent cx="2721610" cy="2040890"/>
            <wp:effectExtent l="0" t="0" r="2540" b="16510"/>
            <wp:docPr id="33" name="图片 33" descr="IMG_20221021_115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IMG_20221021_115130"/>
                    <pic:cNvPicPr>
                      <a:picLocks noChangeAspect="1"/>
                    </pic:cNvPicPr>
                  </pic:nvPicPr>
                  <pic:blipFill>
                    <a:blip r:embed="rId11"/>
                    <a:stretch>
                      <a:fillRect/>
                    </a:stretch>
                  </pic:blipFill>
                  <pic:spPr>
                    <a:xfrm>
                      <a:off x="0" y="0"/>
                      <a:ext cx="2721610" cy="2040890"/>
                    </a:xfrm>
                    <a:prstGeom prst="rect">
                      <a:avLst/>
                    </a:prstGeom>
                  </pic:spPr>
                </pic:pic>
              </a:graphicData>
            </a:graphic>
          </wp:inline>
        </w:drawing>
      </w:r>
      <w:r>
        <w:rPr>
          <w:rFonts w:hint="eastAsia"/>
          <w:color w:val="auto"/>
          <w:lang w:val="en-US" w:eastAsia="zh-CN"/>
        </w:rPr>
        <w:t xml:space="preserve">  </w:t>
      </w:r>
      <w:r>
        <w:rPr>
          <w:rFonts w:hint="eastAsia" w:eastAsiaTheme="minorEastAsia"/>
          <w:color w:val="auto"/>
          <w:lang w:eastAsia="zh-CN"/>
        </w:rPr>
        <w:drawing>
          <wp:inline distT="0" distB="0" distL="114300" distR="114300">
            <wp:extent cx="2707005" cy="2030095"/>
            <wp:effectExtent l="0" t="0" r="17145" b="8255"/>
            <wp:docPr id="26" name="图片 26" descr="IMG_20221021_115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IMG_20221021_115254"/>
                    <pic:cNvPicPr>
                      <a:picLocks noChangeAspect="1"/>
                    </pic:cNvPicPr>
                  </pic:nvPicPr>
                  <pic:blipFill>
                    <a:blip r:embed="rId12"/>
                    <a:stretch>
                      <a:fillRect/>
                    </a:stretch>
                  </pic:blipFill>
                  <pic:spPr>
                    <a:xfrm>
                      <a:off x="0" y="0"/>
                      <a:ext cx="2707005" cy="2030095"/>
                    </a:xfrm>
                    <a:prstGeom prst="rect">
                      <a:avLst/>
                    </a:prstGeom>
                  </pic:spPr>
                </pic:pic>
              </a:graphicData>
            </a:graphic>
          </wp:inline>
        </w:drawing>
      </w:r>
    </w:p>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1"/>
        <w:rPr>
          <w:rFonts w:hint="default"/>
          <w:color w:val="auto"/>
          <w:sz w:val="21"/>
          <w:szCs w:val="21"/>
          <w:lang w:val="en-US" w:eastAsia="zh-CN"/>
        </w:rPr>
      </w:pPr>
      <w:r>
        <w:rPr>
          <w:rFonts w:hint="eastAsia"/>
          <w:color w:val="auto"/>
          <w:sz w:val="21"/>
          <w:szCs w:val="21"/>
          <w:lang w:val="en-US" w:eastAsia="zh-CN"/>
        </w:rPr>
        <w:t>项目井口                                       阀组</w:t>
      </w:r>
    </w:p>
    <w:p>
      <w:pPr>
        <w:pStyle w:val="46"/>
        <w:widowControl w:val="0"/>
        <w:kinsoku/>
        <w:overflowPunct/>
        <w:topLinePunct w:val="0"/>
        <w:bidi w:val="0"/>
        <w:spacing w:line="360" w:lineRule="auto"/>
        <w:ind w:left="0" w:leftChars="0" w:right="0" w:firstLine="0" w:firstLineChars="0"/>
        <w:textAlignment w:val="auto"/>
        <w:outlineLvl w:val="0"/>
        <w:rPr>
          <w:rFonts w:hint="eastAsia" w:ascii="Times New Roman" w:hAnsi="Times New Roman" w:cs="Times New Roman" w:eastAsiaTheme="minorEastAsia"/>
          <w:color w:val="auto"/>
          <w:kern w:val="0"/>
          <w:sz w:val="24"/>
          <w:szCs w:val="20"/>
          <w:lang w:val="en-US" w:eastAsia="zh-CN" w:bidi="ar-SA"/>
        </w:rPr>
      </w:pPr>
    </w:p>
    <w:p>
      <w:pPr>
        <w:pStyle w:val="46"/>
        <w:widowControl w:val="0"/>
        <w:kinsoku/>
        <w:overflowPunct/>
        <w:topLinePunct w:val="0"/>
        <w:bidi w:val="0"/>
        <w:spacing w:line="360" w:lineRule="auto"/>
        <w:ind w:left="0" w:leftChars="0" w:right="0" w:firstLine="0" w:firstLineChars="0"/>
        <w:textAlignment w:val="auto"/>
        <w:outlineLvl w:val="0"/>
        <w:rPr>
          <w:color w:val="auto"/>
          <w:sz w:val="28"/>
          <w:szCs w:val="28"/>
        </w:rPr>
      </w:pPr>
      <w:bookmarkStart w:id="658" w:name="_Toc28718"/>
      <w:r>
        <w:rPr>
          <w:rFonts w:hint="eastAsia"/>
          <w:color w:val="auto"/>
          <w:sz w:val="28"/>
          <w:szCs w:val="28"/>
          <w:lang w:val="en-US" w:eastAsia="zh-CN"/>
        </w:rPr>
        <w:t xml:space="preserve">3.4 </w:t>
      </w:r>
      <w:r>
        <w:rPr>
          <w:color w:val="auto"/>
          <w:sz w:val="28"/>
          <w:szCs w:val="28"/>
        </w:rPr>
        <w:t>工程占地</w:t>
      </w:r>
      <w:bookmarkEnd w:id="658"/>
    </w:p>
    <w:p>
      <w:pPr>
        <w:pageBreakBefore w:val="0"/>
        <w:widowControl w:val="0"/>
        <w:kinsoku/>
        <w:wordWrap/>
        <w:overflowPunct/>
        <w:topLinePunct w:val="0"/>
        <w:bidi w:val="0"/>
        <w:adjustRightInd w:val="0"/>
        <w:spacing w:line="360" w:lineRule="auto"/>
        <w:ind w:right="0" w:firstLine="480"/>
        <w:textAlignment w:val="auto"/>
        <w:rPr>
          <w:rFonts w:hint="eastAsia" w:ascii="Times New Roman" w:hAnsi="Times New Roman" w:cs="Times New Roman" w:eastAsiaTheme="minorEastAsia"/>
          <w:color w:val="auto"/>
          <w:kern w:val="0"/>
          <w:sz w:val="24"/>
          <w:szCs w:val="20"/>
          <w:lang w:val="en-US" w:eastAsia="zh-CN" w:bidi="ar-SA"/>
        </w:rPr>
      </w:pPr>
      <w:r>
        <w:rPr>
          <w:rFonts w:hint="eastAsia" w:ascii="Times New Roman" w:hAnsi="Times New Roman" w:cs="Times New Roman" w:eastAsiaTheme="minorEastAsia"/>
          <w:color w:val="auto"/>
          <w:kern w:val="0"/>
          <w:sz w:val="24"/>
          <w:szCs w:val="20"/>
          <w:lang w:val="en-US" w:eastAsia="zh-CN" w:bidi="ar-SA"/>
        </w:rPr>
        <w:t xml:space="preserve">根据中江县自然资源局“江自然资函[2022] </w:t>
      </w:r>
      <w:r>
        <w:rPr>
          <w:rFonts w:hint="eastAsia" w:cs="Times New Roman"/>
          <w:color w:val="auto"/>
          <w:kern w:val="0"/>
          <w:sz w:val="24"/>
          <w:szCs w:val="20"/>
          <w:lang w:val="en-US" w:eastAsia="zh-CN" w:bidi="ar-SA"/>
        </w:rPr>
        <w:t>**</w:t>
      </w:r>
      <w:r>
        <w:rPr>
          <w:rFonts w:hint="eastAsia" w:ascii="Times New Roman" w:hAnsi="Times New Roman" w:cs="Times New Roman" w:eastAsiaTheme="minorEastAsia"/>
          <w:color w:val="auto"/>
          <w:kern w:val="0"/>
          <w:sz w:val="24"/>
          <w:szCs w:val="20"/>
          <w:lang w:val="en-US" w:eastAsia="zh-CN" w:bidi="ar-SA"/>
        </w:rPr>
        <w:t>号”临时用地的批复，江沙328HF井组共计临时用地占地面积</w:t>
      </w:r>
      <w:r>
        <w:rPr>
          <w:rFonts w:hint="eastAsia" w:cs="Times New Roman"/>
          <w:color w:val="auto"/>
          <w:kern w:val="0"/>
          <w:sz w:val="24"/>
          <w:szCs w:val="20"/>
          <w:lang w:val="en-US" w:eastAsia="zh-CN" w:bidi="ar-SA"/>
        </w:rPr>
        <w:t>***</w:t>
      </w:r>
      <w:r>
        <w:rPr>
          <w:rFonts w:hint="eastAsia" w:ascii="Times New Roman" w:hAnsi="Times New Roman" w:cs="Times New Roman" w:eastAsiaTheme="minorEastAsia"/>
          <w:color w:val="auto"/>
          <w:kern w:val="0"/>
          <w:sz w:val="24"/>
          <w:szCs w:val="20"/>
          <w:lang w:val="en-US" w:eastAsia="zh-CN" w:bidi="ar-SA"/>
        </w:rPr>
        <w:t>公顷，均为临时用地。</w:t>
      </w:r>
    </w:p>
    <w:p>
      <w:pPr>
        <w:pageBreakBefore w:val="0"/>
        <w:widowControl w:val="0"/>
        <w:kinsoku/>
        <w:wordWrap/>
        <w:overflowPunct/>
        <w:topLinePunct w:val="0"/>
        <w:bidi w:val="0"/>
        <w:adjustRightInd w:val="0"/>
        <w:spacing w:line="360" w:lineRule="auto"/>
        <w:ind w:right="0" w:firstLine="480"/>
        <w:textAlignment w:val="auto"/>
        <w:rPr>
          <w:rFonts w:hint="eastAsia" w:eastAsia="宋体" w:cs="Times New Roman"/>
          <w:bCs/>
          <w:snapToGrid w:val="0"/>
          <w:color w:val="auto"/>
          <w:kern w:val="40"/>
          <w:sz w:val="24"/>
          <w:szCs w:val="24"/>
          <w:lang w:val="en-US" w:eastAsia="zh-CN"/>
        </w:rPr>
      </w:pPr>
    </w:p>
    <w:p>
      <w:pPr>
        <w:pStyle w:val="46"/>
        <w:keepNext w:val="0"/>
        <w:keepLines w:val="0"/>
        <w:pageBreakBefore w:val="0"/>
        <w:widowControl w:val="0"/>
        <w:kinsoku/>
        <w:wordWrap/>
        <w:overflowPunct/>
        <w:topLinePunct w:val="0"/>
        <w:autoSpaceDE/>
        <w:autoSpaceDN/>
        <w:bidi w:val="0"/>
        <w:snapToGrid/>
        <w:spacing w:line="360" w:lineRule="auto"/>
        <w:ind w:left="0" w:leftChars="0" w:right="0" w:firstLine="0" w:firstLineChars="0"/>
        <w:textAlignment w:val="auto"/>
        <w:outlineLvl w:val="0"/>
        <w:rPr>
          <w:rFonts w:hint="eastAsia"/>
          <w:color w:val="auto"/>
          <w:sz w:val="28"/>
          <w:szCs w:val="28"/>
          <w:lang w:val="en-US" w:eastAsia="zh-CN"/>
        </w:rPr>
      </w:pPr>
      <w:bookmarkStart w:id="659" w:name="_Toc17244"/>
      <w:bookmarkStart w:id="660" w:name="_Toc6132"/>
      <w:bookmarkStart w:id="661" w:name="_Toc467576569"/>
      <w:bookmarkStart w:id="662" w:name="_Toc347139102"/>
      <w:r>
        <w:rPr>
          <w:rFonts w:hint="eastAsia"/>
          <w:color w:val="auto"/>
          <w:sz w:val="28"/>
          <w:szCs w:val="28"/>
          <w:lang w:val="en-US" w:eastAsia="zh-CN"/>
        </w:rPr>
        <w:t>3.5 工程变动情况</w:t>
      </w:r>
      <w:bookmarkEnd w:id="659"/>
      <w:bookmarkEnd w:id="660"/>
      <w:bookmarkEnd w:id="661"/>
      <w:bookmarkEnd w:id="662"/>
      <w:r>
        <w:rPr>
          <w:rFonts w:hint="eastAsia"/>
          <w:color w:val="auto"/>
          <w:sz w:val="28"/>
          <w:szCs w:val="28"/>
          <w:lang w:val="en-US" w:eastAsia="zh-CN"/>
        </w:rPr>
        <w:t xml:space="preserve"> </w:t>
      </w:r>
      <w:bookmarkStart w:id="663" w:name="_Toc21121"/>
    </w:p>
    <w:p>
      <w:pPr>
        <w:widowControl w:val="0"/>
        <w:kinsoku/>
        <w:overflowPunct/>
        <w:topLinePunct w:val="0"/>
        <w:bidi w:val="0"/>
        <w:spacing w:line="360" w:lineRule="auto"/>
        <w:ind w:left="0" w:leftChars="0" w:right="0" w:firstLine="0" w:firstLineChars="0"/>
        <w:textAlignment w:val="auto"/>
        <w:outlineLvl w:val="1"/>
        <w:rPr>
          <w:rFonts w:hint="eastAsia" w:cs="Times New Roman"/>
          <w:b/>
          <w:bCs/>
          <w:color w:val="auto"/>
          <w:kern w:val="2"/>
          <w:sz w:val="24"/>
          <w:szCs w:val="24"/>
          <w:lang w:val="en-US" w:eastAsia="zh-CN" w:bidi="ar-SA"/>
        </w:rPr>
      </w:pPr>
      <w:r>
        <w:rPr>
          <w:rFonts w:hint="eastAsia" w:cs="Times New Roman"/>
          <w:b/>
          <w:bCs/>
          <w:color w:val="auto"/>
          <w:kern w:val="2"/>
          <w:sz w:val="24"/>
          <w:szCs w:val="24"/>
          <w:lang w:val="en-US" w:eastAsia="zh-CN" w:bidi="ar-SA"/>
        </w:rPr>
        <w:t>3.5.1</w:t>
      </w:r>
      <w:bookmarkEnd w:id="663"/>
      <w:r>
        <w:rPr>
          <w:rFonts w:hint="eastAsia" w:cs="Times New Roman"/>
          <w:b/>
          <w:bCs/>
          <w:color w:val="auto"/>
          <w:kern w:val="2"/>
          <w:sz w:val="24"/>
          <w:szCs w:val="24"/>
          <w:lang w:val="en-US" w:eastAsia="zh-CN" w:bidi="ar-SA"/>
        </w:rPr>
        <w:t xml:space="preserve"> 建设内容变化情况</w:t>
      </w:r>
    </w:p>
    <w:p>
      <w:pPr>
        <w:pStyle w:val="32"/>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cs="Times New Roman"/>
          <w:color w:val="auto"/>
          <w:lang w:val="en-US" w:eastAsia="zh-CN"/>
        </w:rPr>
        <w:t>根据现场踏勘和工程资料，</w:t>
      </w:r>
      <w:r>
        <w:rPr>
          <w:rFonts w:hint="eastAsia" w:ascii="Times New Roman" w:hAnsi="Times New Roman" w:eastAsia="宋体" w:cs="Times New Roman"/>
          <w:bCs/>
          <w:snapToGrid w:val="0"/>
          <w:color w:val="C00000"/>
          <w:kern w:val="40"/>
          <w:sz w:val="24"/>
          <w:szCs w:val="24"/>
          <w:lang w:val="en-US" w:eastAsia="zh-CN"/>
        </w:rPr>
        <w:t>本工程场站外环境及其敏感点、平面布置、</w:t>
      </w:r>
      <w:r>
        <w:rPr>
          <w:rFonts w:hint="eastAsia" w:eastAsia="宋体" w:cs="Times New Roman"/>
          <w:bCs/>
          <w:snapToGrid w:val="0"/>
          <w:color w:val="C00000"/>
          <w:kern w:val="40"/>
          <w:sz w:val="24"/>
          <w:szCs w:val="24"/>
          <w:lang w:val="en-US" w:eastAsia="zh-CN"/>
        </w:rPr>
        <w:t>钻前工程工程量</w:t>
      </w:r>
      <w:r>
        <w:rPr>
          <w:rFonts w:hint="eastAsia" w:ascii="Times New Roman" w:hAnsi="Times New Roman" w:eastAsia="宋体" w:cs="Times New Roman"/>
          <w:bCs/>
          <w:snapToGrid w:val="0"/>
          <w:color w:val="C00000"/>
          <w:kern w:val="40"/>
          <w:sz w:val="24"/>
          <w:szCs w:val="24"/>
          <w:lang w:val="en-US" w:eastAsia="zh-CN"/>
        </w:rPr>
        <w:t>与环评阶段相比无较大变化，</w:t>
      </w:r>
      <w:r>
        <w:rPr>
          <w:rFonts w:hint="eastAsia" w:eastAsia="宋体" w:cs="Times New Roman"/>
          <w:bCs/>
          <w:snapToGrid w:val="0"/>
          <w:color w:val="C00000"/>
          <w:kern w:val="40"/>
          <w:sz w:val="24"/>
          <w:szCs w:val="24"/>
          <w:lang w:val="en-US" w:eastAsia="zh-CN"/>
        </w:rPr>
        <w:t>钻井工程</w:t>
      </w:r>
      <w:r>
        <w:rPr>
          <w:rFonts w:hint="eastAsia" w:ascii="Times New Roman" w:hAnsi="Times New Roman" w:eastAsia="宋体" w:cs="Times New Roman"/>
          <w:bCs/>
          <w:snapToGrid w:val="0"/>
          <w:color w:val="C00000"/>
          <w:kern w:val="40"/>
          <w:sz w:val="24"/>
          <w:szCs w:val="24"/>
          <w:lang w:val="en-US" w:eastAsia="zh-CN"/>
        </w:rPr>
        <w:t>、</w:t>
      </w:r>
      <w:r>
        <w:rPr>
          <w:rFonts w:hint="eastAsia" w:eastAsia="宋体" w:cs="Times New Roman"/>
          <w:bCs/>
          <w:snapToGrid w:val="0"/>
          <w:color w:val="C00000"/>
          <w:kern w:val="40"/>
          <w:sz w:val="24"/>
          <w:szCs w:val="24"/>
          <w:lang w:val="en-US" w:eastAsia="zh-CN"/>
        </w:rPr>
        <w:t>采气</w:t>
      </w:r>
      <w:r>
        <w:rPr>
          <w:rFonts w:hint="eastAsia" w:ascii="Times New Roman" w:hAnsi="Times New Roman" w:eastAsia="宋体" w:cs="Times New Roman"/>
          <w:bCs/>
          <w:snapToGrid w:val="0"/>
          <w:color w:val="C00000"/>
          <w:kern w:val="40"/>
          <w:sz w:val="24"/>
          <w:szCs w:val="24"/>
          <w:lang w:val="en-US" w:eastAsia="zh-CN"/>
        </w:rPr>
        <w:t>工程的实际工程量</w:t>
      </w:r>
      <w:r>
        <w:rPr>
          <w:rFonts w:hint="eastAsia" w:eastAsia="宋体" w:cs="Times New Roman"/>
          <w:bCs/>
          <w:snapToGrid w:val="0"/>
          <w:color w:val="C00000"/>
          <w:kern w:val="40"/>
          <w:sz w:val="24"/>
          <w:szCs w:val="24"/>
          <w:lang w:val="en-US" w:eastAsia="zh-CN"/>
        </w:rPr>
        <w:t>和环保措施</w:t>
      </w:r>
      <w:r>
        <w:rPr>
          <w:rFonts w:hint="eastAsia" w:ascii="Times New Roman" w:hAnsi="Times New Roman" w:eastAsia="宋体" w:cs="Times New Roman"/>
          <w:bCs/>
          <w:snapToGrid w:val="0"/>
          <w:color w:val="C00000"/>
          <w:kern w:val="40"/>
          <w:sz w:val="24"/>
          <w:szCs w:val="24"/>
          <w:lang w:val="en-US" w:eastAsia="zh-CN"/>
        </w:rPr>
        <w:t>发生</w:t>
      </w:r>
      <w:r>
        <w:rPr>
          <w:rFonts w:hint="eastAsia" w:eastAsia="宋体" w:cs="Times New Roman"/>
          <w:bCs/>
          <w:snapToGrid w:val="0"/>
          <w:color w:val="C00000"/>
          <w:kern w:val="40"/>
          <w:sz w:val="24"/>
          <w:szCs w:val="24"/>
          <w:lang w:val="en-US" w:eastAsia="zh-CN"/>
        </w:rPr>
        <w:t>一定</w:t>
      </w:r>
      <w:r>
        <w:rPr>
          <w:rFonts w:hint="eastAsia" w:ascii="Times New Roman" w:hAnsi="Times New Roman" w:eastAsia="宋体" w:cs="Times New Roman"/>
          <w:bCs/>
          <w:snapToGrid w:val="0"/>
          <w:color w:val="C00000"/>
          <w:kern w:val="40"/>
          <w:sz w:val="24"/>
          <w:szCs w:val="24"/>
          <w:lang w:val="en-US" w:eastAsia="zh-CN"/>
        </w:rPr>
        <w:t>变化</w:t>
      </w:r>
      <w:r>
        <w:rPr>
          <w:rFonts w:hint="eastAsia" w:ascii="Times New Roman" w:hAnsi="Times New Roman" w:eastAsia="宋体" w:cs="Times New Roman"/>
          <w:bCs/>
          <w:snapToGrid w:val="0"/>
          <w:color w:val="auto"/>
          <w:kern w:val="40"/>
          <w:sz w:val="24"/>
          <w:szCs w:val="24"/>
          <w:lang w:val="en-US" w:eastAsia="zh-CN"/>
        </w:rPr>
        <w:t>，项目</w:t>
      </w:r>
      <w:r>
        <w:rPr>
          <w:rFonts w:hint="eastAsia" w:cs="Times New Roman"/>
          <w:color w:val="auto"/>
          <w:lang w:val="en-US" w:eastAsia="zh-CN"/>
        </w:rPr>
        <w:t>组成和环保措施变化情况与环评内容对比见下表3.5-1。</w:t>
      </w:r>
    </w:p>
    <w:p>
      <w:pPr>
        <w:pageBreakBefore w:val="0"/>
        <w:widowControl w:val="0"/>
        <w:kinsoku/>
        <w:wordWrap/>
        <w:overflowPunct/>
        <w:topLinePunct w:val="0"/>
        <w:bidi w:val="0"/>
        <w:adjustRightInd w:val="0"/>
        <w:snapToGrid w:val="0"/>
        <w:spacing w:line="360" w:lineRule="auto"/>
        <w:ind w:right="0" w:firstLine="0" w:firstLineChars="0"/>
        <w:jc w:val="center"/>
        <w:textAlignment w:val="auto"/>
        <w:rPr>
          <w:rFonts w:hint="eastAsia" w:ascii="Times New Roman" w:hAnsi="Times New Roman"/>
          <w:color w:val="auto"/>
          <w:kern w:val="0"/>
          <w:sz w:val="21"/>
          <w:szCs w:val="21"/>
          <w:lang w:eastAsia="zh-CN"/>
        </w:rPr>
      </w:pPr>
      <w:r>
        <w:rPr>
          <w:rFonts w:hint="eastAsia" w:ascii="Times New Roman" w:hAnsi="Times New Roman"/>
          <w:color w:val="auto"/>
          <w:kern w:val="0"/>
          <w:sz w:val="21"/>
          <w:szCs w:val="21"/>
          <w:lang w:eastAsia="zh-CN"/>
        </w:rPr>
        <w:t>表</w:t>
      </w:r>
      <w:r>
        <w:rPr>
          <w:rFonts w:hint="eastAsia"/>
          <w:color w:val="auto"/>
          <w:kern w:val="0"/>
          <w:sz w:val="21"/>
          <w:szCs w:val="21"/>
          <w:lang w:val="en-US" w:eastAsia="zh-CN"/>
        </w:rPr>
        <w:t>3</w:t>
      </w:r>
      <w:r>
        <w:rPr>
          <w:rFonts w:hint="eastAsia" w:ascii="Times New Roman" w:hAnsi="Times New Roman"/>
          <w:color w:val="auto"/>
          <w:kern w:val="0"/>
          <w:sz w:val="21"/>
          <w:szCs w:val="21"/>
          <w:lang w:eastAsia="zh-CN"/>
        </w:rPr>
        <w:t>.</w:t>
      </w:r>
      <w:r>
        <w:rPr>
          <w:rFonts w:hint="eastAsia"/>
          <w:color w:val="auto"/>
          <w:kern w:val="0"/>
          <w:sz w:val="21"/>
          <w:szCs w:val="21"/>
          <w:lang w:val="en-US" w:eastAsia="zh-CN"/>
        </w:rPr>
        <w:t>5</w:t>
      </w:r>
      <w:r>
        <w:rPr>
          <w:rFonts w:hint="eastAsia" w:ascii="Times New Roman" w:hAnsi="Times New Roman"/>
          <w:color w:val="auto"/>
          <w:kern w:val="0"/>
          <w:sz w:val="21"/>
          <w:szCs w:val="21"/>
          <w:lang w:eastAsia="zh-CN"/>
        </w:rPr>
        <w:t>-</w:t>
      </w:r>
      <w:r>
        <w:rPr>
          <w:rFonts w:hint="eastAsia" w:ascii="Times New Roman" w:hAnsi="Times New Roman"/>
          <w:color w:val="auto"/>
          <w:kern w:val="0"/>
          <w:sz w:val="21"/>
          <w:szCs w:val="21"/>
          <w:lang w:val="en-US" w:eastAsia="zh-CN"/>
        </w:rPr>
        <w:t>1</w:t>
      </w:r>
      <w:r>
        <w:rPr>
          <w:rFonts w:hint="eastAsia" w:ascii="Times New Roman" w:hAnsi="Times New Roman"/>
          <w:color w:val="auto"/>
          <w:kern w:val="0"/>
          <w:sz w:val="21"/>
          <w:szCs w:val="21"/>
          <w:lang w:eastAsia="zh-CN"/>
        </w:rPr>
        <w:t xml:space="preserve">  项目环评与实际建设内容对比情况一览表</w:t>
      </w:r>
    </w:p>
    <w:tbl>
      <w:tblPr>
        <w:tblStyle w:val="24"/>
        <w:tblW w:w="9071"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28" w:type="dxa"/>
          <w:left w:w="57" w:type="dxa"/>
          <w:bottom w:w="28" w:type="dxa"/>
          <w:right w:w="57" w:type="dxa"/>
        </w:tblCellMar>
      </w:tblPr>
      <w:tblGrid>
        <w:gridCol w:w="567"/>
        <w:gridCol w:w="1020"/>
        <w:gridCol w:w="4082"/>
        <w:gridCol w:w="340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28" w:type="dxa"/>
            <w:left w:w="57" w:type="dxa"/>
            <w:bottom w:w="28" w:type="dxa"/>
            <w:right w:w="57" w:type="dxa"/>
          </w:tblCellMar>
        </w:tblPrEx>
        <w:trPr>
          <w:trHeight w:val="454" w:hRule="atLeast"/>
          <w:jc w:val="center"/>
        </w:trPr>
        <w:tc>
          <w:tcPr>
            <w:tcW w:w="567" w:type="dxa"/>
            <w:tcMar>
              <w:left w:w="0" w:type="dxa"/>
              <w:right w:w="0" w:type="dxa"/>
            </w:tcMar>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序号</w:t>
            </w:r>
          </w:p>
        </w:tc>
        <w:tc>
          <w:tcPr>
            <w:tcW w:w="1020"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项目内容</w:t>
            </w:r>
          </w:p>
        </w:tc>
        <w:tc>
          <w:tcPr>
            <w:tcW w:w="4082"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设计/环评审批项目内容</w:t>
            </w:r>
          </w:p>
        </w:tc>
        <w:tc>
          <w:tcPr>
            <w:tcW w:w="3402"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变动建设内容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28" w:type="dxa"/>
            <w:left w:w="57" w:type="dxa"/>
            <w:bottom w:w="28" w:type="dxa"/>
            <w:right w:w="57" w:type="dxa"/>
          </w:tblCellMar>
        </w:tblPrEx>
        <w:trPr>
          <w:trHeight w:val="454" w:hRule="atLeast"/>
          <w:jc w:val="center"/>
        </w:trPr>
        <w:tc>
          <w:tcPr>
            <w:tcW w:w="567" w:type="dxa"/>
            <w:tcMar>
              <w:left w:w="0" w:type="dxa"/>
              <w:right w:w="0" w:type="dxa"/>
            </w:tcMar>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1</w:t>
            </w:r>
          </w:p>
        </w:tc>
        <w:tc>
          <w:tcPr>
            <w:tcW w:w="1020"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钻井工程</w:t>
            </w:r>
          </w:p>
        </w:tc>
        <w:tc>
          <w:tcPr>
            <w:tcW w:w="4082"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钻井2口，包括：江沙328HF井、江沙328-1HF井</w:t>
            </w:r>
          </w:p>
        </w:tc>
        <w:tc>
          <w:tcPr>
            <w:tcW w:w="3402"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实际钻井1口，江沙328HF井</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28" w:type="dxa"/>
            <w:left w:w="57" w:type="dxa"/>
            <w:bottom w:w="28" w:type="dxa"/>
            <w:right w:w="57" w:type="dxa"/>
          </w:tblCellMar>
        </w:tblPrEx>
        <w:trPr>
          <w:trHeight w:val="454" w:hRule="atLeast"/>
          <w:jc w:val="center"/>
        </w:trPr>
        <w:tc>
          <w:tcPr>
            <w:tcW w:w="567" w:type="dxa"/>
            <w:tcMar>
              <w:left w:w="0" w:type="dxa"/>
              <w:right w:w="0" w:type="dxa"/>
            </w:tcMar>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2</w:t>
            </w:r>
          </w:p>
        </w:tc>
        <w:tc>
          <w:tcPr>
            <w:tcW w:w="1020"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钻井固废</w:t>
            </w:r>
          </w:p>
        </w:tc>
        <w:tc>
          <w:tcPr>
            <w:tcW w:w="4082"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钻井固废拉运至四川省绵竹澳东水泥有限责任公司水泥窑协同处置</w:t>
            </w:r>
          </w:p>
        </w:tc>
        <w:tc>
          <w:tcPr>
            <w:tcW w:w="3402"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钻井固废经泥浆不落地处理后拉运至罗江金八角水泥厂处置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28" w:type="dxa"/>
            <w:left w:w="57" w:type="dxa"/>
            <w:bottom w:w="28" w:type="dxa"/>
            <w:right w:w="57" w:type="dxa"/>
          </w:tblCellMar>
        </w:tblPrEx>
        <w:trPr>
          <w:trHeight w:val="454" w:hRule="atLeast"/>
          <w:jc w:val="center"/>
        </w:trPr>
        <w:tc>
          <w:tcPr>
            <w:tcW w:w="567" w:type="dxa"/>
            <w:tcMar>
              <w:left w:w="0" w:type="dxa"/>
              <w:right w:w="0" w:type="dxa"/>
            </w:tcMar>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3</w:t>
            </w:r>
          </w:p>
        </w:tc>
        <w:tc>
          <w:tcPr>
            <w:tcW w:w="1020"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采气工程</w:t>
            </w:r>
          </w:p>
        </w:tc>
        <w:tc>
          <w:tcPr>
            <w:tcW w:w="4082"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新建采气场站1座及其配套设施</w:t>
            </w:r>
          </w:p>
        </w:tc>
        <w:tc>
          <w:tcPr>
            <w:tcW w:w="3402" w:type="dxa"/>
            <w:vAlign w:val="center"/>
          </w:tcPr>
          <w:p>
            <w:pPr>
              <w:pStyle w:val="34"/>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未建设</w:t>
            </w:r>
          </w:p>
        </w:tc>
      </w:tr>
    </w:tbl>
    <w:p>
      <w:pPr>
        <w:pStyle w:val="5"/>
        <w:pageBreakBefore w:val="0"/>
        <w:widowControl w:val="0"/>
        <w:kinsoku/>
        <w:wordWrap/>
        <w:overflowPunct/>
        <w:topLinePunct w:val="0"/>
        <w:bidi w:val="0"/>
        <w:adjustRightInd w:val="0"/>
        <w:spacing w:line="360" w:lineRule="auto"/>
        <w:ind w:right="0" w:firstLine="0" w:firstLineChars="0"/>
        <w:textAlignment w:val="auto"/>
        <w:outlineLvl w:val="1"/>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val="en-US" w:eastAsia="zh-CN"/>
        </w:rPr>
        <w:t>3</w:t>
      </w:r>
      <w:r>
        <w:rPr>
          <w:rFonts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5</w:t>
      </w:r>
      <w:r>
        <w:rPr>
          <w:rFonts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 xml:space="preserve">2 </w:t>
      </w:r>
      <w:r>
        <w:rPr>
          <w:rFonts w:hint="eastAsia" w:ascii="Times New Roman" w:hAnsi="Times New Roman" w:eastAsia="宋体" w:cs="Times New Roman"/>
          <w:color w:val="auto"/>
          <w:sz w:val="24"/>
          <w:szCs w:val="24"/>
          <w:highlight w:val="none"/>
          <w:lang w:eastAsia="zh-CN"/>
        </w:rPr>
        <w:t>重大变动分析</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cstheme="minorBidi"/>
          <w:color w:val="C00000"/>
          <w:kern w:val="2"/>
          <w:sz w:val="24"/>
          <w:szCs w:val="24"/>
          <w:highlight w:val="none"/>
          <w:lang w:val="en-US" w:eastAsia="zh-CN" w:bidi="ar-SA"/>
        </w:rPr>
      </w:pPr>
      <w:r>
        <w:rPr>
          <w:rFonts w:hint="eastAsia" w:ascii="Times New Roman" w:hAnsi="Times New Roman" w:cstheme="minorBidi"/>
          <w:color w:val="C00000"/>
          <w:kern w:val="2"/>
          <w:sz w:val="24"/>
          <w:szCs w:val="24"/>
          <w:highlight w:val="none"/>
          <w:lang w:val="en-US" w:eastAsia="zh-CN" w:bidi="ar-SA"/>
        </w:rPr>
        <w:t>（1）环评中钻井2口；实际钻井1口。</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default" w:ascii="Times New Roman" w:hAnsi="Times New Roman" w:cstheme="minorBidi"/>
          <w:color w:val="C00000"/>
          <w:kern w:val="2"/>
          <w:sz w:val="24"/>
          <w:szCs w:val="24"/>
          <w:highlight w:val="none"/>
          <w:lang w:val="en-US" w:eastAsia="zh-CN" w:bidi="ar-SA"/>
        </w:rPr>
      </w:pPr>
      <w:r>
        <w:rPr>
          <w:rFonts w:hint="eastAsia" w:ascii="Times New Roman" w:hAnsi="Times New Roman" w:cstheme="minorBidi"/>
          <w:color w:val="C00000"/>
          <w:kern w:val="2"/>
          <w:sz w:val="24"/>
          <w:szCs w:val="24"/>
          <w:highlight w:val="none"/>
          <w:lang w:val="en-US" w:eastAsia="zh-CN" w:bidi="ar-SA"/>
        </w:rPr>
        <w:t>依据2022年7月6日“分公司开发〔2022〕26号”文《关于明确江沙321-1等40座井组下步工作的批复》，江沙324-1HF井、江沙324-2HF井不再实施。因此，本项目属于钻井规模减小，不属于重大变动。</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cstheme="minorBidi"/>
          <w:color w:val="C00000"/>
          <w:kern w:val="2"/>
          <w:sz w:val="24"/>
          <w:szCs w:val="24"/>
          <w:highlight w:val="none"/>
          <w:lang w:val="en-US" w:eastAsia="zh-CN" w:bidi="ar-SA"/>
        </w:rPr>
      </w:pPr>
      <w:r>
        <w:rPr>
          <w:rFonts w:hint="eastAsia" w:ascii="Times New Roman" w:hAnsi="Times New Roman" w:cstheme="minorBidi"/>
          <w:color w:val="C00000"/>
          <w:kern w:val="2"/>
          <w:sz w:val="24"/>
          <w:szCs w:val="24"/>
          <w:highlight w:val="none"/>
          <w:lang w:val="en-US" w:eastAsia="zh-CN" w:bidi="ar-SA"/>
        </w:rPr>
        <w:t>（2）环评中钻井固废送四川省绵竹澳东水泥有限责任公司水泥窑处置；实际送立罗江金八角水泥厂处置。</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cstheme="minorBidi"/>
          <w:color w:val="C00000"/>
          <w:kern w:val="2"/>
          <w:sz w:val="24"/>
          <w:szCs w:val="24"/>
          <w:highlight w:val="none"/>
          <w:lang w:val="en-US" w:eastAsia="zh-CN" w:bidi="ar-SA"/>
        </w:rPr>
      </w:pPr>
      <w:r>
        <w:rPr>
          <w:rFonts w:hint="eastAsia" w:ascii="Times New Roman" w:hAnsi="Times New Roman" w:cstheme="minorBidi"/>
          <w:color w:val="C00000"/>
          <w:kern w:val="2"/>
          <w:sz w:val="24"/>
          <w:szCs w:val="24"/>
          <w:highlight w:val="none"/>
          <w:lang w:val="en-US" w:eastAsia="zh-CN" w:bidi="ar-SA"/>
        </w:rPr>
        <w:t>依据工程监督评定书或环保台账，本项目钻井固废送罗江金八角水泥厂处置，去向清晰、明确，废弃物得到了有效处理，未发生环境污染及环保投诉事件。因此，钻井期间固废处理措施变更可行。</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default" w:ascii="Times New Roman" w:hAnsi="Times New Roman" w:cstheme="minorBidi"/>
          <w:color w:val="C00000"/>
          <w:kern w:val="2"/>
          <w:sz w:val="24"/>
          <w:szCs w:val="24"/>
          <w:highlight w:val="none"/>
          <w:lang w:val="en-US" w:eastAsia="zh-CN" w:bidi="ar-SA"/>
        </w:rPr>
      </w:pPr>
      <w:r>
        <w:rPr>
          <w:rFonts w:hint="eastAsia" w:ascii="Times New Roman" w:hAnsi="Times New Roman" w:cstheme="minorBidi"/>
          <w:color w:val="C00000"/>
          <w:kern w:val="2"/>
          <w:sz w:val="24"/>
          <w:szCs w:val="24"/>
          <w:highlight w:val="none"/>
          <w:lang w:val="en-US" w:eastAsia="zh-CN" w:bidi="ar-SA"/>
        </w:rPr>
        <w:t>（3）环评中新建采气场站1座及其配套设施；实际未建设采气场站。</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cstheme="minorBidi"/>
          <w:color w:val="C00000"/>
          <w:kern w:val="2"/>
          <w:sz w:val="24"/>
          <w:szCs w:val="24"/>
          <w:highlight w:val="none"/>
          <w:lang w:val="en-US" w:eastAsia="zh-CN" w:bidi="ar-SA"/>
        </w:rPr>
      </w:pPr>
      <w:r>
        <w:rPr>
          <w:rFonts w:hint="eastAsia" w:ascii="Times New Roman" w:hAnsi="Times New Roman" w:cstheme="minorBidi"/>
          <w:color w:val="C00000"/>
          <w:kern w:val="2"/>
          <w:sz w:val="24"/>
          <w:szCs w:val="24"/>
          <w:highlight w:val="none"/>
          <w:lang w:val="en-US" w:eastAsia="zh-CN" w:bidi="ar-SA"/>
        </w:rPr>
        <w:t>根据现场调查并询问营运单位得知，由于江沙328HF井为长停井，因此，未建设采气场站。</w:t>
      </w:r>
    </w:p>
    <w:p>
      <w:pPr>
        <w:pStyle w:val="5"/>
        <w:pageBreakBefore w:val="0"/>
        <w:widowControl w:val="0"/>
        <w:kinsoku/>
        <w:wordWrap/>
        <w:overflowPunct/>
        <w:topLinePunct w:val="0"/>
        <w:bidi w:val="0"/>
        <w:adjustRightInd w:val="0"/>
        <w:spacing w:line="360" w:lineRule="auto"/>
        <w:ind w:right="0" w:firstLine="0" w:firstLineChars="0"/>
        <w:textAlignment w:val="auto"/>
        <w:outlineLvl w:val="1"/>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3.4.3 重大变更界定</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Theme="minorEastAsia" w:cstheme="minorBidi"/>
          <w:color w:val="C00000"/>
          <w:kern w:val="2"/>
          <w:sz w:val="24"/>
          <w:szCs w:val="24"/>
          <w:highlight w:val="none"/>
          <w:lang w:val="en-US" w:eastAsia="zh-CN" w:bidi="ar-SA"/>
        </w:rPr>
      </w:pPr>
      <w:r>
        <w:rPr>
          <w:rFonts w:hint="eastAsia" w:ascii="Times New Roman" w:hAnsi="Times New Roman" w:eastAsiaTheme="minorEastAsia" w:cstheme="minorBidi"/>
          <w:color w:val="C00000"/>
          <w:kern w:val="2"/>
          <w:sz w:val="24"/>
          <w:szCs w:val="24"/>
          <w:highlight w:val="none"/>
          <w:lang w:val="en-US" w:eastAsia="zh-CN" w:bidi="ar-SA"/>
        </w:rPr>
        <w:t>根据《关于印发环评管理中部分行业建设项目重大变动清单的通知》（环办〔2015〕52号）</w:t>
      </w:r>
      <w:r>
        <w:rPr>
          <w:rFonts w:hint="eastAsia" w:ascii="Times New Roman" w:hAnsi="Times New Roman" w:cstheme="minorBidi"/>
          <w:color w:val="C00000"/>
          <w:kern w:val="2"/>
          <w:sz w:val="24"/>
          <w:szCs w:val="24"/>
          <w:highlight w:val="none"/>
          <w:lang w:val="en-US" w:eastAsia="zh-CN" w:bidi="ar-SA"/>
        </w:rPr>
        <w:t>和</w:t>
      </w:r>
      <w:r>
        <w:rPr>
          <w:rFonts w:hint="eastAsia" w:ascii="Times New Roman" w:hAnsi="Times New Roman" w:eastAsiaTheme="minorEastAsia" w:cstheme="minorBidi"/>
          <w:color w:val="C00000"/>
          <w:kern w:val="2"/>
          <w:sz w:val="24"/>
          <w:szCs w:val="24"/>
          <w:highlight w:val="none"/>
          <w:lang w:val="en-US" w:eastAsia="zh-CN" w:bidi="ar-SA"/>
        </w:rPr>
        <w:t>《关于进一步加强石油天然气行业环境影响评价管理的通知》（环办环评函〔2019〕910号）文件的规定，建设项目的性质、规模、地点、生产工艺和环境保护措施五个因素中的一项或一项以上发生重大变动，且可能导致环境影响显著变化（特别是不利环境影响加重）的，界定为重大变动。若项目发生重大变动，依法应当重新报批环评文件。</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Theme="minorEastAsia" w:cstheme="minorBidi"/>
          <w:color w:val="auto"/>
          <w:kern w:val="2"/>
          <w:sz w:val="24"/>
          <w:szCs w:val="24"/>
          <w:highlight w:val="none"/>
          <w:lang w:val="en-US" w:eastAsia="zh-CN" w:bidi="ar-SA"/>
        </w:rPr>
      </w:pPr>
      <w:r>
        <w:rPr>
          <w:rFonts w:hint="eastAsia" w:ascii="Times New Roman" w:hAnsi="Times New Roman" w:eastAsiaTheme="minorEastAsia" w:cstheme="minorBidi"/>
          <w:color w:val="auto"/>
          <w:kern w:val="2"/>
          <w:sz w:val="24"/>
          <w:szCs w:val="24"/>
          <w:highlight w:val="none"/>
          <w:lang w:val="en-US" w:eastAsia="zh-CN" w:bidi="ar-SA"/>
        </w:rPr>
        <w:t>本工程性质、工艺、地点均未发生</w:t>
      </w:r>
      <w:r>
        <w:rPr>
          <w:rFonts w:hint="eastAsia" w:ascii="Times New Roman" w:hAnsi="Times New Roman" w:cstheme="minorBidi"/>
          <w:color w:val="auto"/>
          <w:kern w:val="2"/>
          <w:sz w:val="24"/>
          <w:szCs w:val="24"/>
          <w:highlight w:val="none"/>
          <w:lang w:val="en-US" w:eastAsia="zh-CN" w:bidi="ar-SA"/>
        </w:rPr>
        <w:t>变化</w:t>
      </w:r>
      <w:r>
        <w:rPr>
          <w:rFonts w:hint="eastAsia" w:ascii="Times New Roman" w:hAnsi="Times New Roman" w:eastAsiaTheme="minorEastAsia" w:cstheme="minorBidi"/>
          <w:color w:val="auto"/>
          <w:kern w:val="2"/>
          <w:sz w:val="24"/>
          <w:szCs w:val="24"/>
          <w:highlight w:val="none"/>
          <w:lang w:val="en-US" w:eastAsia="zh-CN" w:bidi="ar-SA"/>
        </w:rPr>
        <w:t>。</w:t>
      </w:r>
      <w:r>
        <w:rPr>
          <w:rFonts w:hint="eastAsia" w:ascii="Times New Roman" w:hAnsi="Times New Roman" w:cstheme="minorBidi"/>
          <w:color w:val="auto"/>
          <w:kern w:val="2"/>
          <w:sz w:val="24"/>
          <w:szCs w:val="24"/>
          <w:highlight w:val="none"/>
          <w:lang w:val="en-US" w:eastAsia="zh-CN" w:bidi="ar-SA"/>
        </w:rPr>
        <w:t>工程</w:t>
      </w:r>
      <w:r>
        <w:rPr>
          <w:rFonts w:hint="eastAsia" w:ascii="Times New Roman" w:hAnsi="Times New Roman" w:eastAsiaTheme="minorEastAsia" w:cstheme="minorBidi"/>
          <w:color w:val="auto"/>
          <w:kern w:val="2"/>
          <w:sz w:val="24"/>
          <w:szCs w:val="24"/>
          <w:highlight w:val="none"/>
          <w:lang w:val="en-US" w:eastAsia="zh-CN" w:bidi="ar-SA"/>
        </w:rPr>
        <w:t>规模</w:t>
      </w:r>
      <w:r>
        <w:rPr>
          <w:rFonts w:hint="eastAsia" w:ascii="Times New Roman" w:hAnsi="Times New Roman" w:cstheme="minorBidi"/>
          <w:color w:val="auto"/>
          <w:kern w:val="2"/>
          <w:sz w:val="24"/>
          <w:szCs w:val="24"/>
          <w:highlight w:val="none"/>
          <w:lang w:val="en-US" w:eastAsia="zh-CN" w:bidi="ar-SA"/>
        </w:rPr>
        <w:t>和</w:t>
      </w:r>
      <w:r>
        <w:rPr>
          <w:rFonts w:hint="eastAsia" w:ascii="Times New Roman" w:hAnsi="Times New Roman" w:eastAsiaTheme="minorEastAsia" w:cstheme="minorBidi"/>
          <w:color w:val="auto"/>
          <w:kern w:val="2"/>
          <w:sz w:val="24"/>
          <w:szCs w:val="24"/>
          <w:highlight w:val="none"/>
          <w:lang w:val="en-US" w:eastAsia="zh-CN" w:bidi="ar-SA"/>
        </w:rPr>
        <w:t>环境保护措施有</w:t>
      </w:r>
      <w:r>
        <w:rPr>
          <w:rFonts w:hint="eastAsia" w:ascii="Times New Roman" w:hAnsi="Times New Roman" w:cstheme="minorBidi"/>
          <w:color w:val="auto"/>
          <w:kern w:val="2"/>
          <w:sz w:val="24"/>
          <w:szCs w:val="24"/>
          <w:highlight w:val="none"/>
          <w:lang w:val="en-US" w:eastAsia="zh-CN" w:bidi="ar-SA"/>
        </w:rPr>
        <w:t>一定变化</w:t>
      </w:r>
      <w:r>
        <w:rPr>
          <w:rFonts w:hint="eastAsia" w:ascii="Times New Roman" w:hAnsi="Times New Roman" w:eastAsiaTheme="minorEastAsia" w:cstheme="minorBidi"/>
          <w:color w:val="auto"/>
          <w:kern w:val="2"/>
          <w:sz w:val="24"/>
          <w:szCs w:val="24"/>
          <w:highlight w:val="none"/>
          <w:lang w:val="en-US" w:eastAsia="zh-CN" w:bidi="ar-SA"/>
        </w:rPr>
        <w:t>，但未导致污染因子增加，未导致环境影响显著变化和不利环境影响加重。</w:t>
      </w:r>
    </w:p>
    <w:p>
      <w:pPr>
        <w:pageBreakBefore w:val="0"/>
        <w:widowControl w:val="0"/>
        <w:kinsoku/>
        <w:wordWrap/>
        <w:overflowPunct/>
        <w:topLinePunct w:val="0"/>
        <w:autoSpaceDE/>
        <w:autoSpaceDN/>
        <w:bidi w:val="0"/>
        <w:adjustRightInd/>
        <w:snapToGrid/>
        <w:ind w:right="0" w:firstLine="470" w:firstLineChars="195"/>
        <w:jc w:val="both"/>
        <w:textAlignment w:val="auto"/>
        <w:rPr>
          <w:rFonts w:hint="eastAsia" w:ascii="Times New Roman" w:hAnsi="Times New Roman" w:eastAsiaTheme="minorEastAsia" w:cstheme="minorBidi"/>
          <w:color w:val="auto"/>
          <w:kern w:val="2"/>
          <w:sz w:val="22"/>
          <w:szCs w:val="22"/>
          <w:highlight w:val="none"/>
          <w:lang w:val="en-US" w:eastAsia="zh-CN" w:bidi="ar-SA"/>
        </w:rPr>
      </w:pPr>
      <w:r>
        <w:rPr>
          <w:rFonts w:ascii="Times New Roman" w:hAnsi="Times New Roman" w:eastAsiaTheme="minorEastAsia" w:cstheme="minorBidi"/>
          <w:b/>
          <w:bCs/>
          <w:color w:val="auto"/>
          <w:kern w:val="2"/>
          <w:sz w:val="24"/>
          <w:szCs w:val="22"/>
        </w:rPr>
        <w:t>因此，以上变动不属于重大变动</w:t>
      </w:r>
      <w:r>
        <w:rPr>
          <w:rFonts w:hint="eastAsia" w:cstheme="minorBidi"/>
          <w:b/>
          <w:bCs/>
          <w:color w:val="auto"/>
          <w:kern w:val="2"/>
          <w:sz w:val="24"/>
          <w:szCs w:val="22"/>
          <w:lang w:eastAsia="zh-CN"/>
        </w:rPr>
        <w:t>，</w:t>
      </w:r>
      <w:r>
        <w:rPr>
          <w:rFonts w:hint="eastAsia" w:ascii="Times New Roman" w:hAnsi="Times New Roman" w:eastAsiaTheme="minorEastAsia" w:cstheme="minorBidi"/>
          <w:b/>
          <w:bCs/>
          <w:color w:val="auto"/>
          <w:kern w:val="2"/>
          <w:sz w:val="24"/>
          <w:szCs w:val="22"/>
        </w:rPr>
        <w:t>纳入竣工环境保护验收管理</w:t>
      </w:r>
      <w:r>
        <w:rPr>
          <w:rFonts w:hint="eastAsia" w:ascii="Times New Roman" w:hAnsi="Times New Roman" w:eastAsiaTheme="minorEastAsia" w:cstheme="minorBidi"/>
          <w:color w:val="auto"/>
          <w:kern w:val="2"/>
          <w:sz w:val="22"/>
          <w:szCs w:val="22"/>
          <w:highlight w:val="none"/>
          <w:lang w:val="en-US" w:eastAsia="zh-CN" w:bidi="ar-SA"/>
        </w:rPr>
        <w:t>。</w:t>
      </w:r>
    </w:p>
    <w:p>
      <w:pPr>
        <w:pStyle w:val="29"/>
        <w:keepNext w:val="0"/>
        <w:keepLines w:val="0"/>
        <w:pageBreakBefore w:val="0"/>
        <w:widowControl w:val="0"/>
        <w:kinsoku/>
        <w:wordWrap/>
        <w:overflowPunct/>
        <w:topLinePunct w:val="0"/>
        <w:bidi w:val="0"/>
        <w:adjustRightInd w:val="0"/>
        <w:snapToGrid/>
        <w:spacing w:line="360" w:lineRule="auto"/>
        <w:ind w:right="0" w:firstLine="482" w:firstLineChars="200"/>
        <w:textAlignment w:val="auto"/>
        <w:rPr>
          <w:rFonts w:hint="eastAsia" w:ascii="Times New Roman" w:hAnsi="Times New Roman" w:eastAsiaTheme="minorEastAsia" w:cstheme="minorBidi"/>
          <w:b/>
          <w:bCs/>
          <w:color w:val="auto"/>
          <w:kern w:val="2"/>
          <w:sz w:val="24"/>
          <w:szCs w:val="24"/>
          <w:highlight w:val="none"/>
          <w:lang w:val="en-US" w:eastAsia="zh-CN" w:bidi="ar-SA"/>
        </w:rPr>
      </w:pPr>
    </w:p>
    <w:p>
      <w:pPr>
        <w:pStyle w:val="46"/>
        <w:widowControl w:val="0"/>
        <w:kinsoku/>
        <w:overflowPunct/>
        <w:topLinePunct w:val="0"/>
        <w:bidi w:val="0"/>
        <w:spacing w:line="360" w:lineRule="auto"/>
        <w:ind w:left="0" w:leftChars="0" w:right="0" w:firstLine="0" w:firstLineChars="0"/>
        <w:textAlignment w:val="auto"/>
        <w:outlineLvl w:val="0"/>
        <w:rPr>
          <w:rFonts w:hint="eastAsia"/>
          <w:color w:val="auto"/>
          <w:sz w:val="28"/>
          <w:szCs w:val="28"/>
          <w:lang w:val="en-US" w:eastAsia="zh-CN"/>
        </w:rPr>
      </w:pPr>
      <w:bookmarkStart w:id="664" w:name="_Toc15199"/>
      <w:r>
        <w:rPr>
          <w:rFonts w:hint="eastAsia"/>
          <w:color w:val="auto"/>
          <w:sz w:val="28"/>
          <w:szCs w:val="28"/>
          <w:lang w:val="en-US" w:eastAsia="zh-CN"/>
        </w:rPr>
        <w:t>3.</w:t>
      </w:r>
      <w:bookmarkStart w:id="665" w:name="_Toc332916261"/>
      <w:r>
        <w:rPr>
          <w:rFonts w:hint="eastAsia"/>
          <w:color w:val="auto"/>
          <w:sz w:val="28"/>
          <w:szCs w:val="28"/>
          <w:lang w:val="en-US" w:eastAsia="zh-CN"/>
        </w:rPr>
        <w:t>6 工程总投资和环境保护投资</w:t>
      </w:r>
      <w:bookmarkEnd w:id="664"/>
      <w:bookmarkEnd w:id="665"/>
    </w:p>
    <w:p>
      <w:pPr>
        <w:pageBreakBefore w:val="0"/>
        <w:widowControl w:val="0"/>
        <w:kinsoku/>
        <w:wordWrap/>
        <w:overflowPunct/>
        <w:topLinePunct w:val="0"/>
        <w:bidi w:val="0"/>
        <w:adjustRightInd w:val="0"/>
        <w:spacing w:line="360" w:lineRule="auto"/>
        <w:ind w:right="0" w:firstLine="482"/>
        <w:textAlignment w:val="auto"/>
        <w:rPr>
          <w:rFonts w:hint="default" w:ascii="Times New Roman" w:hAnsi="Times New Roman" w:eastAsiaTheme="minorEastAsia" w:cstheme="minorBidi"/>
          <w:color w:val="auto"/>
          <w:kern w:val="2"/>
          <w:sz w:val="24"/>
          <w:szCs w:val="24"/>
          <w:highlight w:val="none"/>
          <w:lang w:val="en-US" w:eastAsia="zh-CN" w:bidi="ar-SA"/>
        </w:rPr>
      </w:pPr>
      <w:r>
        <w:rPr>
          <w:rFonts w:hint="eastAsia" w:ascii="Times New Roman" w:hAnsi="Times New Roman" w:eastAsiaTheme="minorEastAsia" w:cstheme="minorBidi"/>
          <w:color w:val="auto"/>
          <w:kern w:val="2"/>
          <w:sz w:val="24"/>
          <w:szCs w:val="24"/>
          <w:highlight w:val="none"/>
          <w:lang w:val="en-US" w:eastAsia="zh-CN" w:bidi="ar-SA"/>
        </w:rPr>
        <w:t>江沙32</w:t>
      </w:r>
      <w:r>
        <w:rPr>
          <w:rFonts w:hint="eastAsia" w:cstheme="minorBidi"/>
          <w:color w:val="auto"/>
          <w:kern w:val="2"/>
          <w:sz w:val="24"/>
          <w:szCs w:val="24"/>
          <w:highlight w:val="none"/>
          <w:lang w:val="en-US" w:eastAsia="zh-CN" w:bidi="ar-SA"/>
        </w:rPr>
        <w:t>8</w:t>
      </w:r>
      <w:r>
        <w:rPr>
          <w:rFonts w:hint="eastAsia" w:ascii="Times New Roman" w:hAnsi="Times New Roman" w:eastAsiaTheme="minorEastAsia" w:cstheme="minorBidi"/>
          <w:color w:val="auto"/>
          <w:kern w:val="2"/>
          <w:sz w:val="24"/>
          <w:szCs w:val="24"/>
          <w:highlight w:val="none"/>
          <w:lang w:val="en-US" w:eastAsia="zh-CN" w:bidi="ar-SA"/>
        </w:rPr>
        <w:t>HF井组钻采工程总投资</w:t>
      </w:r>
      <w:r>
        <w:rPr>
          <w:rFonts w:hint="eastAsia" w:cstheme="minorBidi"/>
          <w:color w:val="auto"/>
          <w:kern w:val="2"/>
          <w:sz w:val="24"/>
          <w:szCs w:val="24"/>
          <w:highlight w:val="none"/>
          <w:lang w:val="en-US" w:eastAsia="zh-CN" w:bidi="ar-SA"/>
        </w:rPr>
        <w:t>***</w:t>
      </w:r>
      <w:r>
        <w:rPr>
          <w:rFonts w:hint="eastAsia" w:ascii="Times New Roman" w:hAnsi="Times New Roman" w:eastAsiaTheme="minorEastAsia" w:cstheme="minorBidi"/>
          <w:color w:val="auto"/>
          <w:kern w:val="2"/>
          <w:sz w:val="24"/>
          <w:szCs w:val="24"/>
          <w:highlight w:val="none"/>
          <w:lang w:val="en-US" w:eastAsia="zh-CN" w:bidi="ar-SA"/>
        </w:rPr>
        <w:t>万元，环保投资</w:t>
      </w:r>
      <w:r>
        <w:rPr>
          <w:rFonts w:hint="eastAsia" w:cstheme="minorBidi"/>
          <w:color w:val="auto"/>
          <w:kern w:val="2"/>
          <w:sz w:val="24"/>
          <w:szCs w:val="24"/>
          <w:highlight w:val="none"/>
          <w:lang w:val="en-US" w:eastAsia="zh-CN" w:bidi="ar-SA"/>
        </w:rPr>
        <w:t>***</w:t>
      </w:r>
      <w:r>
        <w:rPr>
          <w:rFonts w:hint="eastAsia" w:ascii="Times New Roman" w:hAnsi="Times New Roman" w:eastAsiaTheme="minorEastAsia" w:cstheme="minorBidi"/>
          <w:color w:val="auto"/>
          <w:kern w:val="2"/>
          <w:sz w:val="24"/>
          <w:szCs w:val="24"/>
          <w:highlight w:val="none"/>
          <w:lang w:val="en-US" w:eastAsia="zh-CN" w:bidi="ar-SA"/>
        </w:rPr>
        <w:t>万元，占项目总投资</w:t>
      </w:r>
      <w:r>
        <w:rPr>
          <w:rFonts w:hint="eastAsia" w:cstheme="minorBidi"/>
          <w:color w:val="auto"/>
          <w:kern w:val="2"/>
          <w:sz w:val="24"/>
          <w:szCs w:val="24"/>
          <w:highlight w:val="none"/>
          <w:lang w:val="en-US" w:eastAsia="zh-CN" w:bidi="ar-SA"/>
        </w:rPr>
        <w:t>**</w:t>
      </w:r>
      <w:r>
        <w:rPr>
          <w:rFonts w:hint="eastAsia" w:ascii="Times New Roman" w:hAnsi="Times New Roman" w:eastAsiaTheme="minorEastAsia" w:cstheme="minorBidi"/>
          <w:color w:val="auto"/>
          <w:kern w:val="2"/>
          <w:sz w:val="24"/>
          <w:szCs w:val="24"/>
          <w:highlight w:val="none"/>
          <w:lang w:val="en-US" w:eastAsia="zh-CN" w:bidi="ar-SA"/>
        </w:rPr>
        <w:t>%；工程实际总投资</w:t>
      </w:r>
      <w:r>
        <w:rPr>
          <w:rFonts w:hint="eastAsia" w:cstheme="minorBidi"/>
          <w:color w:val="auto"/>
          <w:kern w:val="2"/>
          <w:sz w:val="24"/>
          <w:szCs w:val="24"/>
          <w:highlight w:val="none"/>
          <w:lang w:val="en-US" w:eastAsia="zh-CN" w:bidi="ar-SA"/>
        </w:rPr>
        <w:t>***</w:t>
      </w:r>
      <w:r>
        <w:rPr>
          <w:rFonts w:hint="eastAsia" w:ascii="Times New Roman" w:hAnsi="Times New Roman" w:eastAsiaTheme="minorEastAsia" w:cstheme="minorBidi"/>
          <w:color w:val="auto"/>
          <w:kern w:val="2"/>
          <w:sz w:val="24"/>
          <w:szCs w:val="24"/>
          <w:highlight w:val="none"/>
          <w:lang w:val="en-US" w:eastAsia="zh-CN" w:bidi="ar-SA"/>
        </w:rPr>
        <w:t>万元，实际环保投资</w:t>
      </w:r>
      <w:r>
        <w:rPr>
          <w:rFonts w:hint="eastAsia" w:cstheme="minorBidi"/>
          <w:color w:val="auto"/>
          <w:kern w:val="2"/>
          <w:sz w:val="24"/>
          <w:szCs w:val="24"/>
          <w:highlight w:val="none"/>
          <w:lang w:val="en-US" w:eastAsia="zh-CN" w:bidi="ar-SA"/>
        </w:rPr>
        <w:t>***</w:t>
      </w:r>
      <w:r>
        <w:rPr>
          <w:rFonts w:hint="eastAsia" w:ascii="Times New Roman" w:hAnsi="Times New Roman" w:eastAsiaTheme="minorEastAsia" w:cstheme="minorBidi"/>
          <w:color w:val="auto"/>
          <w:kern w:val="2"/>
          <w:sz w:val="24"/>
          <w:szCs w:val="24"/>
          <w:highlight w:val="none"/>
          <w:lang w:val="en-US" w:eastAsia="zh-CN" w:bidi="ar-SA"/>
        </w:rPr>
        <w:t>万元，占项目总投资</w:t>
      </w:r>
      <w:r>
        <w:rPr>
          <w:rFonts w:hint="eastAsia" w:cstheme="minorBidi"/>
          <w:color w:val="auto"/>
          <w:kern w:val="2"/>
          <w:sz w:val="24"/>
          <w:szCs w:val="24"/>
          <w:highlight w:val="none"/>
          <w:lang w:val="en-US" w:eastAsia="zh-CN" w:bidi="ar-SA"/>
        </w:rPr>
        <w:t>**</w:t>
      </w:r>
      <w:r>
        <w:rPr>
          <w:rFonts w:hint="eastAsia" w:ascii="Times New Roman" w:hAnsi="Times New Roman" w:eastAsiaTheme="minorEastAsia" w:cstheme="minorBidi"/>
          <w:color w:val="auto"/>
          <w:kern w:val="2"/>
          <w:sz w:val="24"/>
          <w:szCs w:val="24"/>
          <w:highlight w:val="none"/>
          <w:lang w:val="en-US" w:eastAsia="zh-CN" w:bidi="ar-SA"/>
        </w:rPr>
        <w:t>%。环保投资明细见下表。</w:t>
      </w:r>
    </w:p>
    <w:p>
      <w:pPr>
        <w:widowControl w:val="0"/>
        <w:kinsoku/>
        <w:overflowPunct/>
        <w:topLinePunct w:val="0"/>
        <w:bidi w:val="0"/>
        <w:adjustRightInd w:val="0"/>
        <w:snapToGrid w:val="0"/>
        <w:spacing w:line="360" w:lineRule="auto"/>
        <w:ind w:right="0" w:firstLine="0" w:firstLineChars="0"/>
        <w:jc w:val="center"/>
        <w:textAlignment w:val="auto"/>
        <w:rPr>
          <w:rFonts w:hint="eastAsia" w:ascii="Times New Roman" w:hAnsi="Times New Roman"/>
          <w:color w:val="auto"/>
          <w:kern w:val="0"/>
          <w:sz w:val="21"/>
          <w:szCs w:val="21"/>
          <w:lang w:val="en-US" w:eastAsia="zh-CN"/>
        </w:rPr>
      </w:pPr>
      <w:r>
        <w:rPr>
          <w:rFonts w:hint="eastAsia" w:ascii="Times New Roman" w:hAnsi="Times New Roman"/>
          <w:color w:val="auto"/>
          <w:kern w:val="0"/>
          <w:sz w:val="21"/>
          <w:szCs w:val="21"/>
          <w:lang w:val="en-US" w:eastAsia="zh-CN"/>
        </w:rPr>
        <w:t>表</w:t>
      </w:r>
      <w:r>
        <w:rPr>
          <w:rFonts w:hint="eastAsia"/>
          <w:color w:val="auto"/>
          <w:kern w:val="0"/>
          <w:sz w:val="21"/>
          <w:szCs w:val="21"/>
          <w:lang w:val="en-US" w:eastAsia="zh-CN"/>
        </w:rPr>
        <w:t>3</w:t>
      </w:r>
      <w:r>
        <w:rPr>
          <w:rFonts w:hint="eastAsia" w:ascii="Times New Roman" w:hAnsi="Times New Roman"/>
          <w:color w:val="auto"/>
          <w:kern w:val="0"/>
          <w:sz w:val="21"/>
          <w:szCs w:val="21"/>
          <w:lang w:val="en-US" w:eastAsia="zh-CN"/>
        </w:rPr>
        <w:t>.</w:t>
      </w:r>
      <w:r>
        <w:rPr>
          <w:rFonts w:hint="eastAsia"/>
          <w:color w:val="auto"/>
          <w:kern w:val="0"/>
          <w:sz w:val="21"/>
          <w:szCs w:val="21"/>
          <w:lang w:val="en-US" w:eastAsia="zh-CN"/>
        </w:rPr>
        <w:t>6</w:t>
      </w:r>
      <w:r>
        <w:rPr>
          <w:rFonts w:hint="eastAsia" w:ascii="Times New Roman" w:hAnsi="Times New Roman"/>
          <w:color w:val="auto"/>
          <w:kern w:val="0"/>
          <w:sz w:val="21"/>
          <w:szCs w:val="21"/>
          <w:lang w:val="en-US" w:eastAsia="zh-CN"/>
        </w:rPr>
        <w:t>-1  项目环保措施及投资情况一览表</w:t>
      </w:r>
    </w:p>
    <w:tbl>
      <w:tblPr>
        <w:tblStyle w:val="24"/>
        <w:tblW w:w="91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375"/>
        <w:gridCol w:w="1210"/>
        <w:gridCol w:w="2990"/>
        <w:gridCol w:w="1188"/>
        <w:gridCol w:w="2237"/>
        <w:gridCol w:w="1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585" w:type="dxa"/>
            <w:gridSpan w:val="2"/>
            <w:vMerge w:val="restart"/>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bookmarkStart w:id="666" w:name="_Toc14075_WPSOffice_Level1"/>
            <w:r>
              <w:rPr>
                <w:rFonts w:hint="default" w:ascii="Times New Roman" w:hAnsi="Times New Roman" w:eastAsia="宋体" w:cs="Times New Roman"/>
                <w:b w:val="0"/>
                <w:bCs/>
                <w:color w:val="auto"/>
                <w:sz w:val="21"/>
                <w:szCs w:val="21"/>
              </w:rPr>
              <w:t>环保措施</w:t>
            </w:r>
            <w:r>
              <w:rPr>
                <w:rFonts w:hint="eastAsia" w:ascii="Times New Roman" w:hAnsi="Times New Roman" w:eastAsia="宋体" w:cs="Times New Roman"/>
                <w:b w:val="0"/>
                <w:bCs/>
                <w:color w:val="auto"/>
                <w:sz w:val="21"/>
                <w:szCs w:val="21"/>
                <w:lang w:eastAsia="zh-CN"/>
              </w:rPr>
              <w:t>（</w:t>
            </w:r>
            <w:r>
              <w:rPr>
                <w:rFonts w:hint="default" w:ascii="Times New Roman" w:hAnsi="Times New Roman" w:eastAsia="宋体" w:cs="Times New Roman"/>
                <w:b w:val="0"/>
                <w:bCs/>
                <w:color w:val="auto"/>
                <w:sz w:val="21"/>
                <w:szCs w:val="21"/>
              </w:rPr>
              <w:t>项目</w:t>
            </w:r>
            <w:r>
              <w:rPr>
                <w:rFonts w:hint="eastAsia" w:ascii="Times New Roman" w:hAnsi="Times New Roman" w:eastAsia="宋体" w:cs="Times New Roman"/>
                <w:b w:val="0"/>
                <w:bCs/>
                <w:color w:val="auto"/>
                <w:sz w:val="21"/>
                <w:szCs w:val="21"/>
                <w:lang w:eastAsia="zh-CN"/>
              </w:rPr>
              <w:t>）</w:t>
            </w:r>
            <w:r>
              <w:rPr>
                <w:rFonts w:hint="default" w:ascii="Times New Roman" w:hAnsi="Times New Roman" w:eastAsia="宋体" w:cs="Times New Roman"/>
                <w:b w:val="0"/>
                <w:bCs/>
                <w:color w:val="auto"/>
                <w:sz w:val="21"/>
                <w:szCs w:val="21"/>
              </w:rPr>
              <w:t>名称</w:t>
            </w:r>
          </w:p>
        </w:tc>
        <w:tc>
          <w:tcPr>
            <w:tcW w:w="4178" w:type="dxa"/>
            <w:gridSpan w:val="2"/>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rPr>
            </w:pPr>
            <w:r>
              <w:rPr>
                <w:rFonts w:hint="default" w:ascii="Times New Roman" w:hAnsi="Times New Roman" w:eastAsia="宋体" w:cs="Times New Roman"/>
                <w:b w:val="0"/>
                <w:bCs/>
                <w:color w:val="auto"/>
                <w:sz w:val="21"/>
                <w:szCs w:val="21"/>
              </w:rPr>
              <w:t>环评要求</w:t>
            </w:r>
          </w:p>
        </w:tc>
        <w:tc>
          <w:tcPr>
            <w:tcW w:w="3387" w:type="dxa"/>
            <w:gridSpan w:val="2"/>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工程实际建设情况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585" w:type="dxa"/>
            <w:gridSpan w:val="2"/>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rPr>
            </w:pPr>
          </w:p>
        </w:tc>
        <w:tc>
          <w:tcPr>
            <w:tcW w:w="2990"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rPr>
            </w:pPr>
            <w:r>
              <w:rPr>
                <w:rFonts w:hint="default" w:ascii="Times New Roman" w:hAnsi="Times New Roman" w:eastAsia="宋体" w:cs="Times New Roman"/>
                <w:b w:val="0"/>
                <w:bCs/>
                <w:color w:val="auto"/>
                <w:kern w:val="1"/>
                <w:sz w:val="21"/>
                <w:szCs w:val="21"/>
              </w:rPr>
              <w:t>处理设施或措施</w:t>
            </w:r>
          </w:p>
        </w:tc>
        <w:tc>
          <w:tcPr>
            <w:tcW w:w="1188"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rPr>
            </w:pPr>
            <w:r>
              <w:rPr>
                <w:rFonts w:hint="default" w:ascii="Times New Roman" w:hAnsi="Times New Roman" w:eastAsia="宋体" w:cs="Times New Roman"/>
                <w:b w:val="0"/>
                <w:bCs/>
                <w:color w:val="auto"/>
                <w:kern w:val="1"/>
                <w:sz w:val="21"/>
                <w:szCs w:val="21"/>
              </w:rPr>
              <w:t>投资（万元）</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rPr>
            </w:pPr>
            <w:r>
              <w:rPr>
                <w:rFonts w:hint="default" w:ascii="Times New Roman" w:hAnsi="Times New Roman" w:eastAsia="宋体" w:cs="Times New Roman"/>
                <w:b w:val="0"/>
                <w:bCs/>
                <w:color w:val="auto"/>
                <w:sz w:val="21"/>
                <w:szCs w:val="21"/>
              </w:rPr>
              <w:t>处理设施或措施</w:t>
            </w:r>
          </w:p>
        </w:tc>
        <w:tc>
          <w:tcPr>
            <w:tcW w:w="1150"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rPr>
            </w:pPr>
            <w:r>
              <w:rPr>
                <w:rFonts w:hint="default" w:ascii="Times New Roman" w:hAnsi="Times New Roman" w:eastAsia="宋体" w:cs="Times New Roman"/>
                <w:b w:val="0"/>
                <w:bCs/>
                <w:color w:val="auto"/>
                <w:sz w:val="21"/>
                <w:szCs w:val="21"/>
              </w:rPr>
              <w:t>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restart"/>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color w:val="auto"/>
                <w:sz w:val="21"/>
                <w:szCs w:val="21"/>
                <w:lang w:eastAsia="zh-CN"/>
              </w:rPr>
            </w:pPr>
            <w:r>
              <w:rPr>
                <w:rFonts w:hint="eastAsia" w:eastAsia="宋体" w:cs="Times New Roman"/>
                <w:b w:val="0"/>
                <w:bCs/>
                <w:color w:val="auto"/>
                <w:sz w:val="21"/>
                <w:szCs w:val="21"/>
                <w:lang w:eastAsia="zh-CN"/>
              </w:rPr>
              <w:t>钻井期</w:t>
            </w:r>
          </w:p>
        </w:tc>
        <w:tc>
          <w:tcPr>
            <w:tcW w:w="1210"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废水治理工程</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集污罐池建设及防腐和放渗漏处理、雨污分流沟等</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纳入工程投资</w:t>
            </w:r>
          </w:p>
        </w:tc>
        <w:tc>
          <w:tcPr>
            <w:tcW w:w="22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各罐池作了防腐防渗处理</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纳入工程投资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eastAsia="宋体" w:cs="Times New Roman"/>
                <w:b w:val="0"/>
                <w:bCs/>
                <w:color w:val="auto"/>
                <w:sz w:val="21"/>
                <w:szCs w:val="21"/>
                <w:lang w:eastAsia="zh-CN"/>
              </w:rPr>
            </w:pPr>
          </w:p>
        </w:tc>
        <w:tc>
          <w:tcPr>
            <w:tcW w:w="121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sz w:val="21"/>
                <w:szCs w:val="21"/>
              </w:rPr>
              <w:t>40m</w:t>
            </w:r>
            <w:r>
              <w:rPr>
                <w:rFonts w:hint="eastAsia"/>
                <w:sz w:val="21"/>
                <w:szCs w:val="21"/>
                <w:vertAlign w:val="superscript"/>
              </w:rPr>
              <w:t>3</w:t>
            </w:r>
            <w:r>
              <w:rPr>
                <w:rFonts w:hint="eastAsia"/>
                <w:sz w:val="21"/>
                <w:szCs w:val="21"/>
              </w:rPr>
              <w:t>废水收集罐，40m</w:t>
            </w:r>
            <w:r>
              <w:rPr>
                <w:rFonts w:hint="eastAsia"/>
                <w:sz w:val="21"/>
                <w:szCs w:val="21"/>
                <w:vertAlign w:val="superscript"/>
              </w:rPr>
              <w:t>3</w:t>
            </w:r>
            <w:r>
              <w:rPr>
                <w:rFonts w:hint="eastAsia"/>
                <w:sz w:val="21"/>
                <w:szCs w:val="21"/>
              </w:rPr>
              <w:t>集污罐</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eastAsia"/>
                <w:sz w:val="21"/>
                <w:szCs w:val="21"/>
              </w:rPr>
              <w:t>废水收集罐</w:t>
            </w:r>
            <w:r>
              <w:rPr>
                <w:rFonts w:hint="eastAsia"/>
                <w:sz w:val="21"/>
                <w:szCs w:val="21"/>
                <w:lang w:eastAsia="zh-CN"/>
              </w:rPr>
              <w:t>，</w:t>
            </w:r>
            <w:r>
              <w:rPr>
                <w:rFonts w:hint="eastAsia"/>
                <w:sz w:val="21"/>
                <w:szCs w:val="21"/>
              </w:rPr>
              <w:t>集污罐</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eastAsia="宋体" w:cs="Times New Roman"/>
                <w:b w:val="0"/>
                <w:bCs/>
                <w:color w:val="auto"/>
                <w:sz w:val="21"/>
                <w:szCs w:val="21"/>
                <w:lang w:eastAsia="zh-CN"/>
              </w:rPr>
            </w:pPr>
          </w:p>
        </w:tc>
        <w:tc>
          <w:tcPr>
            <w:tcW w:w="121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sz w:val="21"/>
                <w:szCs w:val="21"/>
              </w:rPr>
              <w:t>废水转运费</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lang w:val="en-US" w:eastAsia="zh-CN"/>
              </w:rPr>
            </w:pPr>
            <w:r>
              <w:rPr>
                <w:rFonts w:hint="eastAsia"/>
                <w:sz w:val="21"/>
                <w:szCs w:val="21"/>
                <w:lang w:val="en-US" w:eastAsia="zh-CN"/>
              </w:rPr>
              <w:t>送袁家污水处理站预处理后回注</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废气治理工程</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放喷设施（套）、100m</w:t>
            </w:r>
            <w:r>
              <w:rPr>
                <w:rFonts w:hint="default" w:ascii="Times New Roman" w:hAnsi="Times New Roman" w:eastAsia="宋体" w:cs="Times New Roman"/>
                <w:b w:val="0"/>
                <w:bCs/>
                <w:color w:val="auto"/>
                <w:kern w:val="2"/>
                <w:sz w:val="21"/>
                <w:szCs w:val="21"/>
                <w:highlight w:val="none"/>
                <w:vertAlign w:val="superscript"/>
                <w:lang w:val="en-US" w:eastAsia="zh-CN" w:bidi="ar-SA"/>
              </w:rPr>
              <w:t>3</w:t>
            </w:r>
            <w:r>
              <w:rPr>
                <w:rFonts w:hint="default" w:ascii="Times New Roman" w:hAnsi="Times New Roman" w:eastAsia="宋体" w:cs="Times New Roman"/>
                <w:b w:val="0"/>
                <w:bCs/>
                <w:color w:val="auto"/>
                <w:kern w:val="2"/>
                <w:sz w:val="21"/>
                <w:szCs w:val="21"/>
                <w:highlight w:val="none"/>
                <w:lang w:val="en-US" w:eastAsia="zh-CN" w:bidi="ar-SA"/>
              </w:rPr>
              <w:t xml:space="preserve">放喷池等 </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lang w:val="en-US" w:eastAsia="zh-CN"/>
              </w:rPr>
            </w:pPr>
            <w:r>
              <w:rPr>
                <w:rFonts w:hint="default"/>
                <w:sz w:val="21"/>
                <w:szCs w:val="21"/>
                <w:lang w:val="en-US" w:eastAsia="zh-CN"/>
              </w:rPr>
              <w:t>修建放喷池1座</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噪声治理工程</w:t>
            </w:r>
          </w:p>
        </w:tc>
        <w:tc>
          <w:tcPr>
            <w:tcW w:w="2990" w:type="dxa"/>
            <w:noWrap w:val="0"/>
            <w:vAlign w:val="center"/>
          </w:tcPr>
          <w:p>
            <w:pPr>
              <w:pStyle w:val="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发电机、泥浆泵等设置隔声、吸声棚；为柴油机安装消声器和减震基础等</w:t>
            </w:r>
          </w:p>
        </w:tc>
        <w:tc>
          <w:tcPr>
            <w:tcW w:w="11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lang w:val="en-US" w:eastAsia="zh-CN"/>
              </w:rPr>
            </w:pPr>
            <w:r>
              <w:rPr>
                <w:rFonts w:hint="default"/>
                <w:sz w:val="21"/>
                <w:szCs w:val="21"/>
                <w:lang w:val="en-US" w:eastAsia="zh-CN"/>
              </w:rPr>
              <w:t>设置隔声、吸声棚，安装消声器及减振基础</w:t>
            </w:r>
          </w:p>
        </w:tc>
        <w:tc>
          <w:tcPr>
            <w:tcW w:w="11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固体废物处置</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2个废渣收集罐40m</w:t>
            </w:r>
            <w:r>
              <w:rPr>
                <w:rFonts w:hint="default" w:ascii="Times New Roman" w:hAnsi="Times New Roman" w:eastAsia="宋体" w:cs="Times New Roman"/>
                <w:b w:val="0"/>
                <w:bCs/>
                <w:color w:val="auto"/>
                <w:kern w:val="2"/>
                <w:sz w:val="21"/>
                <w:szCs w:val="21"/>
                <w:highlight w:val="none"/>
                <w:vertAlign w:val="superscript"/>
                <w:lang w:val="en-US" w:eastAsia="zh-CN" w:bidi="ar-SA"/>
              </w:rPr>
              <w:t>3</w:t>
            </w:r>
            <w:r>
              <w:rPr>
                <w:rFonts w:hint="default" w:ascii="Times New Roman" w:hAnsi="Times New Roman" w:eastAsia="宋体" w:cs="Times New Roman"/>
                <w:b w:val="0"/>
                <w:bCs/>
                <w:color w:val="auto"/>
                <w:kern w:val="2"/>
                <w:sz w:val="21"/>
                <w:szCs w:val="21"/>
                <w:highlight w:val="none"/>
                <w:lang w:val="en-US" w:eastAsia="zh-CN" w:bidi="ar-SA"/>
              </w:rPr>
              <w:t>，固废转运及处置</w:t>
            </w:r>
          </w:p>
        </w:tc>
        <w:tc>
          <w:tcPr>
            <w:tcW w:w="11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sz w:val="21"/>
                <w:szCs w:val="21"/>
                <w:lang w:val="en-US" w:eastAsia="zh-CN"/>
              </w:rPr>
            </w:pPr>
            <w:r>
              <w:rPr>
                <w:rFonts w:hint="eastAsia"/>
                <w:sz w:val="21"/>
                <w:szCs w:val="21"/>
                <w:lang w:val="en-US" w:eastAsia="zh-CN"/>
              </w:rPr>
              <w:t>送罗江金八角水泥厂处置</w:t>
            </w:r>
          </w:p>
        </w:tc>
        <w:tc>
          <w:tcPr>
            <w:tcW w:w="11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废油收集及处置</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废油的收集及转运等，以及防止废油污染井场和环境的措施</w:t>
            </w:r>
          </w:p>
        </w:tc>
        <w:tc>
          <w:tcPr>
            <w:tcW w:w="11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lang w:val="en-US" w:eastAsia="zh-CN"/>
              </w:rPr>
            </w:pPr>
            <w:r>
              <w:rPr>
                <w:rFonts w:hint="eastAsia"/>
                <w:sz w:val="21"/>
                <w:szCs w:val="21"/>
                <w:lang w:val="en-US" w:eastAsia="zh-CN"/>
              </w:rPr>
              <w:t>交什邡开源环保科技有限公司处置</w:t>
            </w:r>
          </w:p>
        </w:tc>
        <w:tc>
          <w:tcPr>
            <w:tcW w:w="11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地下水防治措施</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泥浆不落地工艺、废水收集罐、废渣收集罐、放喷池、油水区及围堰、事故罐、废油暂存区的防渗以及临时弃土场、排水沟的建设</w:t>
            </w:r>
          </w:p>
        </w:tc>
        <w:tc>
          <w:tcPr>
            <w:tcW w:w="11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szCs w:val="21"/>
                <w:lang w:val="en-US" w:eastAsia="zh-CN"/>
              </w:rPr>
            </w:pPr>
            <w:r>
              <w:rPr>
                <w:rFonts w:hint="eastAsia"/>
                <w:sz w:val="21"/>
                <w:szCs w:val="21"/>
                <w:lang w:val="en-US" w:eastAsia="zh-CN"/>
              </w:rPr>
              <w:t>修建有清污分流沟，各罐区作了防腐防渗处理</w:t>
            </w:r>
          </w:p>
        </w:tc>
        <w:tc>
          <w:tcPr>
            <w:tcW w:w="11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生态恢复</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青苗赔偿，临时占地施工迹地地表恢复等</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青苗赔偿</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环境管理及风险防范</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编制应急预案及培训、演练；风向标、环保管理、事故人员撤离等</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编制应急预案</w:t>
            </w:r>
            <w:r>
              <w:rPr>
                <w:rFonts w:hint="eastAsia" w:eastAsia="宋体" w:cs="Times New Roman"/>
                <w:b w:val="0"/>
                <w:bCs/>
                <w:color w:val="auto"/>
                <w:kern w:val="2"/>
                <w:sz w:val="21"/>
                <w:szCs w:val="21"/>
                <w:highlight w:val="none"/>
                <w:lang w:val="en-US" w:eastAsia="zh-CN" w:bidi="ar-SA"/>
              </w:rPr>
              <w:t>，应急设施配备等</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采</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气</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运</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营</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期</w:t>
            </w: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废水治理工程</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20m</w:t>
            </w:r>
            <w:r>
              <w:rPr>
                <w:rFonts w:hint="default" w:ascii="Times New Roman" w:hAnsi="Times New Roman" w:eastAsia="宋体" w:cs="Times New Roman"/>
                <w:b w:val="0"/>
                <w:bCs/>
                <w:color w:val="auto"/>
                <w:kern w:val="2"/>
                <w:sz w:val="21"/>
                <w:szCs w:val="21"/>
                <w:highlight w:val="none"/>
                <w:vertAlign w:val="superscript"/>
                <w:lang w:val="en-US" w:eastAsia="zh-CN" w:bidi="ar-SA"/>
              </w:rPr>
              <w:t>3</w:t>
            </w:r>
            <w:r>
              <w:rPr>
                <w:rFonts w:hint="default" w:ascii="Times New Roman" w:hAnsi="Times New Roman" w:eastAsia="宋体" w:cs="Times New Roman"/>
                <w:b w:val="0"/>
                <w:bCs/>
                <w:color w:val="auto"/>
                <w:kern w:val="2"/>
                <w:sz w:val="21"/>
                <w:szCs w:val="21"/>
                <w:highlight w:val="none"/>
                <w:lang w:val="en-US" w:eastAsia="zh-CN" w:bidi="ar-SA"/>
              </w:rPr>
              <w:t>污水罐</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eastAsia" w:eastAsia="宋体" w:cs="Times New Roman"/>
                <w:b w:val="0"/>
                <w:bCs/>
                <w:color w:val="auto"/>
                <w:sz w:val="21"/>
                <w:szCs w:val="21"/>
                <w:lang w:eastAsia="zh-CN"/>
              </w:rPr>
              <w:t>废气</w:t>
            </w:r>
            <w:r>
              <w:rPr>
                <w:rFonts w:hint="default" w:ascii="Times New Roman" w:hAnsi="Times New Roman" w:eastAsia="宋体" w:cs="Times New Roman"/>
                <w:b w:val="0"/>
                <w:bCs/>
                <w:color w:val="auto"/>
                <w:sz w:val="21"/>
                <w:szCs w:val="21"/>
              </w:rPr>
              <w:t>治理工程</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sz w:val="21"/>
                <w:szCs w:val="21"/>
              </w:rPr>
              <w:t>新建放散管一套，高度为15m</w:t>
            </w:r>
          </w:p>
        </w:tc>
        <w:tc>
          <w:tcPr>
            <w:tcW w:w="11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11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固体废物收集及处置</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生活垃圾收集箱或桶</w:t>
            </w:r>
          </w:p>
        </w:tc>
        <w:tc>
          <w:tcPr>
            <w:tcW w:w="11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11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环境管理及风险防范</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 xml:space="preserve"> 编制应急预案及培训、演练；风向标、环保管理、事故人员撤离等</w:t>
            </w:r>
          </w:p>
        </w:tc>
        <w:tc>
          <w:tcPr>
            <w:tcW w:w="11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11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污水罐区设置围堰和事故罐，罐区储存地进行防渗，防止凝析油外溢污染土壤和地下水</w:t>
            </w:r>
          </w:p>
        </w:tc>
        <w:tc>
          <w:tcPr>
            <w:tcW w:w="11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11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585"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生态</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地面设施拆除，封井，清理井场，永久性占地地表恢复等</w:t>
            </w:r>
          </w:p>
        </w:tc>
        <w:tc>
          <w:tcPr>
            <w:tcW w:w="11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纳入工程投资</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青苗赔偿</w:t>
            </w:r>
            <w:r>
              <w:rPr>
                <w:rFonts w:hint="eastAsia" w:eastAsia="宋体" w:cs="Times New Roman"/>
                <w:b w:val="0"/>
                <w:bCs/>
                <w:color w:val="auto"/>
                <w:kern w:val="2"/>
                <w:sz w:val="21"/>
                <w:szCs w:val="21"/>
                <w:highlight w:val="none"/>
                <w:lang w:val="en-US" w:eastAsia="zh-CN" w:bidi="ar-SA"/>
              </w:rPr>
              <w:t>，</w:t>
            </w:r>
            <w:r>
              <w:rPr>
                <w:rFonts w:hint="eastAsia" w:ascii="Times New Roman" w:hAnsi="Times New Roman" w:eastAsia="宋体" w:cs="Times New Roman"/>
                <w:b w:val="0"/>
                <w:bCs/>
                <w:color w:val="auto"/>
                <w:kern w:val="2"/>
                <w:sz w:val="21"/>
                <w:szCs w:val="21"/>
                <w:highlight w:val="none"/>
                <w:lang w:val="en-US" w:eastAsia="zh-CN" w:bidi="ar-SA"/>
              </w:rPr>
              <w:t>水土保持和生态恢复</w:t>
            </w:r>
          </w:p>
        </w:tc>
        <w:tc>
          <w:tcPr>
            <w:tcW w:w="1150"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eastAsia="宋体" w:cs="Times New Roman"/>
                <w:b w:val="0"/>
                <w:bCs/>
                <w:color w:val="auto"/>
                <w:kern w:val="2"/>
                <w:sz w:val="21"/>
                <w:szCs w:val="21"/>
                <w:highlight w:val="none"/>
                <w:lang w:val="en-US" w:eastAsia="zh-CN" w:bidi="ar-SA"/>
              </w:rPr>
              <w:t>纳入工程投资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4575" w:type="dxa"/>
            <w:gridSpan w:val="3"/>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费用合计（万元）</w:t>
            </w:r>
          </w:p>
        </w:tc>
        <w:tc>
          <w:tcPr>
            <w:tcW w:w="1188"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lang w:val="en-US" w:eastAsia="zh-CN" w:bidi="ar-SA"/>
              </w:rPr>
            </w:pPr>
            <w:r>
              <w:rPr>
                <w:rFonts w:hint="eastAsia" w:eastAsia="宋体" w:cs="Times New Roman"/>
                <w:b w:val="0"/>
                <w:bCs/>
                <w:color w:val="auto"/>
                <w:kern w:val="1"/>
                <w:sz w:val="21"/>
                <w:szCs w:val="21"/>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实际费用合计</w:t>
            </w:r>
            <w:r>
              <w:rPr>
                <w:rFonts w:hint="eastAsia" w:eastAsia="宋体" w:cs="Times New Roman"/>
                <w:b w:val="0"/>
                <w:bCs/>
                <w:color w:val="auto"/>
                <w:sz w:val="21"/>
                <w:szCs w:val="21"/>
                <w:lang w:eastAsia="zh-CN"/>
              </w:rPr>
              <w:t>（</w:t>
            </w:r>
            <w:r>
              <w:rPr>
                <w:rFonts w:hint="default" w:ascii="Times New Roman" w:hAnsi="Times New Roman" w:eastAsia="宋体" w:cs="Times New Roman"/>
                <w:b w:val="0"/>
                <w:bCs/>
                <w:color w:val="auto"/>
                <w:sz w:val="21"/>
                <w:szCs w:val="21"/>
              </w:rPr>
              <w:t>万元</w:t>
            </w:r>
            <w:r>
              <w:rPr>
                <w:rFonts w:hint="eastAsia" w:eastAsia="宋体" w:cs="Times New Roman"/>
                <w:b w:val="0"/>
                <w:bCs/>
                <w:color w:val="auto"/>
                <w:sz w:val="21"/>
                <w:szCs w:val="21"/>
                <w:lang w:eastAsia="zh-CN"/>
              </w:rPr>
              <w:t>）</w:t>
            </w:r>
          </w:p>
        </w:tc>
        <w:tc>
          <w:tcPr>
            <w:tcW w:w="1150"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eastAsia="宋体" w:cs="Times New Roman"/>
                <w:b w:val="0"/>
                <w:bCs/>
                <w:color w:val="auto"/>
                <w:kern w:val="2"/>
                <w:sz w:val="21"/>
                <w:szCs w:val="21"/>
                <w:lang w:val="en-US" w:eastAsia="zh-CN" w:bidi="ar-SA"/>
              </w:rPr>
              <w:t>**</w:t>
            </w:r>
          </w:p>
        </w:tc>
      </w:tr>
    </w:tbl>
    <w:p>
      <w:pPr>
        <w:pStyle w:val="3"/>
        <w:keepNext/>
        <w:keepLines/>
        <w:pageBreakBefore w:val="0"/>
        <w:widowControl w:val="0"/>
        <w:kinsoku/>
        <w:wordWrap/>
        <w:overflowPunct/>
        <w:topLinePunct w:val="0"/>
        <w:autoSpaceDE/>
        <w:autoSpaceDN/>
        <w:bidi w:val="0"/>
        <w:adjustRightInd w:val="0"/>
        <w:snapToGrid/>
        <w:spacing w:line="360" w:lineRule="auto"/>
        <w:ind w:right="0"/>
        <w:textAlignment w:val="auto"/>
        <w:outlineLvl w:val="9"/>
        <w:rPr>
          <w:rFonts w:ascii="Times New Roman" w:hAnsi="Times New Roman"/>
          <w:color w:val="auto"/>
        </w:rPr>
      </w:pPr>
    </w:p>
    <w:p>
      <w:pPr>
        <w:pStyle w:val="3"/>
        <w:keepNext/>
        <w:keepLines/>
        <w:pageBreakBefore/>
        <w:widowControl w:val="0"/>
        <w:kinsoku/>
        <w:wordWrap/>
        <w:overflowPunct/>
        <w:topLinePunct w:val="0"/>
        <w:autoSpaceDE/>
        <w:autoSpaceDN/>
        <w:bidi w:val="0"/>
        <w:adjustRightInd w:val="0"/>
        <w:snapToGrid/>
        <w:spacing w:line="360" w:lineRule="auto"/>
        <w:ind w:right="0"/>
        <w:jc w:val="center"/>
        <w:textAlignment w:val="auto"/>
        <w:outlineLvl w:val="0"/>
        <w:rPr>
          <w:rFonts w:ascii="Times New Roman" w:hAnsi="Times New Roman"/>
          <w:color w:val="auto"/>
        </w:rPr>
      </w:pPr>
      <w:bookmarkStart w:id="667" w:name="_Toc24671"/>
      <w:r>
        <w:rPr>
          <w:rFonts w:hint="eastAsia" w:ascii="Times New Roman" w:hAnsi="Times New Roman"/>
          <w:color w:val="auto"/>
          <w:lang w:val="en-US" w:eastAsia="zh-CN"/>
        </w:rPr>
        <w:t xml:space="preserve">4 </w:t>
      </w:r>
      <w:r>
        <w:rPr>
          <w:rFonts w:ascii="Times New Roman" w:hAnsi="Times New Roman"/>
          <w:color w:val="auto"/>
        </w:rPr>
        <w:t>环境影响报告</w:t>
      </w:r>
      <w:r>
        <w:rPr>
          <w:rFonts w:hint="eastAsia" w:ascii="Times New Roman" w:hAnsi="Times New Roman"/>
          <w:color w:val="auto"/>
        </w:rPr>
        <w:t>及环评批复</w:t>
      </w:r>
      <w:r>
        <w:rPr>
          <w:rFonts w:hint="eastAsia" w:ascii="Times New Roman" w:hAnsi="Times New Roman"/>
          <w:color w:val="auto"/>
          <w:lang w:eastAsia="zh-CN"/>
        </w:rPr>
        <w:t>文件</w:t>
      </w:r>
      <w:r>
        <w:rPr>
          <w:rFonts w:hint="eastAsia" w:ascii="Times New Roman" w:hAnsi="Times New Roman"/>
          <w:color w:val="auto"/>
        </w:rPr>
        <w:t>回顾</w:t>
      </w:r>
      <w:bookmarkEnd w:id="666"/>
      <w:bookmarkEnd w:id="667"/>
    </w:p>
    <w:p>
      <w:pPr>
        <w:pageBreakBefore w:val="0"/>
        <w:widowControl w:val="0"/>
        <w:kinsoku/>
        <w:wordWrap/>
        <w:overflowPunct/>
        <w:topLinePunct w:val="0"/>
        <w:autoSpaceDE/>
        <w:autoSpaceDN/>
        <w:bidi w:val="0"/>
        <w:spacing w:line="360" w:lineRule="auto"/>
        <w:ind w:right="0" w:rightChars="0"/>
        <w:textAlignment w:val="auto"/>
        <w:rPr>
          <w:rFonts w:hint="eastAsia" w:cs="Times New Roman"/>
          <w:color w:val="auto"/>
          <w:sz w:val="24"/>
          <w:szCs w:val="24"/>
          <w:lang w:val="en-US" w:eastAsia="zh-CN"/>
        </w:rPr>
      </w:pPr>
      <w:r>
        <w:rPr>
          <w:rFonts w:hint="eastAsia" w:cs="Times New Roman"/>
          <w:color w:val="auto"/>
          <w:sz w:val="24"/>
          <w:szCs w:val="24"/>
          <w:highlight w:val="none"/>
          <w:lang w:val="en-US" w:eastAsia="zh-CN"/>
        </w:rPr>
        <w:t>本次</w:t>
      </w:r>
      <w:r>
        <w:rPr>
          <w:rFonts w:hint="eastAsia" w:cs="Times New Roman"/>
          <w:color w:val="auto"/>
          <w:sz w:val="24"/>
          <w:szCs w:val="24"/>
          <w:lang w:val="en-US" w:eastAsia="zh-CN"/>
        </w:rPr>
        <w:t>验收对象为江沙328HF井组钻采工程。2018年11月，《江沙328HF井组钻采工程环境影响报告表》由成都中成科创环保科技有限公司编制完成。2018年12月19日，原德阳市环境保护局以德环审批</w:t>
      </w:r>
      <w:r>
        <w:rPr>
          <w:rFonts w:hint="default" w:cs="Times New Roman"/>
          <w:color w:val="auto"/>
          <w:sz w:val="24"/>
          <w:szCs w:val="24"/>
          <w:lang w:val="en-US" w:eastAsia="zh-CN"/>
        </w:rPr>
        <w:t>﹝20</w:t>
      </w:r>
      <w:r>
        <w:rPr>
          <w:rFonts w:hint="eastAsia" w:cs="Times New Roman"/>
          <w:color w:val="auto"/>
          <w:sz w:val="24"/>
          <w:szCs w:val="24"/>
          <w:lang w:val="en-US" w:eastAsia="zh-CN"/>
        </w:rPr>
        <w:t>18</w:t>
      </w:r>
      <w:r>
        <w:rPr>
          <w:rFonts w:hint="default" w:cs="Times New Roman"/>
          <w:color w:val="auto"/>
          <w:sz w:val="24"/>
          <w:szCs w:val="24"/>
          <w:lang w:val="en-US" w:eastAsia="zh-CN"/>
        </w:rPr>
        <w:t>﹞</w:t>
      </w:r>
      <w:r>
        <w:rPr>
          <w:rFonts w:hint="eastAsia" w:cs="Times New Roman"/>
          <w:color w:val="auto"/>
          <w:sz w:val="24"/>
          <w:szCs w:val="24"/>
          <w:lang w:val="en-US" w:eastAsia="zh-CN"/>
        </w:rPr>
        <w:t>**号文予以批复，同意本工程的建设。</w:t>
      </w:r>
    </w:p>
    <w:p>
      <w:pPr>
        <w:pageBreakBefore w:val="0"/>
        <w:widowControl w:val="0"/>
        <w:kinsoku/>
        <w:wordWrap/>
        <w:overflowPunct/>
        <w:topLinePunct w:val="0"/>
        <w:autoSpaceDE/>
        <w:autoSpaceDN/>
        <w:bidi w:val="0"/>
        <w:spacing w:line="360" w:lineRule="auto"/>
        <w:ind w:right="0" w:rightChars="0"/>
        <w:textAlignment w:val="auto"/>
        <w:rPr>
          <w:rFonts w:hint="eastAsia" w:cs="Times New Roman"/>
          <w:color w:val="auto"/>
          <w:sz w:val="24"/>
          <w:szCs w:val="24"/>
          <w:lang w:val="en-US" w:eastAsia="zh-CN"/>
        </w:rPr>
      </w:pPr>
    </w:p>
    <w:p>
      <w:pPr>
        <w:pStyle w:val="4"/>
        <w:pageBreakBefore w:val="0"/>
        <w:widowControl w:val="0"/>
        <w:kinsoku/>
        <w:wordWrap/>
        <w:overflowPunct/>
        <w:topLinePunct w:val="0"/>
        <w:autoSpaceDE/>
        <w:autoSpaceDN/>
        <w:bidi w:val="0"/>
        <w:adjustRightInd/>
        <w:snapToGrid/>
        <w:spacing w:line="360" w:lineRule="auto"/>
        <w:ind w:left="0" w:right="0" w:rightChars="0"/>
        <w:textAlignment w:val="auto"/>
        <w:outlineLvl w:val="0"/>
        <w:rPr>
          <w:rFonts w:hint="eastAsia" w:ascii="Times New Roman" w:hAnsi="Times New Roman" w:cs="Times New Roman" w:eastAsiaTheme="minorEastAsia"/>
          <w:color w:val="auto"/>
          <w:lang w:eastAsia="zh-CN"/>
        </w:rPr>
      </w:pPr>
      <w:bookmarkStart w:id="668" w:name="_Toc347139104"/>
      <w:bookmarkStart w:id="669" w:name="_Toc330632939"/>
      <w:bookmarkStart w:id="670" w:name="_Toc332916264"/>
      <w:bookmarkStart w:id="671" w:name="_Toc6688"/>
      <w:bookmarkStart w:id="672" w:name="_Toc467576571"/>
      <w:bookmarkStart w:id="673" w:name="_Toc25906"/>
      <w:r>
        <w:rPr>
          <w:rFonts w:hint="eastAsia" w:ascii="Times New Roman" w:hAnsi="Times New Roman" w:cs="Times New Roman"/>
          <w:color w:val="auto"/>
          <w:lang w:val="en-US" w:eastAsia="zh-CN"/>
        </w:rPr>
        <w:t>4</w:t>
      </w:r>
      <w:r>
        <w:rPr>
          <w:rFonts w:ascii="Times New Roman" w:hAnsi="Times New Roman" w:cs="Times New Roman"/>
          <w:color w:val="auto"/>
        </w:rPr>
        <w:t>.1</w:t>
      </w:r>
      <w:r>
        <w:rPr>
          <w:rFonts w:hint="eastAsia" w:ascii="Times New Roman" w:hAnsi="Times New Roman" w:cs="Times New Roman"/>
          <w:color w:val="auto"/>
          <w:lang w:val="en-US" w:eastAsia="zh-CN"/>
        </w:rPr>
        <w:t xml:space="preserve"> </w:t>
      </w:r>
      <w:r>
        <w:rPr>
          <w:rFonts w:ascii="Times New Roman" w:hAnsi="Times New Roman" w:cs="Times New Roman"/>
          <w:color w:val="auto"/>
        </w:rPr>
        <w:t>环境影响报告</w:t>
      </w:r>
      <w:r>
        <w:rPr>
          <w:rFonts w:hint="eastAsia" w:ascii="Times New Roman" w:hAnsi="Times New Roman" w:cs="Times New Roman"/>
          <w:color w:val="auto"/>
          <w:lang w:eastAsia="zh-CN"/>
        </w:rPr>
        <w:t>表</w:t>
      </w:r>
      <w:bookmarkEnd w:id="668"/>
      <w:bookmarkEnd w:id="669"/>
      <w:bookmarkEnd w:id="670"/>
      <w:bookmarkEnd w:id="671"/>
      <w:bookmarkEnd w:id="672"/>
      <w:r>
        <w:rPr>
          <w:rFonts w:hint="eastAsia" w:ascii="Times New Roman" w:hAnsi="Times New Roman" w:cs="Times New Roman"/>
          <w:color w:val="auto"/>
          <w:lang w:eastAsia="zh-CN"/>
        </w:rPr>
        <w:t>回顾</w:t>
      </w:r>
      <w:bookmarkEnd w:id="673"/>
    </w:p>
    <w:p>
      <w:pPr>
        <w:pStyle w:val="5"/>
        <w:keepNext/>
        <w:keepLines/>
        <w:pageBreakBefore w:val="0"/>
        <w:widowControl w:val="0"/>
        <w:kinsoku/>
        <w:wordWrap/>
        <w:overflowPunct/>
        <w:topLinePunct w:val="0"/>
        <w:autoSpaceDE/>
        <w:autoSpaceDN/>
        <w:bidi w:val="0"/>
        <w:adjustRightInd/>
        <w:snapToGrid/>
        <w:spacing w:line="360" w:lineRule="auto"/>
        <w:ind w:right="0" w:rightChars="0"/>
        <w:textAlignment w:val="auto"/>
        <w:outlineLvl w:val="1"/>
        <w:rPr>
          <w:rFonts w:ascii="Times New Roman" w:hAnsi="Times New Roman" w:cs="Times New Roman"/>
          <w:color w:val="auto"/>
          <w:sz w:val="24"/>
          <w:szCs w:val="24"/>
        </w:rPr>
      </w:pPr>
      <w:bookmarkStart w:id="674" w:name="_Toc9421"/>
      <w:bookmarkStart w:id="675" w:name="_Toc467576572"/>
      <w:bookmarkStart w:id="676" w:name="_Toc332916265"/>
      <w:bookmarkStart w:id="677" w:name="_Toc16146"/>
      <w:r>
        <w:rPr>
          <w:rFonts w:hint="eastAsia" w:ascii="Times New Roman" w:hAnsi="Times New Roman" w:cs="Times New Roman"/>
          <w:b/>
          <w:bCs/>
          <w:color w:val="auto"/>
          <w:kern w:val="44"/>
          <w:sz w:val="24"/>
          <w:szCs w:val="24"/>
          <w:lang w:val="en-US" w:eastAsia="zh-CN" w:bidi="ar-SA"/>
        </w:rPr>
        <w:t>4</w:t>
      </w:r>
      <w:r>
        <w:rPr>
          <w:rFonts w:hint="default" w:ascii="Times New Roman" w:hAnsi="Times New Roman" w:cs="Times New Roman" w:eastAsiaTheme="minorEastAsia"/>
          <w:b/>
          <w:bCs/>
          <w:color w:val="auto"/>
          <w:kern w:val="44"/>
          <w:sz w:val="24"/>
          <w:szCs w:val="24"/>
          <w:lang w:val="en-US" w:eastAsia="zh-CN" w:bidi="ar-SA"/>
        </w:rPr>
        <w:t>.1.1</w:t>
      </w:r>
      <w:r>
        <w:rPr>
          <w:rFonts w:hint="eastAsia" w:ascii="Times New Roman" w:hAnsi="Times New Roman" w:cs="Times New Roman" w:eastAsiaTheme="minorEastAsia"/>
          <w:b/>
          <w:bCs/>
          <w:color w:val="auto"/>
          <w:kern w:val="44"/>
          <w:sz w:val="24"/>
          <w:szCs w:val="24"/>
          <w:lang w:val="en-US" w:eastAsia="zh-CN" w:bidi="ar-SA"/>
        </w:rPr>
        <w:t xml:space="preserve"> </w:t>
      </w:r>
      <w:bookmarkEnd w:id="674"/>
      <w:bookmarkEnd w:id="675"/>
      <w:bookmarkEnd w:id="676"/>
      <w:bookmarkEnd w:id="677"/>
      <w:r>
        <w:rPr>
          <w:rFonts w:hint="eastAsia" w:ascii="Times New Roman" w:hAnsi="Times New Roman" w:cs="Times New Roman"/>
          <w:color w:val="auto"/>
          <w:sz w:val="24"/>
          <w:szCs w:val="24"/>
        </w:rPr>
        <w:t>主要环境保护目标</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cs="Times New Roman"/>
          <w:color w:val="auto"/>
          <w:sz w:val="24"/>
          <w:szCs w:val="24"/>
          <w:lang w:val="en-US" w:eastAsia="zh-CN"/>
        </w:rPr>
        <w:t>江沙328HF井组钻采工程位于</w:t>
      </w:r>
      <w:r>
        <w:rPr>
          <w:rFonts w:hint="eastAsia"/>
          <w:sz w:val="24"/>
          <w:szCs w:val="24"/>
        </w:rPr>
        <w:t>德阳市中江县黄鹿镇</w:t>
      </w:r>
      <w:r>
        <w:rPr>
          <w:rFonts w:hint="eastAsia"/>
          <w:sz w:val="24"/>
          <w:szCs w:val="24"/>
          <w:lang w:val="en-US" w:eastAsia="zh-CN"/>
        </w:rPr>
        <w:t>***</w:t>
      </w:r>
      <w:r>
        <w:rPr>
          <w:rFonts w:hint="eastAsia" w:ascii="Times New Roman" w:hAnsi="Times New Roman"/>
          <w:color w:val="auto"/>
          <w:sz w:val="24"/>
          <w:lang w:val="en-US" w:eastAsia="zh-CN"/>
        </w:rPr>
        <w:t>，项目所在地位于</w:t>
      </w:r>
      <w:r>
        <w:rPr>
          <w:rFonts w:hint="eastAsia"/>
          <w:color w:val="auto"/>
          <w:sz w:val="24"/>
          <w:lang w:val="en-US" w:eastAsia="zh-CN"/>
        </w:rPr>
        <w:t>丘陵</w:t>
      </w:r>
      <w:r>
        <w:rPr>
          <w:rFonts w:hint="eastAsia" w:ascii="Times New Roman" w:hAnsi="Times New Roman"/>
          <w:color w:val="auto"/>
          <w:sz w:val="24"/>
          <w:lang w:val="en-US" w:eastAsia="zh-CN"/>
        </w:rPr>
        <w:t>地区，周边</w:t>
      </w:r>
      <w:r>
        <w:rPr>
          <w:rFonts w:hint="eastAsia"/>
          <w:color w:val="auto"/>
          <w:sz w:val="24"/>
          <w:lang w:val="en-US" w:eastAsia="zh-CN"/>
        </w:rPr>
        <w:t>生态环境属农村环境，区域占地主要为旱地，周边居民分布较为分散，主要沿乡村道路分布，居民房屋前后植被茂盛，且相距较远，与井场的高程差大，井场与周围农户之间有一定的屏障和阻隔作用。本项目主要环境保护目标为项目周边500m区域内的</w:t>
      </w:r>
      <w:r>
        <w:rPr>
          <w:rFonts w:hint="eastAsia"/>
          <w:sz w:val="24"/>
          <w:szCs w:val="24"/>
        </w:rPr>
        <w:t>群力村</w:t>
      </w:r>
      <w:r>
        <w:rPr>
          <w:rFonts w:hint="eastAsia"/>
          <w:color w:val="auto"/>
          <w:sz w:val="24"/>
          <w:lang w:val="en-US" w:eastAsia="zh-CN"/>
        </w:rPr>
        <w:t>散居农户、水井等，距离</w:t>
      </w:r>
      <w:r>
        <w:rPr>
          <w:rFonts w:hint="default"/>
          <w:color w:val="auto"/>
          <w:sz w:val="24"/>
          <w:lang w:val="en-US" w:eastAsia="zh-CN"/>
        </w:rPr>
        <w:t>最近</w:t>
      </w:r>
      <w:r>
        <w:rPr>
          <w:rFonts w:hint="eastAsia"/>
          <w:color w:val="auto"/>
          <w:sz w:val="24"/>
          <w:lang w:val="en-US" w:eastAsia="zh-CN"/>
        </w:rPr>
        <w:t>农户</w:t>
      </w:r>
      <w:r>
        <w:rPr>
          <w:rFonts w:hint="default"/>
          <w:color w:val="auto"/>
          <w:sz w:val="24"/>
          <w:lang w:val="en-US" w:eastAsia="zh-CN"/>
        </w:rPr>
        <w:t>位于</w:t>
      </w:r>
      <w:r>
        <w:rPr>
          <w:rFonts w:hint="eastAsia"/>
          <w:color w:val="auto"/>
          <w:sz w:val="24"/>
          <w:lang w:val="en-US" w:eastAsia="zh-CN"/>
        </w:rPr>
        <w:t>井口东南侧197m。项目3km范围内环境风险主要为井口北侧</w:t>
      </w:r>
      <w:r>
        <w:rPr>
          <w:rFonts w:hint="eastAsia" w:ascii="Times New Roman" w:hAnsi="Times New Roman"/>
          <w:color w:val="auto"/>
          <w:sz w:val="24"/>
          <w:lang w:val="en-US" w:eastAsia="zh-CN"/>
        </w:rPr>
        <w:t>约2.</w:t>
      </w:r>
      <w:r>
        <w:rPr>
          <w:rFonts w:hint="eastAsia"/>
          <w:color w:val="auto"/>
          <w:sz w:val="24"/>
          <w:lang w:val="en-US" w:eastAsia="zh-CN"/>
        </w:rPr>
        <w:t>3</w:t>
      </w:r>
      <w:r>
        <w:rPr>
          <w:rFonts w:hint="eastAsia" w:ascii="Times New Roman" w:hAnsi="Times New Roman"/>
          <w:color w:val="auto"/>
          <w:sz w:val="24"/>
          <w:lang w:val="en-US" w:eastAsia="zh-CN"/>
        </w:rPr>
        <w:t>km处</w:t>
      </w:r>
      <w:r>
        <w:rPr>
          <w:rFonts w:hint="eastAsia"/>
          <w:color w:val="auto"/>
          <w:sz w:val="24"/>
          <w:lang w:val="en-US" w:eastAsia="zh-CN"/>
        </w:rPr>
        <w:t>黄鹿场镇和黄鹿中学</w:t>
      </w:r>
      <w:r>
        <w:rPr>
          <w:rFonts w:hint="eastAsia" w:ascii="Times New Roman" w:hAnsi="Times New Roman"/>
          <w:color w:val="auto"/>
          <w:sz w:val="24"/>
          <w:lang w:val="en-US" w:eastAsia="zh-CN"/>
        </w:rPr>
        <w:t>，东</w:t>
      </w:r>
      <w:r>
        <w:rPr>
          <w:rFonts w:hint="eastAsia"/>
          <w:color w:val="auto"/>
          <w:sz w:val="24"/>
          <w:lang w:val="en-US" w:eastAsia="zh-CN"/>
        </w:rPr>
        <w:t>北</w:t>
      </w:r>
      <w:r>
        <w:rPr>
          <w:rFonts w:hint="eastAsia" w:ascii="Times New Roman" w:hAnsi="Times New Roman"/>
          <w:color w:val="auto"/>
          <w:sz w:val="24"/>
          <w:lang w:val="en-US" w:eastAsia="zh-CN"/>
        </w:rPr>
        <w:t>侧约</w:t>
      </w:r>
      <w:r>
        <w:rPr>
          <w:rFonts w:hint="eastAsia"/>
          <w:color w:val="auto"/>
          <w:sz w:val="24"/>
          <w:lang w:val="en-US" w:eastAsia="zh-CN"/>
        </w:rPr>
        <w:t>1.4</w:t>
      </w:r>
      <w:r>
        <w:rPr>
          <w:rFonts w:hint="eastAsia" w:ascii="Times New Roman" w:hAnsi="Times New Roman"/>
          <w:color w:val="auto"/>
          <w:sz w:val="24"/>
          <w:lang w:val="en-US" w:eastAsia="zh-CN"/>
        </w:rPr>
        <w:t>km处</w:t>
      </w:r>
      <w:r>
        <w:rPr>
          <w:rFonts w:hint="eastAsia"/>
          <w:color w:val="auto"/>
          <w:sz w:val="24"/>
          <w:lang w:val="en-US" w:eastAsia="zh-CN"/>
        </w:rPr>
        <w:t>黄鹿水库</w:t>
      </w:r>
      <w:r>
        <w:rPr>
          <w:rFonts w:hint="eastAsia" w:ascii="Times New Roman" w:hAnsi="Times New Roman"/>
          <w:color w:val="auto"/>
          <w:sz w:val="24"/>
          <w:lang w:val="en-US" w:eastAsia="zh-CN"/>
        </w:rPr>
        <w:t>。</w:t>
      </w:r>
    </w:p>
    <w:p>
      <w:pPr>
        <w:pageBreakBefore w:val="0"/>
        <w:widowControl w:val="0"/>
        <w:kinsoku/>
        <w:wordWrap/>
        <w:overflowPunct/>
        <w:topLinePunct w:val="0"/>
        <w:autoSpaceDE/>
        <w:autoSpaceDN/>
        <w:bidi w:val="0"/>
        <w:spacing w:line="360" w:lineRule="auto"/>
        <w:ind w:right="0" w:rightChars="0"/>
        <w:textAlignment w:val="auto"/>
        <w:rPr>
          <w:rFonts w:hint="default" w:ascii="Times New Roman" w:hAnsi="Times New Roman"/>
          <w:color w:val="auto"/>
          <w:sz w:val="24"/>
          <w:lang w:val="en-US" w:eastAsia="zh-CN"/>
        </w:rPr>
      </w:pPr>
      <w:r>
        <w:rPr>
          <w:rFonts w:hint="eastAsia" w:ascii="Times New Roman" w:hAnsi="Times New Roman"/>
          <w:color w:val="auto"/>
          <w:sz w:val="24"/>
          <w:lang w:val="en-US" w:eastAsia="zh-CN"/>
        </w:rPr>
        <w:t>项目井口周边500m范围内居民饮用水均</w:t>
      </w:r>
      <w:r>
        <w:rPr>
          <w:rFonts w:hint="eastAsia"/>
          <w:color w:val="auto"/>
          <w:sz w:val="24"/>
          <w:lang w:val="en-US" w:eastAsia="zh-CN"/>
        </w:rPr>
        <w:t>取自地下水</w:t>
      </w:r>
      <w:r>
        <w:rPr>
          <w:rFonts w:hint="eastAsia" w:ascii="Times New Roman" w:hAnsi="Times New Roman"/>
          <w:color w:val="auto"/>
          <w:sz w:val="24"/>
          <w:lang w:val="en-US" w:eastAsia="zh-CN"/>
        </w:rPr>
        <w:t>，井场3km范围内无集中式饮用水源</w:t>
      </w:r>
      <w:r>
        <w:rPr>
          <w:rFonts w:hint="eastAsia"/>
          <w:color w:val="auto"/>
          <w:sz w:val="24"/>
          <w:lang w:val="en-US" w:eastAsia="zh-CN"/>
        </w:rPr>
        <w:t>保护区</w:t>
      </w:r>
      <w:r>
        <w:rPr>
          <w:rFonts w:hint="eastAsia" w:ascii="Times New Roman" w:hAnsi="Times New Roman"/>
          <w:color w:val="auto"/>
          <w:sz w:val="24"/>
          <w:lang w:val="en-US" w:eastAsia="zh-CN"/>
        </w:rPr>
        <w:t>。</w:t>
      </w:r>
    </w:p>
    <w:p>
      <w:pPr>
        <w:pStyle w:val="5"/>
        <w:keepNext/>
        <w:keepLines/>
        <w:pageBreakBefore w:val="0"/>
        <w:widowControl w:val="0"/>
        <w:kinsoku/>
        <w:wordWrap/>
        <w:overflowPunct/>
        <w:topLinePunct w:val="0"/>
        <w:autoSpaceDE/>
        <w:autoSpaceDN/>
        <w:bidi w:val="0"/>
        <w:adjustRightInd/>
        <w:snapToGrid/>
        <w:spacing w:line="360" w:lineRule="auto"/>
        <w:ind w:right="0" w:rightChars="0"/>
        <w:textAlignment w:val="auto"/>
        <w:outlineLvl w:val="1"/>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4.1.2 环境影响与污染防治措施</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（1）生态环境</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本项目在施工期实施了水土保持措施，所产生的各类废物需进行妥善处理处置，并使其符合相关的环保标准和技术规范的规定；完井后，对临时占地（如放喷池、临时性活动房等）按照原土地利用类型恢复其地表植被，以减少水土流失；对井场及道路占用地进行青苗赔偿等措施，可以有效防治本项目对生态的不利影响。</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因此，本项目拟采取的生态环境保护措施是成熟有效和经济适用的。</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（2）大气环境</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项目对大气环境的影响来自</w:t>
      </w:r>
      <w:r>
        <w:rPr>
          <w:rFonts w:hint="eastAsia"/>
          <w:color w:val="auto"/>
          <w:sz w:val="24"/>
          <w:lang w:val="en-US" w:eastAsia="zh-CN"/>
        </w:rPr>
        <w:t>三</w:t>
      </w:r>
      <w:r>
        <w:rPr>
          <w:rFonts w:hint="eastAsia" w:ascii="Times New Roman" w:hAnsi="Times New Roman"/>
          <w:color w:val="auto"/>
          <w:sz w:val="24"/>
          <w:lang w:val="en-US" w:eastAsia="zh-CN"/>
        </w:rPr>
        <w:t>个方面，一是钻前工程阶段产生的扬尘，二是燃料废气，三是测试放喷废气。①钻前工程建设井场平整、新建道路工程等，均采用人工作业，现场定期洒水，起尘量少，对周围环境影响是可接受的。②钻机等设备采用网电为动力，无废气排放，可满足环境空气质量标准要求。③测试放喷和事故放喷废气引入放喷池燃烧后排放，本项目测试放喷在昼间进行，且时间较短，燃烧后主要污染物为NOx、CO</w:t>
      </w:r>
      <w:r>
        <w:rPr>
          <w:rFonts w:hint="eastAsia" w:ascii="Times New Roman" w:hAnsi="Times New Roman"/>
          <w:color w:val="auto"/>
          <w:sz w:val="24"/>
          <w:vertAlign w:val="subscript"/>
          <w:lang w:val="en-US" w:eastAsia="zh-CN"/>
        </w:rPr>
        <w:t>2</w:t>
      </w:r>
      <w:r>
        <w:rPr>
          <w:rFonts w:hint="eastAsia" w:ascii="Times New Roman" w:hAnsi="Times New Roman"/>
          <w:color w:val="auto"/>
          <w:sz w:val="24"/>
          <w:lang w:val="en-US" w:eastAsia="zh-CN"/>
        </w:rPr>
        <w:t>、H</w:t>
      </w:r>
      <w:r>
        <w:rPr>
          <w:rFonts w:hint="eastAsia" w:ascii="Times New Roman" w:hAnsi="Times New Roman"/>
          <w:color w:val="auto"/>
          <w:sz w:val="24"/>
          <w:vertAlign w:val="subscript"/>
          <w:lang w:val="en-US" w:eastAsia="zh-CN"/>
        </w:rPr>
        <w:t>2</w:t>
      </w:r>
      <w:r>
        <w:rPr>
          <w:rFonts w:hint="eastAsia" w:ascii="Times New Roman" w:hAnsi="Times New Roman"/>
          <w:color w:val="auto"/>
          <w:sz w:val="24"/>
          <w:lang w:val="en-US" w:eastAsia="zh-CN"/>
        </w:rPr>
        <w:t>O，所产生的污染物产生量较小，并将随测试放喷的结束而消除。</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因此，本项目产生的各类废气均能达标排放，对项目所在地大气环境的影响较轻。</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（3）水环境</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①本项目废水主要包括钻井废水、洗井废水、压裂返排液等。将钻井废水、洗井废水和压裂返排液重复配置压裂液，已属成熟工艺，技术合理可行；不能回用的压裂返排液运至袁家污水处理站处理，不会对当地地表水环境产生影响；生活污水经化粪池收集后拉运至污水处理厂处理，不外排。因此，项目建设不会对区域地表水产生影响。</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②井场已采取了分区防渗、雨污分流等措施后，可有效避免废水外渗；本项目钻井采用清水钻，可有效防止钻井泥浆对地下水产生的影响，采取完善的固井和井控措施，既可增强地层的抗压强度，又降低了污染物进入地层污染地下水。因此，项目建设不会对井站周边地下水环境造成明显不利影响。</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（4）声环境</w:t>
      </w:r>
    </w:p>
    <w:p>
      <w:pPr>
        <w:pageBreakBefore w:val="0"/>
        <w:widowControl w:val="0"/>
        <w:kinsoku/>
        <w:wordWrap/>
        <w:overflowPunct/>
        <w:topLinePunct w:val="0"/>
        <w:autoSpaceDE/>
        <w:autoSpaceDN/>
        <w:bidi w:val="0"/>
        <w:spacing w:line="360" w:lineRule="auto"/>
        <w:ind w:right="0" w:rightChars="0"/>
        <w:textAlignment w:val="auto"/>
        <w:rPr>
          <w:rFonts w:hint="default" w:ascii="Times New Roman" w:hAnsi="Times New Roman"/>
          <w:color w:val="auto"/>
          <w:sz w:val="24"/>
          <w:lang w:val="en-US" w:eastAsia="zh-CN"/>
        </w:rPr>
      </w:pPr>
      <w:r>
        <w:rPr>
          <w:rFonts w:hint="eastAsia" w:ascii="Times New Roman" w:hAnsi="Times New Roman"/>
          <w:color w:val="auto"/>
          <w:sz w:val="24"/>
          <w:lang w:val="en-US" w:eastAsia="zh-CN"/>
        </w:rPr>
        <w:t>钻井噪声主要为机械噪声、测试放喷时产生的气流噪声。对环境影响大的主要为钻井过程中钻机等设备的运行产生较大的连续性噪声。通过加强施工管理，经过距离衰减和住户墙体隔声后，周边居民还是会受到一定影响，钻井工作结束后，其噪声污染也将消失；钻井期间按要求对钻井场地四周进行了噪声监测，对环境的影响可接受。测试放喷时产生的气流噪声通过放喷池三面建挡墙可以起到一定的降噪作用，测试放喷安排在昼间进行，并且测试放喷时间较短，通过与当地村民加强沟通，尽量做到噪声不扰民，对环境的影响可接受。</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（5）固废影响</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钻井固废经过泥浆不落地系统处理后，钻井泥浆循环使用，泥饼运至罗江金八角水泥厂进行资源化利用；废油经收集后暂存于废油罐，用于钻井工程油基钻井液配置进行回收利用或送资质单位处理，不会对环境产生影响；废包装材料由厂家统一回收；生活垃圾交由当地环卫部门处理。</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default" w:ascii="Times New Roman" w:hAnsi="Times New Roman" w:cs="Times New Roman" w:eastAsiaTheme="minorEastAsia"/>
          <w:b/>
          <w:bCs/>
          <w:color w:val="auto"/>
          <w:kern w:val="2"/>
          <w:sz w:val="24"/>
          <w:szCs w:val="24"/>
          <w:lang w:val="en-US" w:eastAsia="zh-CN" w:bidi="ar-SA"/>
        </w:rPr>
      </w:pPr>
      <w:r>
        <w:rPr>
          <w:rFonts w:hint="eastAsia" w:ascii="Times New Roman" w:hAnsi="Times New Roman"/>
          <w:color w:val="auto"/>
          <w:sz w:val="24"/>
          <w:lang w:val="en-US" w:eastAsia="zh-CN"/>
        </w:rPr>
        <w:t>因此，本工程产生的各类固废均能得到妥善处置，在加强监管后，不会对当地环境造成不利影响。</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（6）对环境保护目标的影响</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本项目的环境保护目标主要为井场周边地表水体、水井及农户。本工程正常生产运行时，采用本报告提出的环保措施后，对保护目标造成影响达到可接受范围；工程噪声对于井场附近的居民会产生一定影响，通过与直接受影响居民进行协商及采取相关措施后，取得当地居民的理解，降低噪声带来的环境影响。本工程对环境保护目标的影响属可接受范围。</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（7）环境风险影响</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本工程钻井和天然气开采期间存在一定的环境风险，可能对地表水、地下水、生态环境、周围居民人身安全等造成影响。项目针对井场废水泄漏及外溢、废水转运、柴油储运、废油转运以及钻井过程中存在的井喷、井漏等风险提出了有效的环境风险防范措施，其发生事故的概率极低；通过建立突发事故应急预案后，事故对环境的影响能降至最低限度。项目的环境风险达到可接受水平。</w:t>
      </w:r>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pPr>
      <w:r>
        <w:rPr>
          <w:rFonts w:hint="eastAsia"/>
          <w:b/>
          <w:bCs/>
          <w:color w:val="auto"/>
          <w:sz w:val="24"/>
          <w:lang w:val="en-US" w:eastAsia="zh-CN"/>
        </w:rPr>
        <w:t>4</w:t>
      </w:r>
      <w:r>
        <w:rPr>
          <w:rFonts w:hint="eastAsia" w:ascii="Times New Roman" w:hAnsi="Times New Roman"/>
          <w:b/>
          <w:bCs/>
          <w:color w:val="auto"/>
          <w:sz w:val="24"/>
          <w:lang w:val="en-US" w:eastAsia="zh-CN"/>
        </w:rPr>
        <w:t>.1.3 综合评价结论</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本项目符合国家产业政策，选址与当地规划不冲突，符合天然气发展规划。拟采取的废水、固体废物、噪声防治措施、地下水污染防治措施以及水土保持措施可行有效。建设单位在建设过程中认真落实报告表中提出的各项污染防治措施后，对周围环境不会造成污染影响。在落实风险防范措施和事故应急措施后，环境风险能达到可接受水平。在严格执行环保措施“三同时”制度的情况下，从环保角度分析，本项目建设无明显的环境制约因素，在选址地建设可行。</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textAlignment w:val="auto"/>
        <w:outlineLvl w:val="0"/>
        <w:rPr>
          <w:rFonts w:ascii="Times New Roman" w:hAnsi="Times New Roman" w:cs="Times New Roman" w:eastAsiaTheme="minorEastAsia"/>
          <w:b/>
          <w:bCs/>
          <w:color w:val="auto"/>
          <w:kern w:val="2"/>
          <w:sz w:val="28"/>
          <w:szCs w:val="32"/>
          <w:lang w:val="en-US" w:eastAsia="zh-CN" w:bidi="ar-SA"/>
        </w:rPr>
      </w:pPr>
      <w:bookmarkStart w:id="678" w:name="_Toc467576584"/>
      <w:bookmarkStart w:id="679" w:name="_Toc14561"/>
      <w:bookmarkStart w:id="680" w:name="_Toc330632940"/>
      <w:bookmarkStart w:id="681" w:name="_Toc332916277"/>
      <w:bookmarkStart w:id="682" w:name="_Toc347139105"/>
      <w:bookmarkStart w:id="683" w:name="_Toc27252"/>
      <w:r>
        <w:rPr>
          <w:rFonts w:hint="eastAsia" w:cs="Times New Roman"/>
          <w:b/>
          <w:bCs/>
          <w:color w:val="auto"/>
          <w:kern w:val="2"/>
          <w:sz w:val="28"/>
          <w:szCs w:val="32"/>
          <w:lang w:val="en-US" w:eastAsia="zh-CN" w:bidi="ar-SA"/>
        </w:rPr>
        <w:t>4</w:t>
      </w:r>
      <w:r>
        <w:rPr>
          <w:rFonts w:ascii="Times New Roman" w:hAnsi="Times New Roman" w:cs="Times New Roman" w:eastAsiaTheme="minorEastAsia"/>
          <w:b/>
          <w:bCs/>
          <w:color w:val="auto"/>
          <w:kern w:val="2"/>
          <w:sz w:val="28"/>
          <w:szCs w:val="32"/>
          <w:lang w:val="en-US" w:eastAsia="zh-CN" w:bidi="ar-SA"/>
        </w:rPr>
        <w:t>.2</w:t>
      </w:r>
      <w:r>
        <w:rPr>
          <w:rFonts w:hint="eastAsia" w:cs="Times New Roman"/>
          <w:b/>
          <w:bCs/>
          <w:color w:val="auto"/>
          <w:kern w:val="2"/>
          <w:sz w:val="28"/>
          <w:szCs w:val="32"/>
          <w:lang w:val="en-US" w:eastAsia="zh-CN" w:bidi="ar-SA"/>
        </w:rPr>
        <w:t xml:space="preserve"> </w:t>
      </w:r>
      <w:r>
        <w:rPr>
          <w:rFonts w:ascii="Times New Roman" w:hAnsi="Times New Roman" w:cs="Times New Roman" w:eastAsiaTheme="minorEastAsia"/>
          <w:b/>
          <w:bCs/>
          <w:color w:val="auto"/>
          <w:kern w:val="2"/>
          <w:sz w:val="28"/>
          <w:szCs w:val="32"/>
          <w:lang w:val="en-US" w:eastAsia="zh-CN" w:bidi="ar-SA"/>
        </w:rPr>
        <w:t>环境影响报告</w:t>
      </w:r>
      <w:r>
        <w:rPr>
          <w:rFonts w:hint="eastAsia" w:cs="Times New Roman"/>
          <w:b/>
          <w:bCs/>
          <w:color w:val="auto"/>
          <w:kern w:val="2"/>
          <w:sz w:val="28"/>
          <w:szCs w:val="32"/>
          <w:lang w:val="en-US" w:eastAsia="zh-CN" w:bidi="ar-SA"/>
        </w:rPr>
        <w:t>表</w:t>
      </w:r>
      <w:r>
        <w:rPr>
          <w:rFonts w:ascii="Times New Roman" w:hAnsi="Times New Roman" w:cs="Times New Roman" w:eastAsiaTheme="minorEastAsia"/>
          <w:b/>
          <w:bCs/>
          <w:color w:val="auto"/>
          <w:kern w:val="2"/>
          <w:sz w:val="28"/>
          <w:szCs w:val="32"/>
          <w:lang w:val="en-US" w:eastAsia="zh-CN" w:bidi="ar-SA"/>
        </w:rPr>
        <w:t>批复</w:t>
      </w:r>
      <w:bookmarkEnd w:id="678"/>
      <w:bookmarkEnd w:id="679"/>
      <w:bookmarkEnd w:id="680"/>
      <w:bookmarkEnd w:id="681"/>
      <w:bookmarkEnd w:id="682"/>
      <w:r>
        <w:rPr>
          <w:rFonts w:hint="eastAsia" w:cs="Times New Roman"/>
          <w:b/>
          <w:bCs/>
          <w:color w:val="auto"/>
          <w:kern w:val="2"/>
          <w:sz w:val="28"/>
          <w:szCs w:val="32"/>
          <w:lang w:val="en-US" w:eastAsia="zh-CN" w:bidi="ar-SA"/>
        </w:rPr>
        <w:t>意见</w:t>
      </w:r>
      <w:bookmarkEnd w:id="683"/>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20</w:t>
      </w:r>
      <w:r>
        <w:rPr>
          <w:rFonts w:hint="eastAsia"/>
          <w:color w:val="auto"/>
          <w:sz w:val="24"/>
          <w:lang w:val="en-US" w:eastAsia="zh-CN"/>
        </w:rPr>
        <w:t>18</w:t>
      </w:r>
      <w:r>
        <w:rPr>
          <w:rFonts w:hint="eastAsia" w:ascii="Times New Roman" w:hAnsi="Times New Roman"/>
          <w:color w:val="auto"/>
          <w:sz w:val="24"/>
          <w:lang w:val="en-US" w:eastAsia="zh-CN"/>
        </w:rPr>
        <w:t>年</w:t>
      </w:r>
      <w:r>
        <w:rPr>
          <w:rFonts w:hint="eastAsia"/>
          <w:color w:val="auto"/>
          <w:sz w:val="24"/>
          <w:lang w:val="en-US" w:eastAsia="zh-CN"/>
        </w:rPr>
        <w:t>12</w:t>
      </w:r>
      <w:r>
        <w:rPr>
          <w:rFonts w:hint="eastAsia" w:ascii="Times New Roman" w:hAnsi="Times New Roman"/>
          <w:color w:val="auto"/>
          <w:sz w:val="24"/>
          <w:lang w:val="en-US" w:eastAsia="zh-CN"/>
        </w:rPr>
        <w:t>月</w:t>
      </w:r>
      <w:r>
        <w:rPr>
          <w:rFonts w:hint="eastAsia"/>
          <w:color w:val="auto"/>
          <w:sz w:val="24"/>
          <w:lang w:val="en-US" w:eastAsia="zh-CN"/>
        </w:rPr>
        <w:t>19</w:t>
      </w:r>
      <w:r>
        <w:rPr>
          <w:rFonts w:hint="eastAsia" w:ascii="Times New Roman" w:hAnsi="Times New Roman"/>
          <w:color w:val="auto"/>
          <w:sz w:val="24"/>
          <w:lang w:val="en-US" w:eastAsia="zh-CN"/>
        </w:rPr>
        <w:t>日，</w:t>
      </w:r>
      <w:r>
        <w:rPr>
          <w:rFonts w:hint="eastAsia"/>
          <w:color w:val="auto"/>
          <w:sz w:val="24"/>
          <w:lang w:val="en-US" w:eastAsia="zh-CN"/>
        </w:rPr>
        <w:t>由原德阳市环境</w:t>
      </w:r>
      <w:r>
        <w:rPr>
          <w:rFonts w:hint="eastAsia" w:ascii="Times New Roman" w:hAnsi="Times New Roman"/>
          <w:color w:val="auto"/>
          <w:sz w:val="24"/>
          <w:lang w:val="en-US" w:eastAsia="zh-CN"/>
        </w:rPr>
        <w:t>保护局以</w:t>
      </w:r>
      <w:r>
        <w:rPr>
          <w:rFonts w:hint="eastAsia"/>
          <w:color w:val="auto"/>
          <w:sz w:val="24"/>
          <w:lang w:val="en-US" w:eastAsia="zh-CN"/>
        </w:rPr>
        <w:t>德环审批</w:t>
      </w:r>
      <w:r>
        <w:rPr>
          <w:rFonts w:hint="default" w:ascii="Times New Roman" w:hAnsi="Times New Roman"/>
          <w:color w:val="auto"/>
          <w:sz w:val="24"/>
          <w:lang w:val="en-US" w:eastAsia="zh-CN"/>
        </w:rPr>
        <w:t>﹝20</w:t>
      </w:r>
      <w:r>
        <w:rPr>
          <w:rFonts w:hint="eastAsia" w:ascii="Times New Roman" w:hAnsi="Times New Roman"/>
          <w:color w:val="auto"/>
          <w:sz w:val="24"/>
          <w:lang w:val="en-US" w:eastAsia="zh-CN"/>
        </w:rPr>
        <w:t>18</w:t>
      </w:r>
      <w:r>
        <w:rPr>
          <w:rFonts w:hint="default" w:ascii="Times New Roman" w:hAnsi="Times New Roman"/>
          <w:color w:val="auto"/>
          <w:sz w:val="24"/>
          <w:lang w:val="en-US" w:eastAsia="zh-CN"/>
        </w:rPr>
        <w:t>﹞</w:t>
      </w:r>
      <w:r>
        <w:rPr>
          <w:rFonts w:hint="eastAsia"/>
          <w:color w:val="auto"/>
          <w:sz w:val="24"/>
          <w:lang w:val="en-US" w:eastAsia="zh-CN"/>
        </w:rPr>
        <w:t>**</w:t>
      </w:r>
      <w:r>
        <w:rPr>
          <w:rFonts w:hint="eastAsia" w:ascii="Times New Roman" w:hAnsi="Times New Roman"/>
          <w:color w:val="auto"/>
          <w:sz w:val="24"/>
          <w:lang w:val="en-US" w:eastAsia="zh-CN"/>
        </w:rPr>
        <w:t>号文对《中国石油化工股份有限公司西南油气分公司产能建设及勘探项目部江沙32</w:t>
      </w:r>
      <w:r>
        <w:rPr>
          <w:rFonts w:hint="eastAsia"/>
          <w:color w:val="auto"/>
          <w:sz w:val="24"/>
          <w:lang w:val="en-US" w:eastAsia="zh-CN"/>
        </w:rPr>
        <w:t>8</w:t>
      </w:r>
      <w:r>
        <w:rPr>
          <w:rFonts w:hint="eastAsia" w:ascii="Times New Roman" w:hAnsi="Times New Roman"/>
          <w:color w:val="auto"/>
          <w:sz w:val="24"/>
          <w:lang w:val="en-US" w:eastAsia="zh-CN"/>
        </w:rPr>
        <w:t>HF井组钻采工程环境影响报告表》予以批复，同意本工程的建设。</w:t>
      </w:r>
    </w:p>
    <w:p>
      <w:pPr>
        <w:pStyle w:val="11"/>
        <w:widowControl w:val="0"/>
        <w:kinsoku/>
        <w:overflowPunct/>
        <w:topLinePunct w:val="0"/>
        <w:bidi w:val="0"/>
        <w:spacing w:after="0"/>
        <w:ind w:right="0"/>
        <w:textAlignment w:val="auto"/>
        <w:rPr>
          <w:rFonts w:hint="eastAsia"/>
          <w:color w:val="auto"/>
          <w:lang w:val="en-US" w:eastAsia="zh-CN"/>
        </w:rPr>
      </w:pPr>
      <w:bookmarkStart w:id="684" w:name="_Toc3616"/>
      <w:bookmarkStart w:id="685" w:name="_Toc9764_WPSOffice_Level1"/>
    </w:p>
    <w:p>
      <w:pPr>
        <w:pStyle w:val="3"/>
        <w:keepNext/>
        <w:keepLines/>
        <w:pageBreakBefore/>
        <w:widowControl w:val="0"/>
        <w:kinsoku/>
        <w:wordWrap/>
        <w:overflowPunct/>
        <w:topLinePunct w:val="0"/>
        <w:autoSpaceDE/>
        <w:autoSpaceDN/>
        <w:bidi w:val="0"/>
        <w:adjustRightInd/>
        <w:snapToGrid/>
        <w:ind w:right="0"/>
        <w:jc w:val="center"/>
        <w:textAlignment w:val="auto"/>
        <w:rPr>
          <w:rFonts w:hint="eastAsia" w:ascii="Times New Roman" w:hAnsi="Times New Roman" w:eastAsia="宋体" w:cs="Times New Roman"/>
          <w:b/>
          <w:bCs/>
          <w:color w:val="auto"/>
          <w:kern w:val="2"/>
          <w:sz w:val="32"/>
          <w:szCs w:val="32"/>
          <w:lang w:val="en-US" w:eastAsia="zh-CN" w:bidi="ar-SA"/>
        </w:rPr>
      </w:pPr>
      <w:bookmarkStart w:id="686" w:name="_Toc4592"/>
      <w:r>
        <w:rPr>
          <w:rFonts w:hint="eastAsia" w:ascii="Times New Roman" w:hAnsi="Times New Roman" w:cs="Times New Roman"/>
          <w:b/>
          <w:bCs/>
          <w:color w:val="auto"/>
          <w:kern w:val="2"/>
          <w:sz w:val="32"/>
          <w:szCs w:val="32"/>
          <w:lang w:val="en-US" w:eastAsia="zh-CN" w:bidi="ar-SA"/>
        </w:rPr>
        <w:t xml:space="preserve">5 </w:t>
      </w:r>
      <w:r>
        <w:rPr>
          <w:rFonts w:hint="eastAsia" w:ascii="Times New Roman" w:hAnsi="Times New Roman" w:eastAsia="宋体" w:cs="Times New Roman"/>
          <w:b/>
          <w:bCs/>
          <w:color w:val="auto"/>
          <w:kern w:val="2"/>
          <w:sz w:val="32"/>
          <w:szCs w:val="32"/>
          <w:lang w:val="en-US" w:eastAsia="zh-CN" w:bidi="ar-SA"/>
        </w:rPr>
        <w:t>环境保护措施落实情况调查</w:t>
      </w:r>
      <w:bookmarkEnd w:id="684"/>
      <w:bookmarkEnd w:id="685"/>
      <w:bookmarkEnd w:id="686"/>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bookmarkStart w:id="687" w:name="_Toc2265"/>
      <w:bookmarkStart w:id="688" w:name="_Toc25997"/>
      <w:bookmarkStart w:id="689" w:name="_Toc14516_WPSOffice_Level2"/>
      <w:bookmarkStart w:id="690" w:name="_Toc467576597"/>
      <w:bookmarkStart w:id="691" w:name="_Toc29329"/>
      <w:r>
        <w:rPr>
          <w:rFonts w:hint="eastAsia" w:ascii="Times New Roman" w:hAnsi="Times New Roman"/>
          <w:color w:val="auto"/>
          <w:sz w:val="24"/>
          <w:lang w:val="en-US" w:eastAsia="zh-CN"/>
        </w:rPr>
        <w:t>按照江沙32</w:t>
      </w:r>
      <w:r>
        <w:rPr>
          <w:rFonts w:hint="eastAsia"/>
          <w:color w:val="auto"/>
          <w:sz w:val="24"/>
          <w:lang w:val="en-US" w:eastAsia="zh-CN"/>
        </w:rPr>
        <w:t>8</w:t>
      </w:r>
      <w:r>
        <w:rPr>
          <w:rFonts w:hint="eastAsia" w:ascii="Times New Roman" w:hAnsi="Times New Roman"/>
          <w:color w:val="auto"/>
          <w:sz w:val="24"/>
          <w:lang w:val="en-US" w:eastAsia="zh-CN"/>
        </w:rPr>
        <w:t>HF井组钻采工程环评文件中提出的竣工验收内容、环境保护行政主管部门批复要求，通过调查设计及施工监督评定等相关资料，结合现场探勘和公众调查，对工程在设计、施工采取的生态、水、大气、噪声、固废等方面的环境保护措施落实情况进行调查分析。</w:t>
      </w:r>
      <w:bookmarkEnd w:id="687"/>
      <w:bookmarkEnd w:id="688"/>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p>
    <w:p>
      <w:pPr>
        <w:pStyle w:val="4"/>
        <w:widowControl w:val="0"/>
        <w:kinsoku/>
        <w:overflowPunct/>
        <w:topLinePunct w:val="0"/>
        <w:bidi w:val="0"/>
        <w:ind w:right="0"/>
        <w:textAlignment w:val="auto"/>
        <w:outlineLvl w:val="0"/>
        <w:rPr>
          <w:rFonts w:hint="eastAsia" w:ascii="Times New Roman" w:hAnsi="Times New Roman" w:cs="Times New Roman"/>
          <w:color w:val="auto"/>
          <w:lang w:val="en-US" w:eastAsia="zh-CN"/>
        </w:rPr>
      </w:pPr>
      <w:bookmarkStart w:id="692" w:name="_Toc24165"/>
      <w:bookmarkStart w:id="693" w:name="_Toc27003"/>
      <w:r>
        <w:rPr>
          <w:rFonts w:hint="eastAsia" w:ascii="Times New Roman" w:hAnsi="Times New Roman" w:cs="Times New Roman"/>
          <w:color w:val="auto"/>
          <w:lang w:val="en-US" w:eastAsia="zh-CN"/>
        </w:rPr>
        <w:t>5.1 竣工环保验收内容及要求（摘录环评原文）</w:t>
      </w:r>
      <w:bookmarkEnd w:id="692"/>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根据</w:t>
      </w:r>
      <w:r>
        <w:rPr>
          <w:rFonts w:hint="eastAsia"/>
          <w:color w:val="auto"/>
          <w:sz w:val="24"/>
          <w:lang w:val="en-US" w:eastAsia="zh-CN"/>
        </w:rPr>
        <w:t>“</w:t>
      </w:r>
      <w:r>
        <w:rPr>
          <w:rFonts w:hint="eastAsia" w:ascii="Times New Roman" w:hAnsi="Times New Roman"/>
          <w:color w:val="auto"/>
          <w:sz w:val="24"/>
          <w:lang w:val="en-US" w:eastAsia="zh-CN"/>
        </w:rPr>
        <w:t>江沙32</w:t>
      </w:r>
      <w:r>
        <w:rPr>
          <w:rFonts w:hint="eastAsia"/>
          <w:color w:val="auto"/>
          <w:sz w:val="24"/>
          <w:lang w:val="en-US" w:eastAsia="zh-CN"/>
        </w:rPr>
        <w:t>8</w:t>
      </w:r>
      <w:r>
        <w:rPr>
          <w:rFonts w:hint="eastAsia" w:ascii="Times New Roman" w:hAnsi="Times New Roman"/>
          <w:color w:val="auto"/>
          <w:sz w:val="24"/>
          <w:lang w:val="en-US" w:eastAsia="zh-CN"/>
        </w:rPr>
        <w:t>HF井组钻采工程环境影响报告表</w:t>
      </w:r>
      <w:r>
        <w:rPr>
          <w:rFonts w:hint="eastAsia"/>
          <w:color w:val="auto"/>
          <w:sz w:val="24"/>
          <w:lang w:val="en-US" w:eastAsia="zh-CN"/>
        </w:rPr>
        <w:t>”</w:t>
      </w:r>
      <w:r>
        <w:rPr>
          <w:rFonts w:hint="eastAsia" w:ascii="Times New Roman" w:hAnsi="Times New Roman"/>
          <w:color w:val="auto"/>
          <w:sz w:val="24"/>
          <w:lang w:val="en-US" w:eastAsia="zh-CN"/>
        </w:rPr>
        <w:t>中提出的竣工环保验收要求，</w:t>
      </w:r>
      <w:r>
        <w:rPr>
          <w:rFonts w:hint="eastAsia"/>
          <w:color w:val="auto"/>
          <w:sz w:val="24"/>
          <w:lang w:val="en-US" w:eastAsia="zh-CN"/>
        </w:rPr>
        <w:t>本</w:t>
      </w:r>
      <w:r>
        <w:rPr>
          <w:rFonts w:hint="eastAsia" w:ascii="Times New Roman" w:hAnsi="Times New Roman"/>
          <w:color w:val="auto"/>
          <w:sz w:val="24"/>
          <w:lang w:val="en-US" w:eastAsia="zh-CN"/>
        </w:rPr>
        <w:t>项目竣工环境保护验收</w:t>
      </w:r>
      <w:r>
        <w:rPr>
          <w:rFonts w:hint="eastAsia"/>
          <w:color w:val="auto"/>
          <w:sz w:val="24"/>
          <w:lang w:val="en-US" w:eastAsia="zh-CN"/>
        </w:rPr>
        <w:t>内容及要求</w:t>
      </w:r>
      <w:r>
        <w:rPr>
          <w:rFonts w:hint="eastAsia" w:ascii="Times New Roman" w:hAnsi="Times New Roman"/>
          <w:color w:val="auto"/>
          <w:sz w:val="24"/>
          <w:lang w:val="en-US" w:eastAsia="zh-CN"/>
        </w:rPr>
        <w:t>见下表。</w:t>
      </w:r>
    </w:p>
    <w:p>
      <w:pPr>
        <w:pageBreakBefore w:val="0"/>
        <w:widowControl w:val="0"/>
        <w:kinsoku/>
        <w:wordWrap/>
        <w:overflowPunct/>
        <w:topLinePunct w:val="0"/>
        <w:autoSpaceDE/>
        <w:autoSpaceDN/>
        <w:bidi w:val="0"/>
        <w:spacing w:line="36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表</w:t>
      </w:r>
      <w:r>
        <w:rPr>
          <w:rFonts w:hint="eastAsia"/>
          <w:color w:val="auto"/>
          <w:sz w:val="21"/>
          <w:szCs w:val="20"/>
          <w:lang w:val="en-US" w:eastAsia="zh-CN"/>
        </w:rPr>
        <w:t>5</w:t>
      </w:r>
      <w:r>
        <w:rPr>
          <w:rFonts w:hint="eastAsia" w:ascii="Times New Roman" w:hAnsi="Times New Roman"/>
          <w:color w:val="auto"/>
          <w:sz w:val="21"/>
          <w:szCs w:val="20"/>
          <w:lang w:val="en-US" w:eastAsia="zh-CN"/>
        </w:rPr>
        <w:t>.1-1 竣工环保验收内容及要求一览表</w:t>
      </w:r>
    </w:p>
    <w:tbl>
      <w:tblPr>
        <w:tblStyle w:val="25"/>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850"/>
        <w:gridCol w:w="3062"/>
        <w:gridCol w:w="4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项目</w:t>
            </w:r>
          </w:p>
        </w:tc>
        <w:tc>
          <w:tcPr>
            <w:tcW w:w="3912" w:type="dxa"/>
            <w:gridSpan w:val="2"/>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验收项目及设施</w:t>
            </w:r>
          </w:p>
        </w:tc>
        <w:tc>
          <w:tcPr>
            <w:tcW w:w="4649"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验收指标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Merge w:val="restart"/>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环境管理</w:t>
            </w:r>
          </w:p>
        </w:tc>
        <w:tc>
          <w:tcPr>
            <w:tcW w:w="3912" w:type="dxa"/>
            <w:gridSpan w:val="2"/>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环境影响评价</w:t>
            </w:r>
          </w:p>
        </w:tc>
        <w:tc>
          <w:tcPr>
            <w:tcW w:w="4649"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经环保局审核批准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p>
        </w:tc>
        <w:tc>
          <w:tcPr>
            <w:tcW w:w="3912" w:type="dxa"/>
            <w:gridSpan w:val="2"/>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环境管理制度</w:t>
            </w:r>
          </w:p>
        </w:tc>
        <w:tc>
          <w:tcPr>
            <w:tcW w:w="4649"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环保机构健全，环保资料和档案齐全，建立健全风险应急预案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Merge w:val="restart"/>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污染治理</w:t>
            </w:r>
          </w:p>
        </w:tc>
        <w:tc>
          <w:tcPr>
            <w:tcW w:w="850"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废水</w:t>
            </w:r>
          </w:p>
        </w:tc>
        <w:tc>
          <w:tcPr>
            <w:tcW w:w="3062"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按设计要求建设废水收集罐、集污罐池（含集污罐）及防腐和防渗漏处理、雨污分流沟</w:t>
            </w:r>
          </w:p>
        </w:tc>
        <w:tc>
          <w:tcPr>
            <w:tcW w:w="4649"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及时运至孟家基地或袁家污水处理站，钻井期现场无遗留废水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p>
        </w:tc>
        <w:tc>
          <w:tcPr>
            <w:tcW w:w="850"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固废</w:t>
            </w:r>
          </w:p>
        </w:tc>
        <w:tc>
          <w:tcPr>
            <w:tcW w:w="3062"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按设计要求建设泥浆不落地工艺和废渣收集罐及防腐和防渗漏处理、雨污分流沟</w:t>
            </w:r>
          </w:p>
        </w:tc>
        <w:tc>
          <w:tcPr>
            <w:tcW w:w="4649"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钻井固废及时用罐车运至袁家固废处理场暂存，待四川省绵竹澳东水泥有限公司取得钻井固废协同处置行政许可手续后，将钻井固废转运至四川省绵竹澳东水泥有限公司采用水泥窑协同处置工艺处置；钻井过程废油用废油罐收集后综合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p>
        </w:tc>
        <w:tc>
          <w:tcPr>
            <w:tcW w:w="850"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噪声</w:t>
            </w:r>
          </w:p>
        </w:tc>
        <w:tc>
          <w:tcPr>
            <w:tcW w:w="3062"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发电机、泥浆泵等设置隔声、吸声棚；为柴油机安装消声器和减震基础等</w:t>
            </w:r>
          </w:p>
        </w:tc>
        <w:tc>
          <w:tcPr>
            <w:tcW w:w="4649"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按要求了相应的噪声控制措施，厂界噪声满足《工业企业厂界环境噪声排放标准》中2类标准；敏感点噪声达到《声环境质量标准》中2类标准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p>
        </w:tc>
        <w:tc>
          <w:tcPr>
            <w:tcW w:w="850"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废气</w:t>
            </w:r>
          </w:p>
        </w:tc>
        <w:tc>
          <w:tcPr>
            <w:tcW w:w="3062"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本项目井场建一套放散管（高度为15m）</w:t>
            </w:r>
          </w:p>
        </w:tc>
        <w:tc>
          <w:tcPr>
            <w:tcW w:w="4649"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按要求建设放散管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p>
        </w:tc>
        <w:tc>
          <w:tcPr>
            <w:tcW w:w="850"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气田水</w:t>
            </w:r>
          </w:p>
        </w:tc>
        <w:tc>
          <w:tcPr>
            <w:tcW w:w="3062"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按设计要求建设污水罐</w:t>
            </w:r>
          </w:p>
        </w:tc>
        <w:tc>
          <w:tcPr>
            <w:tcW w:w="4649"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及时用罐车运至产能建设及勘探项目部川西气田高氯废水低温蒸馏处理站进行低温蒸发脱盐工艺处理后外排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p>
        </w:tc>
        <w:tc>
          <w:tcPr>
            <w:tcW w:w="850"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分区防</w:t>
            </w:r>
          </w:p>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渗要求</w:t>
            </w:r>
          </w:p>
        </w:tc>
        <w:tc>
          <w:tcPr>
            <w:tcW w:w="3062"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按照防渗规范，划分重点防渗区域及一般防渗区域</w:t>
            </w:r>
          </w:p>
        </w:tc>
        <w:tc>
          <w:tcPr>
            <w:tcW w:w="4649"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重点防渗区域，防渗等级不小于10</w:t>
            </w:r>
            <w:r>
              <w:rPr>
                <w:rFonts w:hint="eastAsia" w:ascii="Times New Roman" w:hAnsi="Times New Roman"/>
                <w:color w:val="auto"/>
                <w:sz w:val="21"/>
                <w:szCs w:val="20"/>
                <w:vertAlign w:val="superscript"/>
                <w:lang w:val="en-US" w:eastAsia="zh-CN"/>
              </w:rPr>
              <w:t>-7</w:t>
            </w:r>
            <w:r>
              <w:rPr>
                <w:rFonts w:hint="eastAsia" w:ascii="Times New Roman" w:hAnsi="Times New Roman"/>
                <w:color w:val="auto"/>
                <w:sz w:val="21"/>
                <w:szCs w:val="20"/>
                <w:lang w:val="en-US" w:eastAsia="zh-CN"/>
              </w:rPr>
              <w:t>cm/s；一般防渗区，防渗等级不小于10</w:t>
            </w:r>
            <w:r>
              <w:rPr>
                <w:rFonts w:hint="eastAsia" w:ascii="Times New Roman" w:hAnsi="Times New Roman"/>
                <w:color w:val="auto"/>
                <w:sz w:val="21"/>
                <w:szCs w:val="20"/>
                <w:vertAlign w:val="superscript"/>
                <w:lang w:val="en-US" w:eastAsia="zh-CN"/>
              </w:rPr>
              <w:t>-4</w:t>
            </w:r>
            <w:r>
              <w:rPr>
                <w:rFonts w:hint="eastAsia" w:ascii="Times New Roman" w:hAnsi="Times New Roman"/>
                <w:color w:val="auto"/>
                <w:sz w:val="21"/>
                <w:szCs w:val="20"/>
                <w:lang w:val="en-US" w:eastAsia="zh-CN"/>
              </w:rPr>
              <w:t>cm/s。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风险</w:t>
            </w:r>
          </w:p>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防范</w:t>
            </w:r>
          </w:p>
        </w:tc>
        <w:tc>
          <w:tcPr>
            <w:tcW w:w="3912" w:type="dxa"/>
            <w:gridSpan w:val="2"/>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编制应急预案及培训、演练；废水罐区设置围堰和事故罐，罐区储存地进行防渗</w:t>
            </w:r>
          </w:p>
        </w:tc>
        <w:tc>
          <w:tcPr>
            <w:tcW w:w="4649"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防止事故状态下污染土壤和地下水</w:t>
            </w:r>
          </w:p>
        </w:tc>
      </w:tr>
    </w:tbl>
    <w:p>
      <w:pPr>
        <w:pStyle w:val="28"/>
        <w:ind w:left="0" w:leftChars="0" w:firstLine="0" w:firstLineChars="0"/>
        <w:rPr>
          <w:rFonts w:hint="eastAsia"/>
          <w:lang w:val="en-US" w:eastAsia="zh-CN"/>
        </w:rPr>
      </w:pPr>
    </w:p>
    <w:p>
      <w:pPr>
        <w:pStyle w:val="4"/>
        <w:widowControl w:val="0"/>
        <w:kinsoku/>
        <w:overflowPunct/>
        <w:topLinePunct w:val="0"/>
        <w:bidi w:val="0"/>
        <w:ind w:right="0"/>
        <w:textAlignment w:val="auto"/>
        <w:outlineLvl w:val="0"/>
        <w:rPr>
          <w:rFonts w:hint="eastAsia" w:ascii="Times New Roman" w:hAnsi="Times New Roman" w:cs="Times New Roman"/>
          <w:color w:val="auto"/>
          <w:lang w:val="en-US" w:eastAsia="zh-CN"/>
        </w:rPr>
      </w:pPr>
      <w:bookmarkStart w:id="694" w:name="_Toc13883"/>
      <w:r>
        <w:rPr>
          <w:rFonts w:hint="eastAsia" w:ascii="Times New Roman" w:hAnsi="Times New Roman" w:cs="Times New Roman"/>
          <w:color w:val="auto"/>
          <w:lang w:val="en-US" w:eastAsia="zh-CN"/>
        </w:rPr>
        <w:t>5.2环境保护措施落实情况</w:t>
      </w:r>
      <w:bookmarkEnd w:id="693"/>
      <w:bookmarkEnd w:id="694"/>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pPr>
      <w:r>
        <w:rPr>
          <w:rFonts w:hint="eastAsia" w:ascii="Times New Roman" w:hAnsi="Times New Roman"/>
          <w:b/>
          <w:bCs/>
          <w:color w:val="auto"/>
          <w:sz w:val="24"/>
          <w:lang w:val="en-US" w:eastAsia="zh-CN"/>
        </w:rPr>
        <w:t>5.</w:t>
      </w:r>
      <w:r>
        <w:rPr>
          <w:rFonts w:hint="eastAsia"/>
          <w:b/>
          <w:bCs/>
          <w:color w:val="auto"/>
          <w:sz w:val="24"/>
          <w:lang w:val="en-US" w:eastAsia="zh-CN"/>
        </w:rPr>
        <w:t>2</w:t>
      </w:r>
      <w:r>
        <w:rPr>
          <w:rFonts w:hint="eastAsia" w:ascii="Times New Roman" w:hAnsi="Times New Roman"/>
          <w:b/>
          <w:bCs/>
          <w:color w:val="auto"/>
          <w:sz w:val="24"/>
          <w:lang w:val="en-US" w:eastAsia="zh-CN"/>
        </w:rPr>
        <w:t>.1 污染防治措施落实情况</w:t>
      </w:r>
    </w:p>
    <w:p>
      <w:pPr>
        <w:pageBreakBefore w:val="0"/>
        <w:widowControl w:val="0"/>
        <w:kinsoku/>
        <w:wordWrap/>
        <w:overflowPunct/>
        <w:topLinePunct w:val="0"/>
        <w:autoSpaceDE/>
        <w:autoSpaceDN/>
        <w:bidi w:val="0"/>
        <w:spacing w:line="360" w:lineRule="auto"/>
        <w:ind w:left="0" w:leftChars="0" w:right="0" w:rightChars="0" w:firstLine="482" w:firstLineChars="200"/>
        <w:jc w:val="left"/>
        <w:textAlignment w:val="auto"/>
        <w:rPr>
          <w:rFonts w:hint="eastAsia" w:ascii="Times New Roman" w:hAnsi="Times New Roman"/>
          <w:b/>
          <w:bCs/>
          <w:color w:val="auto"/>
          <w:sz w:val="24"/>
          <w:lang w:val="en-US" w:eastAsia="zh-CN"/>
        </w:rPr>
      </w:pPr>
      <w:r>
        <w:rPr>
          <w:rFonts w:hint="eastAsia"/>
          <w:b/>
          <w:bCs/>
          <w:color w:val="auto"/>
          <w:sz w:val="24"/>
          <w:lang w:val="en-US" w:eastAsia="zh-CN"/>
        </w:rPr>
        <w:t>1、钻前工程</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color w:val="auto"/>
          <w:sz w:val="24"/>
          <w:lang w:val="en-US" w:eastAsia="zh-CN"/>
        </w:rPr>
      </w:pPr>
      <w:r>
        <w:rPr>
          <w:rFonts w:hint="eastAsia"/>
          <w:color w:val="auto"/>
          <w:sz w:val="24"/>
          <w:lang w:val="en-US" w:eastAsia="zh-CN"/>
        </w:rPr>
        <w:t>本项目修建了井场、放喷池、清污分流沟等设施，井场设施完好，采取了分区防渗以及修筑挡土墙护坡等水土保持措施。各池体进行防腐防渗处理，放喷池采用聚乙烯丙纶防水卷材防渗处理，并进行了抹面。</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color w:val="auto"/>
          <w:sz w:val="24"/>
          <w:lang w:val="en-US" w:eastAsia="zh-CN"/>
        </w:rPr>
      </w:pPr>
      <w:r>
        <w:rPr>
          <w:rFonts w:hint="eastAsia"/>
          <w:color w:val="auto"/>
          <w:sz w:val="24"/>
          <w:lang w:val="en-US" w:eastAsia="zh-CN"/>
        </w:rPr>
        <w:t>井场剥离的表土堆放在站场外西南侧的临时堆土区，用于完井后覆土复耕；井场新建井架基础、方井、沉淀池等产生的土石方，经回填利用，剥离的表土堆存于临时堆场，临时堆土场采取拦挡截水、排水措施，防止水土流失。</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①水体污染防治措施。</w:t>
      </w:r>
      <w:r>
        <w:rPr>
          <w:rFonts w:hint="eastAsia"/>
          <w:color w:val="auto"/>
          <w:sz w:val="24"/>
          <w:lang w:val="en-US" w:eastAsia="zh-CN"/>
        </w:rPr>
        <w:t>施工废水</w:t>
      </w:r>
      <w:r>
        <w:rPr>
          <w:rFonts w:hint="eastAsia" w:ascii="Times New Roman" w:hAnsi="Times New Roman"/>
          <w:color w:val="auto"/>
          <w:sz w:val="24"/>
          <w:lang w:val="en-US" w:eastAsia="zh-CN"/>
        </w:rPr>
        <w:t>主要污染物为SS，经沉淀后用于施工现场洒水降尘；生活废水</w:t>
      </w:r>
      <w:r>
        <w:rPr>
          <w:rFonts w:hint="eastAsia"/>
          <w:color w:val="auto"/>
          <w:sz w:val="24"/>
          <w:lang w:val="en-US" w:eastAsia="zh-CN"/>
        </w:rPr>
        <w:t>经旱厕</w:t>
      </w:r>
      <w:r>
        <w:rPr>
          <w:rFonts w:hint="eastAsia" w:ascii="Times New Roman" w:hAnsi="Times New Roman"/>
          <w:color w:val="auto"/>
          <w:sz w:val="24"/>
          <w:lang w:val="en-US" w:eastAsia="zh-CN"/>
        </w:rPr>
        <w:t>收集后，外运城镇污水处理厂。</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②废气污染防治。</w:t>
      </w:r>
      <w:r>
        <w:rPr>
          <w:rFonts w:hint="eastAsia"/>
          <w:color w:val="auto"/>
          <w:sz w:val="24"/>
          <w:lang w:val="en-US" w:eastAsia="zh-CN"/>
        </w:rPr>
        <w:t>施工</w:t>
      </w:r>
      <w:r>
        <w:rPr>
          <w:rFonts w:hint="eastAsia" w:ascii="Times New Roman" w:hAnsi="Times New Roman"/>
          <w:color w:val="auto"/>
          <w:sz w:val="24"/>
          <w:lang w:val="en-US" w:eastAsia="zh-CN"/>
        </w:rPr>
        <w:t>扬尘通过洒水</w:t>
      </w:r>
      <w:r>
        <w:rPr>
          <w:rFonts w:hint="eastAsia"/>
          <w:color w:val="auto"/>
          <w:sz w:val="24"/>
          <w:lang w:val="en-US" w:eastAsia="zh-CN"/>
        </w:rPr>
        <w:t>抑尘</w:t>
      </w:r>
      <w:r>
        <w:rPr>
          <w:rFonts w:hint="eastAsia" w:ascii="Times New Roman" w:hAnsi="Times New Roman"/>
          <w:color w:val="auto"/>
          <w:sz w:val="24"/>
          <w:lang w:val="en-US" w:eastAsia="zh-CN"/>
        </w:rPr>
        <w:t>。</w:t>
      </w:r>
      <w:r>
        <w:rPr>
          <w:rFonts w:hint="eastAsia"/>
          <w:color w:val="auto"/>
          <w:sz w:val="24"/>
          <w:lang w:val="en-US" w:eastAsia="zh-CN"/>
        </w:rPr>
        <w:t>机械废气</w:t>
      </w:r>
      <w:r>
        <w:rPr>
          <w:rFonts w:hint="eastAsia" w:ascii="Times New Roman" w:hAnsi="Times New Roman"/>
          <w:color w:val="auto"/>
          <w:sz w:val="24"/>
          <w:lang w:val="en-US" w:eastAsia="zh-CN"/>
        </w:rPr>
        <w:t>自由扩散。</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③噪声污染防治。</w:t>
      </w:r>
      <w:r>
        <w:rPr>
          <w:rFonts w:hint="eastAsia"/>
          <w:color w:val="auto"/>
          <w:sz w:val="24"/>
          <w:lang w:val="en-US" w:eastAsia="zh-CN"/>
        </w:rPr>
        <w:t>主要为机械噪声，通过与附近居民加强沟通协调，禁止夜间施工，随施工结束而消失</w:t>
      </w:r>
      <w:r>
        <w:rPr>
          <w:rFonts w:hint="eastAsia" w:ascii="Times New Roman" w:hAnsi="Times New Roman"/>
          <w:color w:val="auto"/>
          <w:sz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④固废污染防治。生活垃圾收集后，交当地环卫系统处置；施工</w:t>
      </w:r>
      <w:r>
        <w:rPr>
          <w:rFonts w:hint="eastAsia"/>
          <w:color w:val="auto"/>
          <w:sz w:val="24"/>
          <w:lang w:val="en-US" w:eastAsia="zh-CN"/>
        </w:rPr>
        <w:t>中剥离的表土</w:t>
      </w:r>
      <w:r>
        <w:rPr>
          <w:rFonts w:hint="eastAsia" w:ascii="Times New Roman" w:hAnsi="Times New Roman"/>
          <w:color w:val="auto"/>
          <w:sz w:val="24"/>
          <w:lang w:val="en-US" w:eastAsia="zh-CN"/>
        </w:rPr>
        <w:t>堆存于临时堆场，完井后用作</w:t>
      </w:r>
      <w:r>
        <w:rPr>
          <w:rFonts w:hint="eastAsia"/>
          <w:color w:val="auto"/>
          <w:sz w:val="24"/>
          <w:lang w:val="en-US" w:eastAsia="zh-CN"/>
        </w:rPr>
        <w:t>地表恢复</w:t>
      </w:r>
      <w:r>
        <w:rPr>
          <w:rFonts w:hint="eastAsia" w:ascii="Times New Roman" w:hAnsi="Times New Roman"/>
          <w:color w:val="auto"/>
          <w:sz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482" w:firstLineChars="200"/>
        <w:jc w:val="left"/>
        <w:textAlignment w:val="auto"/>
        <w:rPr>
          <w:rFonts w:hint="eastAsia" w:ascii="Times New Roman" w:hAnsi="Times New Roman"/>
          <w:b/>
          <w:bCs/>
          <w:color w:val="auto"/>
          <w:sz w:val="24"/>
          <w:lang w:val="en-US" w:eastAsia="zh-CN"/>
        </w:rPr>
      </w:pPr>
      <w:r>
        <w:rPr>
          <w:rFonts w:hint="eastAsia"/>
          <w:b/>
          <w:bCs/>
          <w:color w:val="auto"/>
          <w:sz w:val="24"/>
          <w:lang w:val="en-US" w:eastAsia="zh-CN"/>
        </w:rPr>
        <w:t>2、钻井工程</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（1）钻井作业</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本工程采用常规钻井工艺，钻井动力设备由当地电网供电，无柴油发电机组燃烧废气排放。</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①水体污染防治措施。井场外雨水通过外排沟外排；井场内雨（污）水进入外循环沟、集污坑和方井内，泵入污水罐用于配浆。方井、设备和循环系统基础、泥浆材料库房、机房等进行了重点防渗；岩屑收集罐、搅拌罐、压滤机、泥饼收集罐下面均铺设油膜防渗，周边砌筑围堰防止跑冒滴漏。</w:t>
      </w:r>
      <w:r>
        <w:rPr>
          <w:rFonts w:hint="eastAsia"/>
          <w:color w:val="auto"/>
          <w:sz w:val="24"/>
          <w:lang w:val="en-US" w:eastAsia="zh-CN"/>
        </w:rPr>
        <w:t>江沙328</w:t>
      </w:r>
      <w:r>
        <w:rPr>
          <w:rFonts w:hint="eastAsia" w:ascii="Times New Roman" w:hAnsi="Times New Roman"/>
          <w:color w:val="auto"/>
          <w:sz w:val="24"/>
          <w:lang w:val="en-US" w:eastAsia="zh-CN"/>
        </w:rPr>
        <w:t>HF井导管深度为</w:t>
      </w:r>
      <w:r>
        <w:rPr>
          <w:rFonts w:hint="eastAsia"/>
          <w:color w:val="auto"/>
          <w:sz w:val="24"/>
          <w:lang w:val="en-US" w:eastAsia="zh-CN"/>
        </w:rPr>
        <w:t>***</w:t>
      </w:r>
      <w:r>
        <w:rPr>
          <w:rFonts w:hint="eastAsia" w:ascii="Times New Roman" w:hAnsi="Times New Roman"/>
          <w:color w:val="auto"/>
          <w:sz w:val="24"/>
          <w:lang w:val="en-US" w:eastAsia="zh-CN"/>
        </w:rPr>
        <w:t>m</w:t>
      </w:r>
      <w:r>
        <w:rPr>
          <w:rFonts w:hint="eastAsia"/>
          <w:color w:val="auto"/>
          <w:sz w:val="24"/>
          <w:lang w:val="en-US" w:eastAsia="zh-CN"/>
        </w:rPr>
        <w:t>，</w:t>
      </w:r>
      <w:r>
        <w:rPr>
          <w:rFonts w:hint="eastAsia" w:ascii="Times New Roman" w:hAnsi="Times New Roman"/>
          <w:color w:val="auto"/>
          <w:sz w:val="24"/>
          <w:lang w:val="en-US" w:eastAsia="zh-CN"/>
        </w:rPr>
        <w:t>采取了清水钻进，保护了浅层地下水。</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default" w:ascii="Times New Roman" w:hAnsi="Times New Roman"/>
          <w:color w:val="auto"/>
          <w:sz w:val="24"/>
          <w:lang w:val="en-US" w:eastAsia="zh-CN"/>
        </w:rPr>
      </w:pPr>
      <w:r>
        <w:rPr>
          <w:rFonts w:hint="eastAsia" w:ascii="Times New Roman" w:hAnsi="Times New Roman"/>
          <w:color w:val="auto"/>
          <w:sz w:val="24"/>
          <w:lang w:val="en-US" w:eastAsia="zh-CN"/>
        </w:rPr>
        <w:t>本项目采取随钻不落地工艺，钻井过程中出井钻井液及岩屑经振动筛及除砂除泥等固控设备筛分后，分离出钻井岩屑</w:t>
      </w:r>
      <w:r>
        <w:rPr>
          <w:rFonts w:hint="eastAsia"/>
          <w:color w:val="auto"/>
          <w:sz w:val="24"/>
          <w:lang w:val="en-US" w:eastAsia="zh-CN"/>
        </w:rPr>
        <w:t>通过搅拌罐和压滤设备进行两次固液分离，钻井废水进入污水罐用于配浆，不能重复利用的，滤液***t，送至袁家污水处理站处理。生活废水经防渗旱</w:t>
      </w:r>
      <w:r>
        <w:rPr>
          <w:rFonts w:hint="eastAsia" w:ascii="Times New Roman" w:hAnsi="Times New Roman"/>
          <w:color w:val="auto"/>
          <w:sz w:val="24"/>
          <w:lang w:val="en-US" w:eastAsia="zh-CN"/>
        </w:rPr>
        <w:t>厕收集后，外运城镇污水处理厂。</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②</w:t>
      </w:r>
      <w:r>
        <w:rPr>
          <w:rFonts w:hint="eastAsia"/>
          <w:color w:val="auto"/>
          <w:sz w:val="24"/>
          <w:lang w:val="en-US" w:eastAsia="zh-CN"/>
        </w:rPr>
        <w:t>废气污染防治。主要为测试放喷废气，通过专用管线引至放喷池进行点火燃烧，燃烧后</w:t>
      </w:r>
      <w:r>
        <w:rPr>
          <w:rFonts w:hint="eastAsia" w:ascii="Times New Roman" w:hAnsi="Times New Roman"/>
          <w:color w:val="auto"/>
          <w:sz w:val="24"/>
          <w:lang w:val="en-US" w:eastAsia="zh-CN"/>
        </w:rPr>
        <w:t>主要污染物为</w:t>
      </w:r>
      <w:r>
        <w:rPr>
          <w:rFonts w:hint="eastAsia"/>
          <w:color w:val="auto"/>
          <w:sz w:val="24"/>
          <w:lang w:val="en-US" w:eastAsia="zh-CN"/>
        </w:rPr>
        <w:t>NOx、CO</w:t>
      </w:r>
      <w:r>
        <w:rPr>
          <w:rFonts w:hint="eastAsia"/>
          <w:color w:val="auto"/>
          <w:sz w:val="24"/>
          <w:vertAlign w:val="subscript"/>
          <w:lang w:val="en-US" w:eastAsia="zh-CN"/>
        </w:rPr>
        <w:t>2</w:t>
      </w:r>
      <w:r>
        <w:rPr>
          <w:rFonts w:hint="eastAsia"/>
          <w:color w:val="auto"/>
          <w:sz w:val="24"/>
          <w:lang w:val="en-US" w:eastAsia="zh-CN"/>
        </w:rPr>
        <w:t>、H</w:t>
      </w:r>
      <w:r>
        <w:rPr>
          <w:rFonts w:hint="eastAsia"/>
          <w:color w:val="auto"/>
          <w:sz w:val="24"/>
          <w:vertAlign w:val="subscript"/>
          <w:lang w:val="en-US" w:eastAsia="zh-CN"/>
        </w:rPr>
        <w:t>2</w:t>
      </w:r>
      <w:r>
        <w:rPr>
          <w:rFonts w:hint="eastAsia"/>
          <w:color w:val="auto"/>
          <w:sz w:val="24"/>
          <w:lang w:val="en-US" w:eastAsia="zh-CN"/>
        </w:rPr>
        <w:t>O。</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③噪声防治。采用网电，降低了作业噪声。</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④固废防治。钻井岩屑、泥浆经泥浆不落地工艺</w:t>
      </w:r>
      <w:r>
        <w:rPr>
          <w:rFonts w:hint="eastAsia"/>
          <w:color w:val="auto"/>
          <w:sz w:val="24"/>
          <w:lang w:val="en-US" w:eastAsia="zh-CN"/>
        </w:rPr>
        <w:t>固液分离处理后回用，滤饼1603.87t，送罗江金八角水泥厂制水泥，实现资源化利用的同时还可使废物减量化和无害化。生活垃圾收集后，交当地环卫系统处置；废包装材料收</w:t>
      </w:r>
      <w:r>
        <w:rPr>
          <w:rFonts w:hint="eastAsia" w:ascii="Times New Roman" w:hAnsi="Times New Roman"/>
          <w:color w:val="auto"/>
          <w:sz w:val="24"/>
          <w:lang w:val="en-US" w:eastAsia="zh-CN"/>
        </w:rPr>
        <w:t>集后由厂家统一回收。</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⑤废油。设备润滑废油用油桶收集，贮存于</w:t>
      </w:r>
      <w:r>
        <w:rPr>
          <w:rFonts w:hint="eastAsia"/>
          <w:color w:val="auto"/>
          <w:sz w:val="24"/>
          <w:lang w:val="en-US" w:eastAsia="zh-CN"/>
        </w:rPr>
        <w:t>危废暂存间</w:t>
      </w:r>
      <w:r>
        <w:rPr>
          <w:rFonts w:hint="eastAsia" w:ascii="Times New Roman" w:hAnsi="Times New Roman"/>
          <w:color w:val="auto"/>
          <w:sz w:val="24"/>
          <w:lang w:val="en-US" w:eastAsia="zh-CN"/>
        </w:rPr>
        <w:t>，工程结束后，由</w:t>
      </w:r>
      <w:r>
        <w:rPr>
          <w:rFonts w:hint="eastAsia"/>
          <w:color w:val="auto"/>
          <w:sz w:val="24"/>
          <w:lang w:val="en-US" w:eastAsia="zh-CN"/>
        </w:rPr>
        <w:t>施工单位综合利用，不能利用的待一定量后</w:t>
      </w:r>
      <w:r>
        <w:rPr>
          <w:rFonts w:hint="eastAsia" w:ascii="Times New Roman" w:hAnsi="Times New Roman"/>
          <w:color w:val="auto"/>
          <w:sz w:val="24"/>
          <w:lang w:val="en-US" w:eastAsia="zh-CN"/>
        </w:rPr>
        <w:t>交什邡开源环保科技有限公司处置。</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（2）压裂与测试</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压裂作业仅在白天施工；压裂返排液回</w:t>
      </w:r>
      <w:r>
        <w:rPr>
          <w:rFonts w:hint="eastAsia"/>
          <w:color w:val="auto"/>
          <w:sz w:val="24"/>
          <w:lang w:val="en-US" w:eastAsia="zh-CN"/>
        </w:rPr>
        <w:t>收至压滤液回收站，不能重复使用的，返排液***t，送至袁家污水处理站处理</w:t>
      </w:r>
      <w:r>
        <w:rPr>
          <w:rFonts w:hint="eastAsia" w:ascii="Times New Roman" w:hAnsi="Times New Roman"/>
          <w:color w:val="auto"/>
          <w:sz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482" w:firstLineChars="200"/>
        <w:jc w:val="left"/>
        <w:textAlignment w:val="auto"/>
        <w:rPr>
          <w:rFonts w:hint="default" w:ascii="Times New Roman" w:hAnsi="Times New Roman"/>
          <w:b/>
          <w:bCs/>
          <w:color w:val="auto"/>
          <w:sz w:val="24"/>
          <w:lang w:val="en-US" w:eastAsia="zh-CN"/>
        </w:rPr>
      </w:pPr>
      <w:r>
        <w:rPr>
          <w:rFonts w:hint="eastAsia" w:ascii="Times New Roman" w:hAnsi="Times New Roman"/>
          <w:b/>
          <w:bCs/>
          <w:color w:val="auto"/>
          <w:sz w:val="24"/>
          <w:lang w:val="en-US" w:eastAsia="zh-CN"/>
        </w:rPr>
        <w:t>3、采气工程</w:t>
      </w:r>
    </w:p>
    <w:p>
      <w:pPr>
        <w:pStyle w:val="32"/>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color w:val="auto"/>
          <w:sz w:val="24"/>
          <w:lang w:val="en-US" w:eastAsia="zh-CN"/>
        </w:rPr>
        <w:t>经现场调查，江沙328HF井为长停井，</w:t>
      </w:r>
      <w:bookmarkEnd w:id="689"/>
      <w:bookmarkEnd w:id="690"/>
      <w:bookmarkEnd w:id="691"/>
      <w:r>
        <w:rPr>
          <w:rFonts w:hint="eastAsia"/>
          <w:bCs/>
          <w:color w:val="auto"/>
          <w:kern w:val="0"/>
          <w:sz w:val="24"/>
          <w:lang w:eastAsia="zh-CN"/>
        </w:rPr>
        <w:t>仅建设了井口采气树和</w:t>
      </w:r>
      <w:r>
        <w:rPr>
          <w:rFonts w:hint="eastAsia"/>
          <w:bCs/>
          <w:color w:val="auto"/>
          <w:kern w:val="0"/>
          <w:sz w:val="24"/>
          <w:lang w:val="en-US" w:eastAsia="zh-CN"/>
        </w:rPr>
        <w:t>1组阀组，</w:t>
      </w:r>
      <w:r>
        <w:rPr>
          <w:rFonts w:hint="eastAsia"/>
          <w:bCs/>
          <w:color w:val="auto"/>
          <w:kern w:val="0"/>
          <w:sz w:val="24"/>
          <w:lang w:eastAsia="zh-CN"/>
        </w:rPr>
        <w:t>未建设地面采气工程。</w:t>
      </w:r>
    </w:p>
    <w:p>
      <w:pPr>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outlineLvl w:val="9"/>
        <w:rPr>
          <w:rFonts w:hint="eastAsia" w:cs="Times New Roman"/>
          <w:b/>
          <w:bCs/>
          <w:color w:val="auto"/>
          <w:sz w:val="24"/>
          <w:szCs w:val="24"/>
          <w:lang w:val="en-US" w:eastAsia="zh-CN"/>
        </w:rPr>
        <w:sectPr>
          <w:footerReference r:id="rId9" w:type="default"/>
          <w:pgSz w:w="11906" w:h="16838"/>
          <w:pgMar w:top="1928" w:right="1474" w:bottom="1814" w:left="1587" w:header="1304" w:footer="1474" w:gutter="0"/>
          <w:pgBorders>
            <w:top w:val="none" w:sz="0" w:space="0"/>
            <w:left w:val="none" w:sz="0" w:space="0"/>
            <w:bottom w:val="none" w:sz="0" w:space="0"/>
            <w:right w:val="none" w:sz="0" w:space="0"/>
          </w:pgBorders>
          <w:pgNumType w:fmt="decimal" w:start="1"/>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outlineLvl w:val="9"/>
        <w:rPr>
          <w:rFonts w:cs="Times New Roman"/>
          <w:b/>
          <w:bCs/>
          <w:color w:val="auto"/>
          <w:sz w:val="24"/>
          <w:szCs w:val="24"/>
        </w:rPr>
      </w:pPr>
      <w:r>
        <w:rPr>
          <w:rFonts w:hint="eastAsia" w:cs="Times New Roman"/>
          <w:b/>
          <w:bCs/>
          <w:color w:val="auto"/>
          <w:sz w:val="24"/>
          <w:szCs w:val="24"/>
          <w:lang w:val="en-US" w:eastAsia="zh-CN"/>
        </w:rPr>
        <w:t>4、</w:t>
      </w:r>
      <w:r>
        <w:rPr>
          <w:rFonts w:cs="Times New Roman"/>
          <w:b/>
          <w:bCs/>
          <w:color w:val="auto"/>
          <w:sz w:val="24"/>
          <w:szCs w:val="24"/>
        </w:rPr>
        <w:t>环评和实际采取的污染防治措施对照情况见</w:t>
      </w:r>
      <w:r>
        <w:rPr>
          <w:rFonts w:hint="eastAsia" w:cs="Times New Roman"/>
          <w:b/>
          <w:bCs/>
          <w:color w:val="auto"/>
          <w:sz w:val="24"/>
          <w:szCs w:val="24"/>
          <w:lang w:eastAsia="zh-CN"/>
        </w:rPr>
        <w:t>下</w:t>
      </w:r>
      <w:r>
        <w:rPr>
          <w:rFonts w:cs="Times New Roman"/>
          <w:b/>
          <w:bCs/>
          <w:color w:val="auto"/>
          <w:sz w:val="24"/>
          <w:szCs w:val="24"/>
        </w:rPr>
        <w:t>表</w:t>
      </w:r>
    </w:p>
    <w:p>
      <w:pPr>
        <w:widowControl w:val="0"/>
        <w:kinsoku/>
        <w:overflowPunct/>
        <w:topLinePunct w:val="0"/>
        <w:bidi w:val="0"/>
        <w:spacing w:line="360" w:lineRule="auto"/>
        <w:ind w:right="0" w:firstLine="422"/>
        <w:jc w:val="center"/>
        <w:textAlignment w:val="auto"/>
        <w:rPr>
          <w:rFonts w:cs="Times New Roman"/>
          <w:b w:val="0"/>
          <w:bCs w:val="0"/>
          <w:color w:val="auto"/>
          <w:sz w:val="24"/>
          <w:szCs w:val="24"/>
          <w:vertAlign w:val="baseline"/>
        </w:rPr>
      </w:pPr>
      <w:r>
        <w:rPr>
          <w:rFonts w:cs="Times New Roman"/>
          <w:b w:val="0"/>
          <w:bCs w:val="0"/>
          <w:color w:val="auto"/>
          <w:sz w:val="21"/>
          <w:szCs w:val="21"/>
        </w:rPr>
        <w:t>表</w:t>
      </w:r>
      <w:r>
        <w:rPr>
          <w:rFonts w:hint="eastAsia" w:cs="Times New Roman"/>
          <w:b w:val="0"/>
          <w:bCs w:val="0"/>
          <w:color w:val="auto"/>
          <w:sz w:val="21"/>
          <w:szCs w:val="21"/>
          <w:lang w:val="en-US" w:eastAsia="zh-CN"/>
        </w:rPr>
        <w:t>5</w:t>
      </w:r>
      <w:r>
        <w:rPr>
          <w:rFonts w:cs="Times New Roman"/>
          <w:b w:val="0"/>
          <w:bCs w:val="0"/>
          <w:color w:val="auto"/>
          <w:sz w:val="21"/>
          <w:szCs w:val="21"/>
        </w:rPr>
        <w:t>.</w:t>
      </w:r>
      <w:r>
        <w:rPr>
          <w:rFonts w:hint="eastAsia" w:cs="Times New Roman"/>
          <w:b w:val="0"/>
          <w:bCs w:val="0"/>
          <w:color w:val="auto"/>
          <w:sz w:val="21"/>
          <w:szCs w:val="21"/>
          <w:lang w:val="en-US" w:eastAsia="zh-CN"/>
        </w:rPr>
        <w:t>2-1</w:t>
      </w:r>
      <w:r>
        <w:rPr>
          <w:rFonts w:cs="Times New Roman"/>
          <w:b w:val="0"/>
          <w:bCs w:val="0"/>
          <w:color w:val="auto"/>
          <w:sz w:val="21"/>
          <w:szCs w:val="21"/>
        </w:rPr>
        <w:t xml:space="preserve">  污染防治措施落实情况</w:t>
      </w:r>
    </w:p>
    <w:tbl>
      <w:tblPr>
        <w:tblStyle w:val="25"/>
        <w:tblW w:w="138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7"/>
        <w:gridCol w:w="1077"/>
        <w:gridCol w:w="4932"/>
        <w:gridCol w:w="4706"/>
        <w:gridCol w:w="2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cs="Times New Roman"/>
                <w:b/>
                <w:bCs/>
                <w:color w:val="auto"/>
                <w:sz w:val="24"/>
                <w:szCs w:val="24"/>
                <w:vertAlign w:val="baseline"/>
              </w:rPr>
            </w:pPr>
            <w:r>
              <w:rPr>
                <w:b w:val="0"/>
                <w:bCs w:val="0"/>
                <w:color w:val="auto"/>
                <w:sz w:val="21"/>
                <w:szCs w:val="21"/>
              </w:rPr>
              <w:t>类别</w:t>
            </w:r>
          </w:p>
        </w:tc>
        <w:tc>
          <w:tcPr>
            <w:tcW w:w="4932" w:type="dxa"/>
            <w:vAlign w:val="center"/>
          </w:tcPr>
          <w:p>
            <w:pPr>
              <w:pStyle w:val="5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eastAsiaTheme="minorEastAsia" w:cstheme="minorBidi"/>
                <w:b w:val="0"/>
                <w:bCs w:val="0"/>
                <w:color w:val="auto"/>
                <w:kern w:val="2"/>
                <w:sz w:val="21"/>
                <w:szCs w:val="21"/>
                <w:lang w:val="en-US" w:eastAsia="zh-CN" w:bidi="ar-SA"/>
              </w:rPr>
            </w:pPr>
            <w:r>
              <w:rPr>
                <w:b w:val="0"/>
                <w:bCs w:val="0"/>
                <w:color w:val="auto"/>
                <w:sz w:val="21"/>
                <w:szCs w:val="21"/>
              </w:rPr>
              <w:t>环评文件中提出的环保措施</w:t>
            </w:r>
          </w:p>
        </w:tc>
        <w:tc>
          <w:tcPr>
            <w:tcW w:w="4706" w:type="dxa"/>
            <w:vAlign w:val="center"/>
          </w:tcPr>
          <w:p>
            <w:pPr>
              <w:pStyle w:val="5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rPr>
              <w:t>工程实际采取的环保措施</w:t>
            </w:r>
          </w:p>
        </w:tc>
        <w:tc>
          <w:tcPr>
            <w:tcW w:w="2608" w:type="dxa"/>
            <w:vAlign w:val="center"/>
          </w:tcPr>
          <w:p>
            <w:pPr>
              <w:pStyle w:val="5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restart"/>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eastAsiaTheme="minorEastAsia" w:cstheme="minorBidi"/>
                <w:b w:val="0"/>
                <w:bCs w:val="0"/>
                <w:color w:val="auto"/>
                <w:kern w:val="2"/>
                <w:sz w:val="21"/>
                <w:szCs w:val="21"/>
                <w:lang w:val="en-US" w:eastAsia="zh-CN" w:bidi="ar-SA"/>
              </w:rPr>
            </w:pPr>
            <w:r>
              <w:rPr>
                <w:rFonts w:hint="eastAsia" w:ascii="Times New Roman" w:hAnsi="Times New Roman" w:eastAsiaTheme="minorEastAsia" w:cstheme="minorBidi"/>
                <w:b w:val="0"/>
                <w:bCs w:val="0"/>
                <w:color w:val="auto"/>
                <w:kern w:val="2"/>
                <w:sz w:val="21"/>
                <w:szCs w:val="21"/>
                <w:lang w:val="en-US" w:eastAsia="zh-CN" w:bidi="ar-SA"/>
              </w:rPr>
              <w:t>施工期</w:t>
            </w:r>
          </w:p>
        </w:tc>
        <w:tc>
          <w:tcPr>
            <w:tcW w:w="1077" w:type="dxa"/>
            <w:vAlign w:val="center"/>
          </w:tcPr>
          <w:p>
            <w:pPr>
              <w:pStyle w:val="5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b w:val="0"/>
                <w:bCs w:val="0"/>
                <w:color w:val="auto"/>
                <w:sz w:val="21"/>
                <w:szCs w:val="21"/>
                <w:lang w:val="en-US" w:eastAsia="zh-CN"/>
              </w:rPr>
            </w:pPr>
            <w:r>
              <w:rPr>
                <w:b w:val="0"/>
                <w:bCs w:val="0"/>
                <w:color w:val="auto"/>
                <w:sz w:val="21"/>
                <w:szCs w:val="21"/>
              </w:rPr>
              <w:t>大气污染防治措施</w:t>
            </w:r>
          </w:p>
        </w:tc>
        <w:tc>
          <w:tcPr>
            <w:tcW w:w="4932" w:type="dxa"/>
            <w:vAlign w:val="center"/>
          </w:tcPr>
          <w:p>
            <w:pPr>
              <w:pStyle w:val="5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eastAsia="zh-CN"/>
              </w:rPr>
              <w:t>①施工扬尘通过现场定期洒水降尘、堆土区设防尘网覆盖降低扬尘量；②机械废气自然扩散；③放喷废气引至放喷池点火燃烧</w:t>
            </w:r>
          </w:p>
        </w:tc>
        <w:tc>
          <w:tcPr>
            <w:tcW w:w="4706" w:type="dxa"/>
            <w:vAlign w:val="center"/>
          </w:tcPr>
          <w:p>
            <w:pPr>
              <w:pStyle w:val="5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eastAsia="zh-CN"/>
              </w:rPr>
              <w:t>①施工扬尘通过洒水降尘、防尘网覆盖减少扬尘量；②机械废气自然扩散；③测试放喷废气通过管线引至放喷池点火燃烧</w:t>
            </w:r>
          </w:p>
        </w:tc>
        <w:tc>
          <w:tcPr>
            <w:tcW w:w="2608" w:type="dxa"/>
            <w:vAlign w:val="center"/>
          </w:tcPr>
          <w:p>
            <w:pPr>
              <w:pStyle w:val="5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rPr>
              <w:t>按要求进行了落实；未</w:t>
            </w:r>
            <w:r>
              <w:rPr>
                <w:rFonts w:hint="eastAsia"/>
                <w:b w:val="0"/>
                <w:bCs w:val="0"/>
                <w:color w:val="auto"/>
                <w:sz w:val="21"/>
                <w:szCs w:val="21"/>
                <w:lang w:eastAsia="zh-CN"/>
              </w:rPr>
              <w:t>造成</w:t>
            </w:r>
            <w:r>
              <w:rPr>
                <w:rFonts w:hint="eastAsia"/>
                <w:b w:val="0"/>
                <w:bCs w:val="0"/>
                <w:color w:val="auto"/>
                <w:sz w:val="21"/>
                <w:szCs w:val="21"/>
              </w:rPr>
              <w:t>大气污染事件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pStyle w:val="5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Theme="minorEastAsia" w:cstheme="minorBidi"/>
                <w:b w:val="0"/>
                <w:bCs w:val="0"/>
                <w:color w:val="auto"/>
                <w:kern w:val="2"/>
                <w:sz w:val="21"/>
                <w:szCs w:val="21"/>
                <w:lang w:val="en-US" w:eastAsia="zh-CN" w:bidi="ar-SA"/>
              </w:rPr>
            </w:pPr>
            <w:r>
              <w:rPr>
                <w:b w:val="0"/>
                <w:bCs w:val="0"/>
                <w:color w:val="auto"/>
                <w:sz w:val="21"/>
                <w:szCs w:val="21"/>
              </w:rPr>
              <w:t>水污染防治措施</w:t>
            </w:r>
          </w:p>
        </w:tc>
        <w:tc>
          <w:tcPr>
            <w:tcW w:w="4932" w:type="dxa"/>
            <w:vAlign w:val="center"/>
          </w:tcPr>
          <w:p>
            <w:pPr>
              <w:pStyle w:val="5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b w:val="0"/>
                <w:bCs w:val="0"/>
                <w:color w:val="auto"/>
                <w:sz w:val="21"/>
                <w:szCs w:val="21"/>
                <w:lang w:val="en-US" w:eastAsia="zh-CN"/>
              </w:rPr>
            </w:pPr>
            <w:r>
              <w:rPr>
                <w:rFonts w:hint="eastAsia"/>
                <w:b w:val="0"/>
                <w:bCs w:val="0"/>
                <w:color w:val="auto"/>
                <w:sz w:val="21"/>
                <w:szCs w:val="21"/>
                <w:lang w:eastAsia="zh-CN"/>
              </w:rPr>
              <w:t>①</w:t>
            </w:r>
            <w:r>
              <w:rPr>
                <w:rFonts w:hint="eastAsia"/>
                <w:b w:val="0"/>
                <w:bCs w:val="0"/>
                <w:color w:val="auto"/>
                <w:sz w:val="21"/>
                <w:szCs w:val="21"/>
              </w:rPr>
              <w:t>施工废水回用于洒水降尘</w:t>
            </w:r>
            <w:r>
              <w:rPr>
                <w:rFonts w:hint="eastAsia"/>
                <w:b w:val="0"/>
                <w:bCs w:val="0"/>
                <w:color w:val="auto"/>
                <w:sz w:val="21"/>
                <w:szCs w:val="21"/>
                <w:lang w:eastAsia="zh-CN"/>
              </w:rPr>
              <w:t>；②生活污水经</w:t>
            </w:r>
            <w:r>
              <w:rPr>
                <w:rFonts w:hint="eastAsia"/>
                <w:b w:val="0"/>
                <w:bCs w:val="0"/>
                <w:color w:val="auto"/>
                <w:sz w:val="21"/>
                <w:szCs w:val="21"/>
              </w:rPr>
              <w:t>旱厕收集后农用</w:t>
            </w:r>
            <w:r>
              <w:rPr>
                <w:rFonts w:hint="eastAsia"/>
                <w:b w:val="0"/>
                <w:bCs w:val="0"/>
                <w:color w:val="auto"/>
                <w:sz w:val="21"/>
                <w:szCs w:val="21"/>
                <w:lang w:eastAsia="zh-CN"/>
              </w:rPr>
              <w:t>；③</w:t>
            </w:r>
            <w:r>
              <w:rPr>
                <w:rFonts w:hint="eastAsia"/>
                <w:b w:val="0"/>
                <w:bCs w:val="0"/>
                <w:color w:val="auto"/>
                <w:sz w:val="21"/>
                <w:szCs w:val="21"/>
              </w:rPr>
              <w:t>钻井废水</w:t>
            </w:r>
            <w:r>
              <w:rPr>
                <w:rFonts w:hint="eastAsia"/>
                <w:b w:val="0"/>
                <w:bCs w:val="0"/>
                <w:color w:val="auto"/>
                <w:sz w:val="21"/>
                <w:szCs w:val="21"/>
                <w:lang w:eastAsia="zh-CN"/>
              </w:rPr>
              <w:t>、压裂返排液</w:t>
            </w:r>
            <w:r>
              <w:rPr>
                <w:rFonts w:hint="eastAsia"/>
                <w:b w:val="0"/>
                <w:bCs w:val="0"/>
                <w:color w:val="auto"/>
                <w:sz w:val="21"/>
                <w:szCs w:val="21"/>
              </w:rPr>
              <w:t>外运至孟家基地暂存，用于配置压裂液，不可回用</w:t>
            </w:r>
            <w:r>
              <w:rPr>
                <w:rFonts w:hint="eastAsia"/>
                <w:b w:val="0"/>
                <w:bCs w:val="0"/>
                <w:color w:val="auto"/>
                <w:sz w:val="21"/>
                <w:szCs w:val="21"/>
                <w:lang w:eastAsia="zh-CN"/>
              </w:rPr>
              <w:t>部分</w:t>
            </w:r>
            <w:r>
              <w:rPr>
                <w:rFonts w:hint="eastAsia"/>
                <w:b w:val="0"/>
                <w:bCs w:val="0"/>
                <w:color w:val="auto"/>
                <w:sz w:val="21"/>
                <w:szCs w:val="21"/>
              </w:rPr>
              <w:t>送袁家污水处理站处理后</w:t>
            </w:r>
            <w:r>
              <w:rPr>
                <w:rFonts w:hint="eastAsia"/>
                <w:b w:val="0"/>
                <w:bCs w:val="0"/>
                <w:color w:val="auto"/>
                <w:sz w:val="21"/>
                <w:szCs w:val="21"/>
                <w:lang w:eastAsia="zh-CN"/>
              </w:rPr>
              <w:t>送</w:t>
            </w:r>
            <w:r>
              <w:rPr>
                <w:rFonts w:hint="eastAsia"/>
                <w:b w:val="0"/>
                <w:bCs w:val="0"/>
                <w:color w:val="auto"/>
                <w:sz w:val="21"/>
                <w:szCs w:val="21"/>
              </w:rPr>
              <w:t>孝蓬101井组回注</w:t>
            </w:r>
            <w:r>
              <w:rPr>
                <w:rFonts w:hint="eastAsia"/>
                <w:b w:val="0"/>
                <w:bCs w:val="0"/>
                <w:color w:val="auto"/>
                <w:sz w:val="21"/>
                <w:szCs w:val="21"/>
                <w:lang w:eastAsia="zh-CN"/>
              </w:rPr>
              <w:t>；</w:t>
            </w:r>
            <w:r>
              <w:rPr>
                <w:rFonts w:hint="eastAsia"/>
                <w:b w:val="0"/>
                <w:bCs w:val="0"/>
                <w:color w:val="auto"/>
                <w:sz w:val="21"/>
                <w:szCs w:val="21"/>
              </w:rPr>
              <w:t>洗井废水外运至孟家基地暂存，用于配置压裂液，不外排</w:t>
            </w:r>
          </w:p>
        </w:tc>
        <w:tc>
          <w:tcPr>
            <w:tcW w:w="4706" w:type="dxa"/>
            <w:vAlign w:val="center"/>
          </w:tcPr>
          <w:p>
            <w:pPr>
              <w:pStyle w:val="5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eastAsia="zh-CN"/>
              </w:rPr>
              <w:t>①施工废水经沉淀后洒水抑尘；②生活污水</w:t>
            </w:r>
            <w:r>
              <w:rPr>
                <w:rFonts w:hint="eastAsia" w:ascii="Times New Roman" w:hAnsi="Times New Roman"/>
                <w:b w:val="0"/>
                <w:bCs w:val="0"/>
                <w:color w:val="auto"/>
                <w:sz w:val="21"/>
                <w:szCs w:val="21"/>
                <w:lang w:val="en-US" w:eastAsia="zh-CN"/>
              </w:rPr>
              <w:t>外运城镇污水处理厂</w:t>
            </w:r>
            <w:r>
              <w:rPr>
                <w:rFonts w:hint="eastAsia" w:ascii="Times New Roman" w:hAnsi="Times New Roman"/>
                <w:b w:val="0"/>
                <w:bCs w:val="0"/>
                <w:color w:val="auto"/>
                <w:sz w:val="21"/>
                <w:szCs w:val="21"/>
                <w:lang w:eastAsia="zh-CN"/>
              </w:rPr>
              <w:t>；③钻井废水、压裂返排液经随钻不落地循环系统处理分离后，水质满足回用要求</w:t>
            </w:r>
            <w:r>
              <w:rPr>
                <w:rFonts w:hint="eastAsia"/>
                <w:b w:val="0"/>
                <w:bCs w:val="0"/>
                <w:color w:val="auto"/>
                <w:sz w:val="21"/>
                <w:szCs w:val="21"/>
                <w:lang w:eastAsia="zh-CN"/>
              </w:rPr>
              <w:t>的循环</w:t>
            </w:r>
            <w:r>
              <w:rPr>
                <w:rFonts w:hint="eastAsia" w:ascii="Times New Roman" w:hAnsi="Times New Roman"/>
                <w:b w:val="0"/>
                <w:bCs w:val="0"/>
                <w:color w:val="auto"/>
                <w:sz w:val="21"/>
                <w:szCs w:val="21"/>
                <w:lang w:eastAsia="zh-CN"/>
              </w:rPr>
              <w:t>利用，</w:t>
            </w:r>
            <w:r>
              <w:rPr>
                <w:rFonts w:hint="eastAsia" w:ascii="Times New Roman" w:hAnsi="Times New Roman"/>
                <w:b w:val="0"/>
                <w:bCs w:val="0"/>
                <w:color w:val="auto"/>
                <w:sz w:val="21"/>
                <w:szCs w:val="21"/>
                <w:lang w:val="en-US" w:eastAsia="zh-CN"/>
              </w:rPr>
              <w:t>不能回用</w:t>
            </w:r>
            <w:r>
              <w:rPr>
                <w:rFonts w:hint="eastAsia" w:ascii="Times New Roman" w:hAnsi="Times New Roman"/>
                <w:b w:val="0"/>
                <w:bCs w:val="0"/>
                <w:color w:val="auto"/>
                <w:sz w:val="21"/>
                <w:szCs w:val="21"/>
                <w:lang w:eastAsia="zh-CN"/>
              </w:rPr>
              <w:t>部分滤液送袁家污水处理站处理</w:t>
            </w:r>
            <w:r>
              <w:rPr>
                <w:rFonts w:hint="eastAsia"/>
                <w:b w:val="0"/>
                <w:bCs w:val="0"/>
                <w:color w:val="auto"/>
                <w:sz w:val="21"/>
                <w:szCs w:val="21"/>
                <w:lang w:eastAsia="zh-CN"/>
              </w:rPr>
              <w:t>。</w:t>
            </w:r>
          </w:p>
        </w:tc>
        <w:tc>
          <w:tcPr>
            <w:tcW w:w="2608" w:type="dxa"/>
            <w:vAlign w:val="center"/>
          </w:tcPr>
          <w:p>
            <w:pPr>
              <w:pStyle w:val="5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rPr>
              <w:t>废水得到了有效处置，未造成环境污染，也无遗留环境问题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pStyle w:val="5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b w:val="0"/>
                <w:bCs w:val="0"/>
                <w:color w:val="auto"/>
                <w:sz w:val="21"/>
                <w:szCs w:val="21"/>
                <w:lang w:val="en-US" w:eastAsia="zh-CN"/>
              </w:rPr>
            </w:pPr>
            <w:r>
              <w:rPr>
                <w:b w:val="0"/>
                <w:bCs w:val="0"/>
                <w:color w:val="auto"/>
                <w:sz w:val="21"/>
                <w:szCs w:val="21"/>
              </w:rPr>
              <w:t>噪声污染防治措施</w:t>
            </w:r>
          </w:p>
        </w:tc>
        <w:tc>
          <w:tcPr>
            <w:tcW w:w="4932" w:type="dxa"/>
            <w:vAlign w:val="center"/>
          </w:tcPr>
          <w:p>
            <w:pPr>
              <w:pStyle w:val="5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val="en-US" w:eastAsia="zh-CN"/>
              </w:rPr>
              <w:t>合理安排施工，优化平面布置，选用低噪设备；安装减震及吸声材料、消声装置；设置减震基础；安装隔声和吸声棚等；加强管理，做好周围居民的协调和沟通与附近居民加强沟通</w:t>
            </w:r>
          </w:p>
        </w:tc>
        <w:tc>
          <w:tcPr>
            <w:tcW w:w="4706" w:type="dxa"/>
            <w:vAlign w:val="center"/>
          </w:tcPr>
          <w:p>
            <w:pPr>
              <w:pStyle w:val="5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val="en-US" w:eastAsia="zh-CN"/>
              </w:rPr>
              <w:t>钻井期间按要求对钻井场地四周进行了噪声监测，加强了与附近居民的协调沟通</w:t>
            </w:r>
          </w:p>
        </w:tc>
        <w:tc>
          <w:tcPr>
            <w:tcW w:w="2608" w:type="dxa"/>
            <w:vAlign w:val="center"/>
          </w:tcPr>
          <w:p>
            <w:pPr>
              <w:pStyle w:val="5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rPr>
              <w:t>按要求进行了落实；降低了对周边居民的影响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pStyle w:val="5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b w:val="0"/>
                <w:bCs w:val="0"/>
                <w:color w:val="auto"/>
                <w:sz w:val="21"/>
                <w:szCs w:val="21"/>
                <w:lang w:val="en-US" w:eastAsia="zh-CN"/>
              </w:rPr>
            </w:pPr>
            <w:r>
              <w:rPr>
                <w:b w:val="0"/>
                <w:bCs w:val="0"/>
                <w:color w:val="auto"/>
                <w:sz w:val="21"/>
                <w:szCs w:val="21"/>
              </w:rPr>
              <w:t>固废污染防治措施</w:t>
            </w:r>
          </w:p>
        </w:tc>
        <w:tc>
          <w:tcPr>
            <w:tcW w:w="4932" w:type="dxa"/>
            <w:vAlign w:val="center"/>
          </w:tcPr>
          <w:p>
            <w:pPr>
              <w:pStyle w:val="5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eastAsia="zh-CN"/>
              </w:rPr>
              <w:t>①生活垃圾设垃圾桶收集后，送当地环卫部门处置；②建筑垃圾送指定的建筑垃圾场处理；③钻井固废转运至袁家固废处理场暂存</w:t>
            </w:r>
            <w:r>
              <w:rPr>
                <w:rFonts w:hint="eastAsia"/>
                <w:b w:val="0"/>
                <w:bCs w:val="0"/>
                <w:color w:val="auto"/>
                <w:sz w:val="21"/>
                <w:szCs w:val="21"/>
                <w:lang w:eastAsia="zh-CN"/>
              </w:rPr>
              <w:t>后，</w:t>
            </w:r>
            <w:r>
              <w:rPr>
                <w:rFonts w:hint="eastAsia" w:ascii="Times New Roman" w:hAnsi="Times New Roman"/>
                <w:b w:val="0"/>
                <w:bCs w:val="0"/>
                <w:color w:val="auto"/>
                <w:sz w:val="21"/>
                <w:szCs w:val="21"/>
                <w:lang w:eastAsia="zh-CN"/>
              </w:rPr>
              <w:t>送四川省绵竹澳东水泥有限责任公司水泥窑协同处置</w:t>
            </w:r>
            <w:r>
              <w:rPr>
                <w:rFonts w:hint="eastAsia" w:ascii="Times New Roman" w:hAnsi="Times New Roman"/>
                <w:b w:val="0"/>
                <w:bCs w:val="0"/>
                <w:color w:val="auto"/>
                <w:sz w:val="21"/>
                <w:szCs w:val="21"/>
                <w:lang w:val="en-US" w:eastAsia="zh-CN"/>
              </w:rPr>
              <w:t>④</w:t>
            </w:r>
            <w:r>
              <w:rPr>
                <w:rFonts w:hint="eastAsia" w:ascii="Times New Roman" w:hAnsi="Times New Roman"/>
                <w:b w:val="0"/>
                <w:bCs w:val="0"/>
                <w:color w:val="auto"/>
                <w:sz w:val="21"/>
                <w:szCs w:val="21"/>
                <w:lang w:eastAsia="zh-CN"/>
              </w:rPr>
              <w:t>废包装材料收集后送就近废品回收站处理；⑤废油设废油桶集中收集后，全部综合利用</w:t>
            </w:r>
          </w:p>
        </w:tc>
        <w:tc>
          <w:tcPr>
            <w:tcW w:w="4706" w:type="dxa"/>
            <w:vAlign w:val="center"/>
          </w:tcPr>
          <w:p>
            <w:pPr>
              <w:pStyle w:val="5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val="en-US" w:eastAsia="zh-CN"/>
              </w:rPr>
              <w:t>①生活垃圾收集后，交当地环卫系统处置；②</w:t>
            </w:r>
            <w:r>
              <w:rPr>
                <w:rFonts w:hint="eastAsia" w:ascii="Times New Roman" w:hAnsi="Times New Roman"/>
                <w:b w:val="0"/>
                <w:bCs w:val="0"/>
                <w:color w:val="auto"/>
                <w:sz w:val="21"/>
                <w:szCs w:val="21"/>
                <w:lang w:eastAsia="zh-CN"/>
              </w:rPr>
              <w:t>建筑垃圾外运处置</w:t>
            </w:r>
            <w:r>
              <w:rPr>
                <w:rFonts w:hint="eastAsia" w:ascii="Times New Roman" w:hAnsi="Times New Roman"/>
                <w:b w:val="0"/>
                <w:bCs w:val="0"/>
                <w:color w:val="auto"/>
                <w:sz w:val="21"/>
                <w:szCs w:val="21"/>
                <w:lang w:val="en-US" w:eastAsia="zh-CN"/>
              </w:rPr>
              <w:t>③</w:t>
            </w:r>
            <w:r>
              <w:rPr>
                <w:rFonts w:hint="eastAsia" w:ascii="Times New Roman" w:hAnsi="Times New Roman"/>
                <w:b w:val="0"/>
                <w:bCs w:val="0"/>
                <w:color w:val="auto"/>
                <w:sz w:val="21"/>
                <w:szCs w:val="21"/>
                <w:lang w:eastAsia="zh-CN"/>
              </w:rPr>
              <w:t>钻井泥浆经不</w:t>
            </w:r>
            <w:r>
              <w:rPr>
                <w:rFonts w:hint="eastAsia" w:ascii="Times New Roman" w:hAnsi="Times New Roman"/>
                <w:b w:val="0"/>
                <w:bCs w:val="0"/>
                <w:color w:val="auto"/>
                <w:sz w:val="21"/>
                <w:szCs w:val="21"/>
                <w:lang w:val="en-US" w:eastAsia="zh-CN"/>
              </w:rPr>
              <w:t>落地工艺固液分离处理后回用，泥饼送罗江金八角水泥厂协同处置；④废包装材料收集后由厂家统一回收；</w:t>
            </w:r>
            <w:r>
              <w:rPr>
                <w:rFonts w:hint="eastAsia" w:ascii="Times New Roman" w:hAnsi="Times New Roman"/>
                <w:b w:val="0"/>
                <w:bCs w:val="0"/>
                <w:color w:val="auto"/>
                <w:sz w:val="21"/>
                <w:szCs w:val="21"/>
                <w:lang w:eastAsia="zh-CN"/>
              </w:rPr>
              <w:t>⑤废油施工单位收集后回收利用，</w:t>
            </w:r>
            <w:r>
              <w:rPr>
                <w:rFonts w:hint="eastAsia" w:ascii="Times New Roman" w:hAnsi="Times New Roman"/>
                <w:b w:val="0"/>
                <w:bCs w:val="0"/>
                <w:color w:val="auto"/>
                <w:sz w:val="21"/>
                <w:szCs w:val="21"/>
                <w:lang w:val="en-US" w:eastAsia="zh-CN"/>
              </w:rPr>
              <w:t>不能利用的待一定量后交什邡开源环保科技有限公司处置</w:t>
            </w:r>
          </w:p>
        </w:tc>
        <w:tc>
          <w:tcPr>
            <w:tcW w:w="2608" w:type="dxa"/>
            <w:vAlign w:val="center"/>
          </w:tcPr>
          <w:p>
            <w:pPr>
              <w:pStyle w:val="5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b w:val="0"/>
                <w:bCs w:val="0"/>
                <w:color w:val="auto"/>
                <w:sz w:val="21"/>
                <w:szCs w:val="21"/>
                <w:lang w:val="en-US" w:eastAsia="zh-CN"/>
              </w:rPr>
            </w:pPr>
            <w:r>
              <w:rPr>
                <w:rFonts w:hint="eastAsia"/>
                <w:b w:val="0"/>
                <w:bCs w:val="0"/>
                <w:color w:val="auto"/>
                <w:sz w:val="21"/>
                <w:szCs w:val="21"/>
                <w:lang w:val="en-US" w:eastAsia="zh-CN"/>
              </w:rPr>
              <w:t>固废得到了有效处置，没有造成环境污染，也无遗留环境问题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restart"/>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ascii="Times New Roman" w:hAnsi="Times New Roman" w:eastAsiaTheme="minorEastAsia" w:cstheme="minorBidi"/>
                <w:b w:val="0"/>
                <w:bCs w:val="0"/>
                <w:color w:val="auto"/>
                <w:kern w:val="2"/>
                <w:sz w:val="21"/>
                <w:szCs w:val="21"/>
                <w:lang w:val="en-US" w:eastAsia="zh-CN" w:bidi="ar-SA"/>
              </w:rPr>
              <w:t>运营期</w:t>
            </w:r>
          </w:p>
        </w:tc>
        <w:tc>
          <w:tcPr>
            <w:tcW w:w="1077" w:type="dxa"/>
            <w:vAlign w:val="center"/>
          </w:tcPr>
          <w:p>
            <w:pPr>
              <w:pStyle w:val="5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b w:val="0"/>
                <w:bCs w:val="0"/>
                <w:color w:val="auto"/>
                <w:sz w:val="21"/>
                <w:szCs w:val="21"/>
                <w:lang w:val="en-US" w:eastAsia="zh-CN"/>
              </w:rPr>
            </w:pPr>
            <w:r>
              <w:rPr>
                <w:rFonts w:hint="eastAsia"/>
                <w:b w:val="0"/>
                <w:bCs w:val="0"/>
                <w:color w:val="auto"/>
                <w:sz w:val="21"/>
                <w:szCs w:val="21"/>
                <w:lang w:val="en-US" w:eastAsia="zh-CN"/>
              </w:rPr>
              <w:t>大气污染防治措施</w:t>
            </w:r>
          </w:p>
        </w:tc>
        <w:tc>
          <w:tcPr>
            <w:tcW w:w="4932" w:type="dxa"/>
            <w:vAlign w:val="center"/>
          </w:tcPr>
          <w:p>
            <w:pPr>
              <w:pStyle w:val="5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val="en-US" w:eastAsia="zh-CN"/>
              </w:rPr>
              <w:t>设备检修或事故排放少量天然气，通过15m高放散管散排</w:t>
            </w:r>
          </w:p>
        </w:tc>
        <w:tc>
          <w:tcPr>
            <w:tcW w:w="4706" w:type="dxa"/>
            <w:vAlign w:val="center"/>
          </w:tcPr>
          <w:p>
            <w:pPr>
              <w:pStyle w:val="5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cstheme="minorBidi"/>
                <w:b w:val="0"/>
                <w:bCs w:val="0"/>
                <w:color w:val="auto"/>
                <w:kern w:val="2"/>
                <w:sz w:val="21"/>
                <w:szCs w:val="21"/>
                <w:lang w:val="en-US" w:eastAsia="zh-CN" w:bidi="ar-SA"/>
              </w:rPr>
            </w:pPr>
            <w:r>
              <w:rPr>
                <w:rFonts w:hint="eastAsia" w:cstheme="minorBidi"/>
                <w:b w:val="0"/>
                <w:bCs w:val="0"/>
                <w:color w:val="auto"/>
                <w:kern w:val="2"/>
                <w:sz w:val="21"/>
                <w:szCs w:val="21"/>
                <w:lang w:val="en-US" w:eastAsia="zh-CN" w:bidi="ar-SA"/>
              </w:rPr>
              <w:t>长停井</w:t>
            </w:r>
          </w:p>
        </w:tc>
        <w:tc>
          <w:tcPr>
            <w:tcW w:w="2608" w:type="dxa"/>
            <w:vAlign w:val="center"/>
          </w:tcPr>
          <w:p>
            <w:pPr>
              <w:pStyle w:val="5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cstheme="minorBidi"/>
                <w:b w:val="0"/>
                <w:bCs w:val="0"/>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Theme="minorEastAsia" w:cstheme="minorBidi"/>
                <w:b w:val="0"/>
                <w:bCs w:val="0"/>
                <w:color w:val="auto"/>
                <w:kern w:val="2"/>
                <w:sz w:val="21"/>
                <w:szCs w:val="21"/>
                <w:lang w:val="en-US" w:eastAsia="zh-CN" w:bidi="ar-SA"/>
              </w:rPr>
            </w:pPr>
          </w:p>
        </w:tc>
        <w:tc>
          <w:tcPr>
            <w:tcW w:w="1077" w:type="dxa"/>
            <w:vAlign w:val="center"/>
          </w:tcPr>
          <w:p>
            <w:pPr>
              <w:pStyle w:val="5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b w:val="0"/>
                <w:bCs w:val="0"/>
                <w:color w:val="auto"/>
                <w:sz w:val="21"/>
                <w:szCs w:val="21"/>
                <w:lang w:val="en-US" w:eastAsia="zh-CN"/>
              </w:rPr>
            </w:pPr>
            <w:r>
              <w:rPr>
                <w:rFonts w:hint="eastAsia"/>
                <w:b w:val="0"/>
                <w:bCs w:val="0"/>
                <w:color w:val="auto"/>
                <w:sz w:val="21"/>
                <w:szCs w:val="21"/>
                <w:lang w:val="en-US" w:eastAsia="zh-CN"/>
              </w:rPr>
              <w:t>水污染防治措施</w:t>
            </w:r>
          </w:p>
        </w:tc>
        <w:tc>
          <w:tcPr>
            <w:tcW w:w="4932" w:type="dxa"/>
            <w:vAlign w:val="center"/>
          </w:tcPr>
          <w:p>
            <w:pPr>
              <w:pStyle w:val="5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val="en-US" w:eastAsia="zh-CN"/>
              </w:rPr>
              <w:t>①采气废水</w:t>
            </w:r>
            <w:r>
              <w:rPr>
                <w:rFonts w:hint="eastAsia" w:ascii="Times New Roman" w:hAnsi="Times New Roman"/>
                <w:b w:val="0"/>
                <w:bCs w:val="0"/>
                <w:color w:val="auto"/>
                <w:sz w:val="21"/>
                <w:szCs w:val="21"/>
                <w:lang w:eastAsia="zh-CN"/>
              </w:rPr>
              <w:t>川西气田高氯废水低温蒸馏处理站处理达标后</w:t>
            </w:r>
            <w:r>
              <w:rPr>
                <w:rFonts w:hint="eastAsia"/>
                <w:b w:val="0"/>
                <w:bCs w:val="0"/>
                <w:color w:val="auto"/>
                <w:sz w:val="21"/>
                <w:szCs w:val="21"/>
                <w:lang w:eastAsia="zh-CN"/>
              </w:rPr>
              <w:t>外排</w:t>
            </w:r>
            <w:r>
              <w:rPr>
                <w:rFonts w:hint="eastAsia" w:ascii="Times New Roman" w:hAnsi="Times New Roman"/>
                <w:b w:val="0"/>
                <w:bCs w:val="0"/>
                <w:color w:val="auto"/>
                <w:sz w:val="21"/>
                <w:szCs w:val="21"/>
                <w:lang w:val="en-US" w:eastAsia="zh-CN"/>
              </w:rPr>
              <w:t>；②生活污水经旱厕收集后农用</w:t>
            </w:r>
          </w:p>
        </w:tc>
        <w:tc>
          <w:tcPr>
            <w:tcW w:w="4706" w:type="dxa"/>
            <w:vAlign w:val="center"/>
          </w:tcPr>
          <w:p>
            <w:pPr>
              <w:pStyle w:val="5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heme="minorBidi"/>
                <w:b w:val="0"/>
                <w:bCs w:val="0"/>
                <w:color w:val="auto"/>
                <w:kern w:val="2"/>
                <w:sz w:val="21"/>
                <w:szCs w:val="21"/>
                <w:lang w:val="en-US" w:eastAsia="zh-CN" w:bidi="ar-SA"/>
              </w:rPr>
            </w:pPr>
            <w:r>
              <w:rPr>
                <w:rFonts w:hint="eastAsia" w:cstheme="minorBidi"/>
                <w:b w:val="0"/>
                <w:bCs w:val="0"/>
                <w:color w:val="auto"/>
                <w:kern w:val="2"/>
                <w:sz w:val="21"/>
                <w:szCs w:val="21"/>
                <w:lang w:val="en-US" w:eastAsia="zh-CN" w:bidi="ar-SA"/>
              </w:rPr>
              <w:t>长停井</w:t>
            </w:r>
          </w:p>
        </w:tc>
        <w:tc>
          <w:tcPr>
            <w:tcW w:w="2608" w:type="dxa"/>
            <w:vAlign w:val="center"/>
          </w:tcPr>
          <w:p>
            <w:pPr>
              <w:pStyle w:val="5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cstheme="minorBidi"/>
                <w:b w:val="0"/>
                <w:bCs w:val="0"/>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pStyle w:val="5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b w:val="0"/>
                <w:bCs w:val="0"/>
                <w:color w:val="auto"/>
                <w:sz w:val="21"/>
                <w:szCs w:val="21"/>
                <w:lang w:val="en-US" w:eastAsia="zh-CN"/>
              </w:rPr>
            </w:pPr>
            <w:r>
              <w:rPr>
                <w:rFonts w:hint="eastAsia"/>
                <w:b w:val="0"/>
                <w:bCs w:val="0"/>
                <w:color w:val="auto"/>
                <w:sz w:val="21"/>
                <w:szCs w:val="21"/>
              </w:rPr>
              <w:t>噪声污染防治措施</w:t>
            </w:r>
          </w:p>
        </w:tc>
        <w:tc>
          <w:tcPr>
            <w:tcW w:w="4932" w:type="dxa"/>
            <w:vAlign w:val="center"/>
          </w:tcPr>
          <w:p>
            <w:pPr>
              <w:pStyle w:val="5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eastAsia="zh-CN"/>
              </w:rPr>
              <w:t>合理布局，控制气流速度，减少站场工艺管线的弯头、三通等管件，选用高效低噪声设备，种植绿化隔声</w:t>
            </w:r>
          </w:p>
        </w:tc>
        <w:tc>
          <w:tcPr>
            <w:tcW w:w="4706" w:type="dxa"/>
            <w:vAlign w:val="center"/>
          </w:tcPr>
          <w:p>
            <w:pPr>
              <w:pStyle w:val="5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cstheme="minorBidi"/>
                <w:b w:val="0"/>
                <w:bCs w:val="0"/>
                <w:color w:val="auto"/>
                <w:kern w:val="2"/>
                <w:sz w:val="21"/>
                <w:szCs w:val="21"/>
                <w:lang w:val="en-US" w:eastAsia="zh-CN" w:bidi="ar-SA"/>
              </w:rPr>
              <w:t>长停井</w:t>
            </w:r>
          </w:p>
        </w:tc>
        <w:tc>
          <w:tcPr>
            <w:tcW w:w="2608" w:type="dxa"/>
            <w:vAlign w:val="center"/>
          </w:tcPr>
          <w:p>
            <w:pPr>
              <w:pStyle w:val="5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cstheme="minorBidi"/>
                <w:b w:val="0"/>
                <w:bCs w:val="0"/>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pStyle w:val="5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b w:val="0"/>
                <w:bCs w:val="0"/>
                <w:color w:val="auto"/>
                <w:sz w:val="21"/>
                <w:szCs w:val="21"/>
                <w:lang w:val="en-US" w:eastAsia="zh-CN"/>
              </w:rPr>
            </w:pPr>
            <w:r>
              <w:rPr>
                <w:rFonts w:hint="eastAsia"/>
                <w:b w:val="0"/>
                <w:bCs w:val="0"/>
                <w:color w:val="auto"/>
                <w:sz w:val="21"/>
                <w:szCs w:val="21"/>
              </w:rPr>
              <w:t>固废污染防治措施</w:t>
            </w:r>
          </w:p>
        </w:tc>
        <w:tc>
          <w:tcPr>
            <w:tcW w:w="4932" w:type="dxa"/>
            <w:vAlign w:val="center"/>
          </w:tcPr>
          <w:p>
            <w:pPr>
              <w:pStyle w:val="5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eastAsia="zh-CN"/>
              </w:rPr>
              <w:t>生活垃圾设垃圾收集桶收集后送当地交由环卫部门处理</w:t>
            </w:r>
          </w:p>
        </w:tc>
        <w:tc>
          <w:tcPr>
            <w:tcW w:w="4706" w:type="dxa"/>
            <w:vAlign w:val="center"/>
          </w:tcPr>
          <w:p>
            <w:pPr>
              <w:pStyle w:val="5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cstheme="minorBidi"/>
                <w:b w:val="0"/>
                <w:bCs w:val="0"/>
                <w:color w:val="auto"/>
                <w:kern w:val="2"/>
                <w:sz w:val="21"/>
                <w:szCs w:val="21"/>
                <w:lang w:val="en-US" w:eastAsia="zh-CN" w:bidi="ar-SA"/>
              </w:rPr>
              <w:t>长停井</w:t>
            </w:r>
          </w:p>
        </w:tc>
        <w:tc>
          <w:tcPr>
            <w:tcW w:w="2608" w:type="dxa"/>
            <w:vAlign w:val="center"/>
          </w:tcPr>
          <w:p>
            <w:pPr>
              <w:pStyle w:val="5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cstheme="minorBidi"/>
                <w:b w:val="0"/>
                <w:bCs w:val="0"/>
                <w:color w:val="auto"/>
                <w:kern w:val="2"/>
                <w:sz w:val="21"/>
                <w:szCs w:val="21"/>
                <w:lang w:val="en-US" w:eastAsia="zh-CN" w:bidi="ar-SA"/>
              </w:rPr>
              <w:t>/</w:t>
            </w:r>
          </w:p>
        </w:tc>
      </w:tr>
    </w:tbl>
    <w:p>
      <w:pPr>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outlineLvl w:val="9"/>
        <w:rPr>
          <w:rFonts w:ascii="Times New Roman" w:hAnsi="Times New Roman" w:cs="Times New Roman"/>
          <w:color w:val="auto"/>
          <w:sz w:val="24"/>
          <w:szCs w:val="24"/>
        </w:rPr>
      </w:pPr>
      <w:r>
        <w:rPr>
          <w:rFonts w:cs="Times New Roman"/>
          <w:color w:val="auto"/>
          <w:sz w:val="24"/>
          <w:szCs w:val="24"/>
        </w:rPr>
        <w:t>从表中对比分析可以看出，本项目的各项环境保护措施基本上按照环评和设计提出</w:t>
      </w:r>
      <w:r>
        <w:rPr>
          <w:rFonts w:ascii="Times New Roman" w:hAnsi="Times New Roman" w:cs="Times New Roman"/>
          <w:color w:val="auto"/>
          <w:sz w:val="24"/>
          <w:szCs w:val="24"/>
        </w:rPr>
        <w:t>的要求落实并建设完成。</w:t>
      </w:r>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sectPr>
          <w:pgSz w:w="16838" w:h="11906" w:orient="landscape"/>
          <w:pgMar w:top="1928" w:right="1474" w:bottom="1814" w:left="1587" w:header="1304" w:footer="1474" w:gutter="0"/>
          <w:pgBorders>
            <w:top w:val="none" w:sz="0" w:space="0"/>
            <w:left w:val="none" w:sz="0" w:space="0"/>
            <w:bottom w:val="none" w:sz="0" w:space="0"/>
            <w:right w:val="none" w:sz="0" w:space="0"/>
          </w:pgBorders>
          <w:pgNumType w:fmt="decimal"/>
          <w:cols w:space="425" w:num="1"/>
          <w:docGrid w:type="lines" w:linePitch="312" w:charSpace="0"/>
        </w:sectPr>
      </w:pPr>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pPr>
      <w:r>
        <w:rPr>
          <w:rFonts w:hint="eastAsia" w:ascii="Times New Roman" w:hAnsi="Times New Roman"/>
          <w:b/>
          <w:bCs/>
          <w:color w:val="auto"/>
          <w:sz w:val="24"/>
          <w:lang w:val="en-US" w:eastAsia="zh-CN"/>
        </w:rPr>
        <w:t>5.2.2 生态保护措施落实情况</w:t>
      </w:r>
    </w:p>
    <w:p>
      <w:pPr>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outlineLvl w:val="9"/>
        <w:rPr>
          <w:rFonts w:hint="eastAsia" w:ascii="Times New Roman" w:hAnsi="Times New Roman" w:cs="Times New Roman"/>
          <w:color w:val="auto"/>
          <w:sz w:val="24"/>
          <w:szCs w:val="24"/>
          <w:lang w:val="en-US" w:eastAsia="zh-CN"/>
        </w:rPr>
      </w:pPr>
      <w:r>
        <w:rPr>
          <w:rFonts w:hint="eastAsia"/>
          <w:color w:val="auto"/>
          <w:sz w:val="24"/>
          <w:lang w:val="en-US" w:eastAsia="zh-CN"/>
        </w:rPr>
        <w:t>本项目按照环评要求进行了分区防渗，并设置了放喷池、清污分流体系、表土堆放场等环保设施，设备下面均铺设油膜防渗，周边砌筑围堰防止跑冒滴漏。根据现场调查，并结合工程资料，本项目共计占地***公顷，项目</w:t>
      </w:r>
      <w:r>
        <w:rPr>
          <w:rFonts w:hint="eastAsia" w:ascii="Times New Roman" w:hAnsi="Times New Roman" w:cs="Times New Roman"/>
          <w:color w:val="auto"/>
          <w:sz w:val="24"/>
          <w:szCs w:val="24"/>
          <w:lang w:val="en-US" w:eastAsia="zh-CN"/>
        </w:rPr>
        <w:t>临坡面</w:t>
      </w:r>
      <w:r>
        <w:rPr>
          <w:rFonts w:hint="eastAsia"/>
          <w:color w:val="auto"/>
          <w:sz w:val="24"/>
          <w:lang w:val="en-US" w:eastAsia="zh-CN"/>
        </w:rPr>
        <w:t>采取了</w:t>
      </w:r>
      <w:r>
        <w:rPr>
          <w:rFonts w:hint="eastAsia" w:ascii="Times New Roman" w:hAnsi="Times New Roman" w:cs="Times New Roman"/>
          <w:color w:val="auto"/>
          <w:sz w:val="24"/>
          <w:szCs w:val="24"/>
          <w:lang w:val="en-US" w:eastAsia="zh-CN"/>
        </w:rPr>
        <w:t>修建挡墙进行护坡、护坎等</w:t>
      </w:r>
      <w:r>
        <w:rPr>
          <w:rFonts w:hint="eastAsia"/>
          <w:color w:val="auto"/>
          <w:sz w:val="24"/>
          <w:lang w:val="en-US" w:eastAsia="zh-CN"/>
        </w:rPr>
        <w:t>相应的水土保持措施，防止和</w:t>
      </w:r>
      <w:r>
        <w:rPr>
          <w:rFonts w:hint="default"/>
          <w:color w:val="auto"/>
          <w:sz w:val="24"/>
          <w:lang w:val="en-US" w:eastAsia="zh-CN"/>
        </w:rPr>
        <w:t>减少</w:t>
      </w:r>
      <w:r>
        <w:rPr>
          <w:rFonts w:hint="eastAsia"/>
          <w:color w:val="auto"/>
          <w:sz w:val="24"/>
          <w:lang w:val="en-US" w:eastAsia="zh-CN"/>
        </w:rPr>
        <w:t>了</w:t>
      </w:r>
      <w:r>
        <w:rPr>
          <w:rFonts w:hint="default"/>
          <w:color w:val="auto"/>
          <w:sz w:val="24"/>
          <w:lang w:val="en-US" w:eastAsia="zh-CN"/>
        </w:rPr>
        <w:t>水土流失</w:t>
      </w:r>
      <w:r>
        <w:rPr>
          <w:rFonts w:hint="eastAsia"/>
          <w:color w:val="auto"/>
          <w:sz w:val="24"/>
          <w:lang w:val="en-US" w:eastAsia="zh-CN"/>
        </w:rPr>
        <w:t>。放喷池修建有三面挡墙，从一定程度上阻隔和减轻了噪声影响的范围和程度，同时，减轻了热辐射对周边植被的影响</w:t>
      </w:r>
      <w:r>
        <w:rPr>
          <w:rFonts w:hint="eastAsia" w:ascii="Times New Roman" w:hAnsi="Times New Roman" w:cs="Times New Roman"/>
          <w:color w:val="auto"/>
          <w:sz w:val="24"/>
          <w:szCs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pPr>
      <w:r>
        <w:rPr>
          <w:rFonts w:hint="eastAsia" w:ascii="Times New Roman" w:hAnsi="Times New Roman"/>
          <w:b/>
          <w:bCs/>
          <w:color w:val="auto"/>
          <w:sz w:val="24"/>
          <w:lang w:val="en-US" w:eastAsia="zh-CN"/>
        </w:rPr>
        <w:t>5.2.3 迹地恢复落实情况</w:t>
      </w:r>
    </w:p>
    <w:p>
      <w:pPr>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outlineLvl w:val="9"/>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根据现场调查，</w:t>
      </w:r>
      <w:r>
        <w:rPr>
          <w:rFonts w:hint="eastAsia"/>
          <w:color w:val="auto"/>
          <w:sz w:val="24"/>
          <w:lang w:val="en-US" w:eastAsia="zh-CN"/>
        </w:rPr>
        <w:t>井场设备已全部搬迁，</w:t>
      </w:r>
      <w:r>
        <w:rPr>
          <w:rFonts w:hint="eastAsia" w:ascii="Times New Roman" w:hAnsi="Times New Roman" w:cs="Times New Roman"/>
          <w:color w:val="auto"/>
          <w:sz w:val="24"/>
          <w:szCs w:val="24"/>
          <w:lang w:val="en-US" w:eastAsia="zh-CN"/>
        </w:rPr>
        <w:t>本项目除</w:t>
      </w:r>
      <w:r>
        <w:rPr>
          <w:rFonts w:hint="eastAsia" w:cs="Times New Roman"/>
          <w:color w:val="auto"/>
          <w:sz w:val="24"/>
          <w:szCs w:val="24"/>
          <w:lang w:val="en-US" w:eastAsia="zh-CN"/>
        </w:rPr>
        <w:t>井口区域</w:t>
      </w:r>
      <w:r>
        <w:rPr>
          <w:rFonts w:hint="eastAsia" w:ascii="Times New Roman" w:hAnsi="Times New Roman" w:cs="Times New Roman"/>
          <w:color w:val="auto"/>
          <w:sz w:val="24"/>
          <w:szCs w:val="24"/>
          <w:lang w:val="en-US" w:eastAsia="zh-CN"/>
        </w:rPr>
        <w:t>和</w:t>
      </w:r>
      <w:r>
        <w:rPr>
          <w:rFonts w:hint="eastAsia" w:cs="Times New Roman"/>
          <w:color w:val="auto"/>
          <w:sz w:val="24"/>
          <w:szCs w:val="24"/>
          <w:lang w:val="en-US" w:eastAsia="zh-CN"/>
        </w:rPr>
        <w:t>进场</w:t>
      </w:r>
      <w:r>
        <w:rPr>
          <w:rFonts w:hint="eastAsia" w:ascii="Times New Roman" w:hAnsi="Times New Roman" w:cs="Times New Roman"/>
          <w:color w:val="auto"/>
          <w:sz w:val="24"/>
          <w:szCs w:val="24"/>
          <w:lang w:val="en-US" w:eastAsia="zh-CN"/>
        </w:rPr>
        <w:t>道路占地外，其余临时用地按照环评及批复要求，以恢复原状或与周边现状保持一致的原则对地貌进行了</w:t>
      </w:r>
      <w:r>
        <w:rPr>
          <w:rFonts w:hint="eastAsia" w:cs="Times New Roman"/>
          <w:color w:val="auto"/>
          <w:sz w:val="24"/>
          <w:szCs w:val="24"/>
          <w:lang w:val="en-US" w:eastAsia="zh-CN"/>
        </w:rPr>
        <w:t>迹地</w:t>
      </w:r>
      <w:r>
        <w:rPr>
          <w:rFonts w:hint="eastAsia" w:ascii="Times New Roman" w:hAnsi="Times New Roman" w:cs="Times New Roman"/>
          <w:color w:val="auto"/>
          <w:sz w:val="24"/>
          <w:szCs w:val="24"/>
          <w:lang w:val="en-US" w:eastAsia="zh-CN"/>
        </w:rPr>
        <w:t>恢复，</w:t>
      </w:r>
      <w:r>
        <w:rPr>
          <w:rFonts w:hint="eastAsia" w:cs="Times New Roman"/>
          <w:color w:val="auto"/>
          <w:sz w:val="24"/>
          <w:szCs w:val="24"/>
          <w:lang w:val="en-US" w:eastAsia="zh-CN"/>
        </w:rPr>
        <w:t>项目临时占地主要为旱地、林地，区域内植被已逐步恢复</w:t>
      </w:r>
      <w:r>
        <w:rPr>
          <w:rFonts w:hint="eastAsia" w:ascii="Times New Roman" w:hAnsi="Times New Roman" w:cs="Times New Roman"/>
          <w:color w:val="auto"/>
          <w:sz w:val="24"/>
          <w:szCs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pPr>
      <w:r>
        <w:rPr>
          <w:rFonts w:hint="eastAsia" w:ascii="Times New Roman" w:hAnsi="Times New Roman"/>
          <w:b/>
          <w:bCs/>
          <w:color w:val="auto"/>
          <w:sz w:val="24"/>
          <w:lang w:val="en-US" w:eastAsia="zh-CN"/>
        </w:rPr>
        <w:t>5.2.4 环境风险防范措施落实情况</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color w:val="auto"/>
          <w:sz w:val="24"/>
          <w:lang w:val="en-US" w:eastAsia="zh-CN"/>
        </w:rPr>
      </w:pPr>
      <w:bookmarkStart w:id="695" w:name="_Toc16352"/>
      <w:bookmarkStart w:id="696" w:name="_Toc347139113"/>
      <w:bookmarkStart w:id="697" w:name="_Toc467576598"/>
      <w:r>
        <w:rPr>
          <w:rFonts w:hint="eastAsia" w:ascii="Times New Roman" w:hAnsi="Times New Roman" w:cs="Times New Roman"/>
          <w:color w:val="auto"/>
          <w:sz w:val="24"/>
          <w:szCs w:val="24"/>
          <w:lang w:val="en-US" w:eastAsia="zh-CN"/>
        </w:rPr>
        <w:t>（1）</w:t>
      </w:r>
      <w:r>
        <w:rPr>
          <w:rFonts w:hint="eastAsia"/>
          <w:color w:val="auto"/>
          <w:sz w:val="24"/>
          <w:lang w:val="en-US" w:eastAsia="zh-CN"/>
        </w:rPr>
        <w:t>钻井与试气</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color w:val="auto"/>
          <w:sz w:val="24"/>
          <w:lang w:val="en-US" w:eastAsia="zh-CN"/>
        </w:rPr>
      </w:pPr>
      <w:r>
        <w:rPr>
          <w:rFonts w:hint="eastAsia"/>
          <w:color w:val="auto"/>
          <w:sz w:val="24"/>
          <w:lang w:val="en-US" w:eastAsia="zh-CN"/>
        </w:rPr>
        <w:t>项目井场按照环评要求进行了分区防渗，设置了放喷池、清污分流沟、表土堆场以及不落地处理系统和危废储存设施；随钻不落地区域搭建了防雨棚。岩屑收集罐、搅拌罐、压滤机、泥饼收集罐下面均铺设油膜防渗，周边砌筑围堰防止跑冒滴漏。钻井与试气作业期间，没有发生井喷失控安全风险事故、井场污水外溢等突发环境污染事件。</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color w:val="auto"/>
          <w:sz w:val="24"/>
          <w:lang w:val="en-US" w:eastAsia="zh-CN"/>
        </w:rPr>
      </w:pPr>
      <w:r>
        <w:rPr>
          <w:rFonts w:hint="eastAsia"/>
          <w:color w:val="auto"/>
          <w:sz w:val="24"/>
          <w:lang w:val="en-US" w:eastAsia="zh-CN"/>
        </w:rPr>
        <w:t>（2）采气</w:t>
      </w:r>
    </w:p>
    <w:p>
      <w:pPr>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outlineLvl w:val="9"/>
        <w:rPr>
          <w:rFonts w:hint="eastAsia" w:ascii="Times New Roman" w:hAnsi="Times New Roman" w:cs="Times New Roman"/>
          <w:color w:val="auto"/>
          <w:sz w:val="24"/>
          <w:szCs w:val="24"/>
          <w:lang w:val="en-US" w:eastAsia="zh-CN"/>
        </w:rPr>
      </w:pPr>
      <w:r>
        <w:rPr>
          <w:rFonts w:hint="eastAsia"/>
          <w:color w:val="auto"/>
          <w:sz w:val="24"/>
          <w:lang w:val="en-US" w:eastAsia="zh-CN"/>
        </w:rPr>
        <w:t>本项目为长停井，井口设置有安全系统、警示标志等；结合站场可能发生的事故类型，编制有详细的应急救援预案。</w:t>
      </w:r>
    </w:p>
    <w:p>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jc w:val="left"/>
        <w:textAlignment w:val="auto"/>
        <w:outlineLvl w:val="0"/>
        <w:rPr>
          <w:rFonts w:hint="eastAsia" w:cs="Times New Roman"/>
          <w:b/>
          <w:bCs/>
          <w:color w:val="auto"/>
          <w:kern w:val="2"/>
          <w:sz w:val="28"/>
          <w:szCs w:val="32"/>
          <w:lang w:val="en-US" w:eastAsia="zh-CN" w:bidi="ar-SA"/>
        </w:rPr>
        <w:sectPr>
          <w:pgSz w:w="11906" w:h="16838"/>
          <w:pgMar w:top="1928" w:right="1474" w:bottom="1814" w:left="1587" w:header="1304" w:footer="1474"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jc w:val="left"/>
        <w:textAlignment w:val="auto"/>
        <w:outlineLvl w:val="0"/>
        <w:rPr>
          <w:rFonts w:ascii="Times New Roman" w:hAnsi="Times New Roman" w:cs="Times New Roman" w:eastAsiaTheme="minorEastAsia"/>
          <w:b/>
          <w:bCs/>
          <w:color w:val="auto"/>
          <w:kern w:val="2"/>
          <w:sz w:val="28"/>
          <w:szCs w:val="32"/>
          <w:lang w:val="en-US" w:eastAsia="zh-CN" w:bidi="ar-SA"/>
        </w:rPr>
      </w:pPr>
      <w:bookmarkStart w:id="698" w:name="_Toc9544"/>
      <w:r>
        <w:rPr>
          <w:rFonts w:hint="eastAsia" w:cs="Times New Roman"/>
          <w:b/>
          <w:bCs/>
          <w:color w:val="auto"/>
          <w:kern w:val="2"/>
          <w:sz w:val="28"/>
          <w:szCs w:val="32"/>
          <w:lang w:val="en-US" w:eastAsia="zh-CN" w:bidi="ar-SA"/>
        </w:rPr>
        <w:t>5</w:t>
      </w:r>
      <w:r>
        <w:rPr>
          <w:rFonts w:ascii="Times New Roman" w:hAnsi="Times New Roman" w:cs="Times New Roman" w:eastAsiaTheme="minorEastAsia"/>
          <w:b/>
          <w:bCs/>
          <w:color w:val="auto"/>
          <w:kern w:val="2"/>
          <w:sz w:val="28"/>
          <w:szCs w:val="32"/>
          <w:lang w:val="en-US" w:eastAsia="zh-CN" w:bidi="ar-SA"/>
        </w:rPr>
        <w:t>.</w:t>
      </w:r>
      <w:r>
        <w:rPr>
          <w:rFonts w:hint="eastAsia" w:cs="Times New Roman"/>
          <w:b/>
          <w:bCs/>
          <w:color w:val="auto"/>
          <w:kern w:val="2"/>
          <w:sz w:val="28"/>
          <w:szCs w:val="32"/>
          <w:lang w:val="en-US" w:eastAsia="zh-CN" w:bidi="ar-SA"/>
        </w:rPr>
        <w:t xml:space="preserve">3 </w:t>
      </w:r>
      <w:r>
        <w:rPr>
          <w:rFonts w:ascii="Times New Roman" w:hAnsi="Times New Roman" w:cs="Times New Roman" w:eastAsiaTheme="minorEastAsia"/>
          <w:b/>
          <w:bCs/>
          <w:color w:val="auto"/>
          <w:kern w:val="2"/>
          <w:sz w:val="28"/>
          <w:szCs w:val="32"/>
          <w:lang w:val="en-US" w:eastAsia="zh-CN" w:bidi="ar-SA"/>
        </w:rPr>
        <w:t>环评批复文件要求的落实情况</w:t>
      </w:r>
      <w:bookmarkEnd w:id="698"/>
    </w:p>
    <w:bookmarkEnd w:id="695"/>
    <w:bookmarkEnd w:id="696"/>
    <w:bookmarkEnd w:id="697"/>
    <w:p>
      <w:pPr>
        <w:keepNext w:val="0"/>
        <w:keepLines w:val="0"/>
        <w:pageBreakBefore w:val="0"/>
        <w:widowControl w:val="0"/>
        <w:kinsoku/>
        <w:wordWrap/>
        <w:overflowPunct/>
        <w:topLinePunct w:val="0"/>
        <w:bidi w:val="0"/>
        <w:spacing w:line="360" w:lineRule="auto"/>
        <w:ind w:right="0" w:firstLine="0" w:firstLineChars="0"/>
        <w:jc w:val="center"/>
        <w:textAlignment w:val="auto"/>
        <w:rPr>
          <w:rFonts w:hint="default" w:ascii="Times New Roman" w:hAnsi="Times New Roman" w:cs="Times New Roman"/>
          <w:b w:val="0"/>
          <w:bCs/>
          <w:color w:val="auto"/>
          <w:kern w:val="4"/>
          <w:sz w:val="21"/>
          <w:szCs w:val="21"/>
        </w:rPr>
      </w:pPr>
      <w:r>
        <w:rPr>
          <w:rFonts w:hint="default" w:ascii="Times New Roman" w:hAnsi="Times New Roman" w:cs="Times New Roman"/>
          <w:b w:val="0"/>
          <w:bCs/>
          <w:color w:val="auto"/>
          <w:kern w:val="4"/>
          <w:sz w:val="21"/>
          <w:szCs w:val="21"/>
        </w:rPr>
        <w:t>表</w:t>
      </w:r>
      <w:r>
        <w:rPr>
          <w:rFonts w:hint="eastAsia" w:cs="Times New Roman"/>
          <w:b w:val="0"/>
          <w:bCs/>
          <w:color w:val="auto"/>
          <w:kern w:val="4"/>
          <w:sz w:val="21"/>
          <w:szCs w:val="21"/>
          <w:lang w:val="en-US" w:eastAsia="zh-CN"/>
        </w:rPr>
        <w:t>5</w:t>
      </w:r>
      <w:r>
        <w:rPr>
          <w:rFonts w:hint="default" w:ascii="Times New Roman" w:hAnsi="Times New Roman" w:cs="Times New Roman"/>
          <w:b w:val="0"/>
          <w:bCs/>
          <w:color w:val="auto"/>
          <w:kern w:val="4"/>
          <w:sz w:val="21"/>
          <w:szCs w:val="21"/>
        </w:rPr>
        <w:t>.</w:t>
      </w:r>
      <w:r>
        <w:rPr>
          <w:rFonts w:hint="eastAsia" w:cs="Times New Roman"/>
          <w:b w:val="0"/>
          <w:bCs/>
          <w:color w:val="auto"/>
          <w:kern w:val="4"/>
          <w:sz w:val="21"/>
          <w:szCs w:val="21"/>
          <w:lang w:val="en-US" w:eastAsia="zh-CN"/>
        </w:rPr>
        <w:t>3</w:t>
      </w:r>
      <w:r>
        <w:rPr>
          <w:rFonts w:hint="default" w:ascii="Times New Roman" w:hAnsi="Times New Roman" w:cs="Times New Roman"/>
          <w:b w:val="0"/>
          <w:bCs/>
          <w:color w:val="auto"/>
          <w:kern w:val="4"/>
          <w:sz w:val="21"/>
          <w:szCs w:val="21"/>
        </w:rPr>
        <w:t>-1  环评批复文件要求的落实情况调查</w:t>
      </w:r>
    </w:p>
    <w:tbl>
      <w:tblPr>
        <w:tblStyle w:val="25"/>
        <w:tblW w:w="138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7597"/>
        <w:gridCol w:w="3685"/>
        <w:gridCol w:w="1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bidi w:val="0"/>
              <w:spacing w:line="240" w:lineRule="auto"/>
              <w:ind w:right="0" w:firstLine="0" w:firstLineChars="0"/>
              <w:jc w:val="center"/>
              <w:textAlignment w:val="auto"/>
              <w:rPr>
                <w:rFonts w:hint="default" w:ascii="Times New Roman" w:hAnsi="Times New Roman" w:cs="Times New Roman" w:eastAsiaTheme="minorEastAsia"/>
                <w:b w:val="0"/>
                <w:bCs/>
                <w:color w:val="auto"/>
                <w:kern w:val="4"/>
                <w:sz w:val="21"/>
                <w:szCs w:val="21"/>
                <w:lang w:val="en-US" w:eastAsia="zh-CN" w:bidi="ar-SA"/>
              </w:rPr>
            </w:pPr>
            <w:r>
              <w:rPr>
                <w:rFonts w:hint="default" w:ascii="Times New Roman" w:hAnsi="Times New Roman" w:cs="Times New Roman"/>
                <w:b w:val="0"/>
                <w:bCs/>
                <w:color w:val="auto"/>
                <w:kern w:val="4"/>
                <w:sz w:val="21"/>
                <w:szCs w:val="21"/>
              </w:rPr>
              <w:t>序号</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jc w:val="center"/>
              <w:textAlignment w:val="auto"/>
              <w:rPr>
                <w:rFonts w:hint="default" w:ascii="Times New Roman" w:hAnsi="Times New Roman" w:cs="Times New Roman" w:eastAsiaTheme="minorEastAsia"/>
                <w:b w:val="0"/>
                <w:bCs/>
                <w:color w:val="auto"/>
                <w:kern w:val="4"/>
                <w:sz w:val="21"/>
                <w:szCs w:val="21"/>
                <w:lang w:val="en-US" w:eastAsia="zh-CN" w:bidi="ar-SA"/>
              </w:rPr>
            </w:pPr>
            <w:r>
              <w:rPr>
                <w:rFonts w:hint="default" w:ascii="Times New Roman" w:hAnsi="Times New Roman" w:cs="Times New Roman"/>
                <w:b w:val="0"/>
                <w:bCs/>
                <w:color w:val="auto"/>
                <w:kern w:val="4"/>
                <w:sz w:val="21"/>
                <w:szCs w:val="21"/>
              </w:rPr>
              <w:t>审批文件中要求的环境保护措施</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jc w:val="center"/>
              <w:textAlignment w:val="auto"/>
              <w:rPr>
                <w:rFonts w:hint="default" w:ascii="Times New Roman" w:hAnsi="Times New Roman" w:cs="Times New Roman" w:eastAsiaTheme="minorEastAsia"/>
                <w:b w:val="0"/>
                <w:bCs/>
                <w:color w:val="auto"/>
                <w:kern w:val="4"/>
                <w:sz w:val="21"/>
                <w:szCs w:val="21"/>
                <w:lang w:val="en-US" w:eastAsia="zh-CN" w:bidi="ar-SA"/>
              </w:rPr>
            </w:pPr>
            <w:r>
              <w:rPr>
                <w:rFonts w:hint="default" w:ascii="Times New Roman" w:hAnsi="Times New Roman" w:cs="Times New Roman"/>
                <w:b w:val="0"/>
                <w:bCs/>
                <w:color w:val="auto"/>
                <w:kern w:val="4"/>
                <w:sz w:val="21"/>
                <w:szCs w:val="21"/>
              </w:rPr>
              <w:t>环境保护措施的落实情况</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jc w:val="center"/>
              <w:textAlignment w:val="auto"/>
              <w:rPr>
                <w:rFonts w:hint="default" w:ascii="Times New Roman" w:hAnsi="Times New Roman" w:cs="Times New Roman" w:eastAsiaTheme="minorEastAsia"/>
                <w:b w:val="0"/>
                <w:bCs/>
                <w:color w:val="auto"/>
                <w:kern w:val="4"/>
                <w:sz w:val="21"/>
                <w:szCs w:val="21"/>
                <w:lang w:val="en-US" w:eastAsia="zh-CN" w:bidi="ar-SA"/>
              </w:rPr>
            </w:pPr>
            <w:r>
              <w:rPr>
                <w:rFonts w:hint="default" w:ascii="Times New Roman" w:hAnsi="Times New Roman" w:cs="Times New Roman"/>
                <w:b w:val="0"/>
                <w:bCs/>
                <w:color w:val="auto"/>
                <w:kern w:val="4"/>
                <w:sz w:val="21"/>
                <w:szCs w:val="21"/>
              </w:rPr>
              <w:t>措施执行效果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eastAsia" w:ascii="Times New Roman" w:hAnsi="Times New Roman" w:cs="Times New Roman" w:eastAsiaTheme="minorEastAsia"/>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1</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加强施工期环境管理，全面、及时落实施工期各项环保措施，有效控制和减小项目建设对周围环境的影响。根据项目特点，进一步优化工程布置、施工方案。钻井结束后，及时对临时占地进行迹地恢复。</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①项目加强了施工期环境管理，落实了施工期各项环保措施，有效减轻了项</w:t>
            </w:r>
          </w:p>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目建设对周围环境的影响；②项目临时占地</w:t>
            </w:r>
            <w:r>
              <w:rPr>
                <w:rFonts w:hint="eastAsia"/>
                <w:bCs/>
                <w:color w:val="auto"/>
                <w:kern w:val="4"/>
                <w:sz w:val="21"/>
                <w:szCs w:val="21"/>
                <w:lang w:val="en-US" w:eastAsia="zh-CN"/>
              </w:rPr>
              <w:t>区域迹地已逐步</w:t>
            </w:r>
            <w:r>
              <w:rPr>
                <w:rFonts w:hint="default" w:ascii="Times New Roman" w:hAnsi="Times New Roman"/>
                <w:bCs/>
                <w:color w:val="auto"/>
                <w:kern w:val="4"/>
                <w:sz w:val="21"/>
                <w:szCs w:val="21"/>
                <w:lang w:val="en-US" w:eastAsia="zh-CN"/>
              </w:rPr>
              <w:t>恢复。</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eastAsiaTheme="minorEastAsia" w:cstheme="minorBidi"/>
                <w:bCs/>
                <w:color w:val="auto"/>
                <w:kern w:val="4"/>
                <w:sz w:val="21"/>
                <w:szCs w:val="21"/>
                <w:lang w:val="en-US" w:eastAsia="zh-CN" w:bidi="ar-SA"/>
              </w:rPr>
            </w:pPr>
            <w:r>
              <w:rPr>
                <w:rFonts w:hint="eastAsia"/>
                <w:bCs/>
                <w:color w:val="auto"/>
                <w:kern w:val="4"/>
                <w:sz w:val="21"/>
                <w:szCs w:val="21"/>
                <w:lang w:eastAsia="zh-CN"/>
              </w:rPr>
              <w:t>按要求落实了施工期的环境管理，</w:t>
            </w:r>
            <w:r>
              <w:rPr>
                <w:rFonts w:hint="eastAsia" w:ascii="Times New Roman" w:hAnsi="Times New Roman"/>
                <w:bCs/>
                <w:color w:val="auto"/>
                <w:kern w:val="4"/>
                <w:sz w:val="21"/>
                <w:szCs w:val="21"/>
                <w:lang w:val="en-US" w:eastAsia="zh-CN"/>
              </w:rPr>
              <w:t>施工迹地植被已</w:t>
            </w:r>
            <w:r>
              <w:rPr>
                <w:rFonts w:hint="eastAsia"/>
                <w:bCs/>
                <w:color w:val="auto"/>
                <w:kern w:val="4"/>
                <w:sz w:val="21"/>
                <w:szCs w:val="21"/>
                <w:lang w:val="en-US" w:eastAsia="zh-CN"/>
              </w:rPr>
              <w:t>逐步</w:t>
            </w:r>
            <w:r>
              <w:rPr>
                <w:rFonts w:hint="eastAsia" w:ascii="Times New Roman" w:hAnsi="Times New Roman"/>
                <w:bCs/>
                <w:color w:val="auto"/>
                <w:kern w:val="4"/>
                <w:sz w:val="21"/>
                <w:szCs w:val="21"/>
                <w:lang w:val="en-US" w:eastAsia="zh-CN"/>
              </w:rPr>
              <w:t>恢复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eastAsia" w:ascii="Times New Roman" w:hAnsi="Times New Roman" w:cs="Times New Roman" w:eastAsiaTheme="minorEastAsia"/>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2</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严格按照《钻前工程及井场布置技术要求》</w:t>
            </w:r>
            <w:r>
              <w:rPr>
                <w:rFonts w:hint="eastAsia" w:ascii="Times New Roman" w:hAnsi="Times New Roman"/>
                <w:bCs/>
                <w:color w:val="auto"/>
                <w:kern w:val="4"/>
                <w:sz w:val="21"/>
                <w:szCs w:val="21"/>
                <w:lang w:val="en-US" w:eastAsia="zh-CN"/>
              </w:rPr>
              <w:t>（</w:t>
            </w:r>
            <w:r>
              <w:rPr>
                <w:rFonts w:hint="default" w:ascii="Times New Roman" w:hAnsi="Times New Roman"/>
                <w:bCs/>
                <w:color w:val="auto"/>
                <w:kern w:val="4"/>
                <w:sz w:val="21"/>
                <w:szCs w:val="21"/>
                <w:lang w:val="en-US" w:eastAsia="zh-CN"/>
              </w:rPr>
              <w:t>SY/T5466-2004</w:t>
            </w:r>
            <w:r>
              <w:rPr>
                <w:rFonts w:hint="eastAsia" w:ascii="Times New Roman" w:hAnsi="Times New Roman"/>
                <w:bCs/>
                <w:color w:val="auto"/>
                <w:kern w:val="4"/>
                <w:sz w:val="21"/>
                <w:szCs w:val="21"/>
                <w:lang w:val="en-US" w:eastAsia="zh-CN"/>
              </w:rPr>
              <w:t>）</w:t>
            </w:r>
            <w:r>
              <w:rPr>
                <w:rFonts w:hint="default" w:ascii="Times New Roman" w:hAnsi="Times New Roman"/>
                <w:bCs/>
                <w:color w:val="auto"/>
                <w:kern w:val="4"/>
                <w:sz w:val="21"/>
                <w:szCs w:val="21"/>
                <w:lang w:val="en-US" w:eastAsia="zh-CN"/>
              </w:rPr>
              <w:t>要求，进行井场及放喷池的建设，确保相关设施能够满足要求。必须落实钻井废水、钻井固废、泥浆及噪声污染防治和环境风险管理措施后，方可实施钻井作业</w:t>
            </w:r>
            <w:r>
              <w:rPr>
                <w:rFonts w:hint="eastAsia" w:ascii="Times New Roman" w:hAnsi="Times New Roman"/>
                <w:bCs/>
                <w:color w:val="auto"/>
                <w:kern w:val="4"/>
                <w:sz w:val="21"/>
                <w:szCs w:val="21"/>
                <w:lang w:val="en-US" w:eastAsia="zh-CN"/>
              </w:rPr>
              <w:t>。</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①项目按照相关要求进行钻井作业；②落实了各项污染防治和环境风险管理</w:t>
            </w:r>
          </w:p>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措施。各项钻井废物均得到妥善处置。</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eastAsiaTheme="minorEastAsia" w:cstheme="minorBidi"/>
                <w:bCs/>
                <w:color w:val="auto"/>
                <w:kern w:val="4"/>
                <w:sz w:val="21"/>
                <w:szCs w:val="21"/>
                <w:lang w:val="en-US" w:eastAsia="zh-CN" w:bidi="ar-SA"/>
              </w:rPr>
            </w:pPr>
            <w:r>
              <w:rPr>
                <w:rFonts w:hint="default" w:ascii="Times New Roman" w:hAnsi="Times New Roman" w:eastAsiaTheme="minorEastAsia" w:cstheme="minorBidi"/>
                <w:bCs/>
                <w:color w:val="auto"/>
                <w:kern w:val="4"/>
                <w:sz w:val="21"/>
                <w:szCs w:val="21"/>
                <w:lang w:val="en-US" w:eastAsia="zh-CN" w:bidi="ar-SA"/>
              </w:rPr>
              <w:t>未发生环境纠纷和环境污染事件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eastAsia" w:ascii="Times New Roman" w:hAnsi="Times New Roman" w:cs="Times New Roman" w:eastAsiaTheme="minorEastAsia"/>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3</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落实井场的雨污分流和防雨、防渗漏等措施，防止废水外溢、渗漏。严格落实各类废水的各项收集、回用和处置措施，确保得到妥善处置。钻井期间，钻井废水、洗井废水和可回用的压裂返排液大部分钻井回用</w:t>
            </w:r>
            <w:r>
              <w:rPr>
                <w:rFonts w:hint="eastAsia" w:ascii="Times New Roman" w:hAnsi="Times New Roman"/>
                <w:bCs/>
                <w:color w:val="auto"/>
                <w:kern w:val="4"/>
                <w:sz w:val="21"/>
                <w:szCs w:val="21"/>
                <w:lang w:val="en-US" w:eastAsia="zh-CN"/>
              </w:rPr>
              <w:t>；</w:t>
            </w:r>
            <w:r>
              <w:rPr>
                <w:rFonts w:hint="default" w:ascii="Times New Roman" w:hAnsi="Times New Roman"/>
                <w:bCs/>
                <w:color w:val="auto"/>
                <w:kern w:val="4"/>
                <w:sz w:val="21"/>
                <w:szCs w:val="21"/>
                <w:lang w:val="en-US" w:eastAsia="zh-CN"/>
              </w:rPr>
              <w:t>水质不能达到回用要求的压裂返排液用密闭罐车运至袁家污水处理站预处理后交孝蓬101井组回注站回注处置，不外排。采气气田水送川西气田高氯废水低温蒸馏处理站进行处理后达标排放。根据工程废水接纳单位的运行情况，统筹安排钻井工程及废水转运时序，确保满足项目废水处理需求。加强各类废水收集、暂存、处理及运输过程中的环境管理，实施全过程监控。对钻井平台区域</w:t>
            </w:r>
            <w:r>
              <w:rPr>
                <w:rFonts w:hint="eastAsia" w:ascii="Times New Roman" w:hAnsi="Times New Roman"/>
                <w:bCs/>
                <w:color w:val="auto"/>
                <w:kern w:val="4"/>
                <w:sz w:val="21"/>
                <w:szCs w:val="21"/>
                <w:lang w:val="en-US" w:eastAsia="zh-CN"/>
              </w:rPr>
              <w:t>（</w:t>
            </w:r>
            <w:r>
              <w:rPr>
                <w:rFonts w:hint="default" w:ascii="Times New Roman" w:hAnsi="Times New Roman"/>
                <w:bCs/>
                <w:color w:val="auto"/>
                <w:kern w:val="4"/>
                <w:sz w:val="21"/>
                <w:szCs w:val="21"/>
                <w:lang w:val="en-US" w:eastAsia="zh-CN"/>
              </w:rPr>
              <w:t>含井口</w:t>
            </w:r>
            <w:r>
              <w:rPr>
                <w:rFonts w:hint="eastAsia" w:ascii="Times New Roman" w:hAnsi="Times New Roman"/>
                <w:bCs/>
                <w:color w:val="auto"/>
                <w:kern w:val="4"/>
                <w:sz w:val="21"/>
                <w:szCs w:val="21"/>
                <w:lang w:val="en-US" w:eastAsia="zh-CN"/>
              </w:rPr>
              <w:t>）</w:t>
            </w:r>
            <w:r>
              <w:rPr>
                <w:rFonts w:hint="default" w:ascii="Times New Roman" w:hAnsi="Times New Roman"/>
                <w:bCs/>
                <w:color w:val="auto"/>
                <w:kern w:val="4"/>
                <w:sz w:val="21"/>
                <w:szCs w:val="21"/>
                <w:lang w:val="en-US" w:eastAsia="zh-CN"/>
              </w:rPr>
              <w:t>、集污罐池等区域进行重点防渗，加强钻井期间对周围地下水水质的监测，并根据监测结果及时采取相应的环保措施。</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rPr>
            </w:pPr>
            <w:r>
              <w:rPr>
                <w:rFonts w:hint="eastAsia" w:ascii="Times New Roman" w:hAnsi="Times New Roman"/>
                <w:bCs/>
                <w:color w:val="auto"/>
                <w:kern w:val="4"/>
                <w:sz w:val="21"/>
                <w:szCs w:val="21"/>
              </w:rPr>
              <w:t>①项目设置了清污分流系统；②项废水经区域利用后，由西南油气分公司统</w:t>
            </w:r>
          </w:p>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eastAsia" w:ascii="Times New Roman" w:hAnsi="Times New Roman"/>
                <w:bCs/>
                <w:color w:val="auto"/>
                <w:kern w:val="4"/>
                <w:sz w:val="21"/>
                <w:szCs w:val="21"/>
              </w:rPr>
              <w:t>筹安排，转运至袁家污水处理站处理；③井场按要求进行了分区防渗处理，设置了清洁化操作平台，钻井平台区域采用防渗混凝土硬化；④钻井期间对周围地下水水质进行了监测。</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eastAsiaTheme="minorEastAsia" w:cstheme="minorBidi"/>
                <w:bCs/>
                <w:color w:val="auto"/>
                <w:kern w:val="4"/>
                <w:sz w:val="21"/>
                <w:szCs w:val="21"/>
                <w:lang w:val="en-US" w:eastAsia="zh-CN" w:bidi="ar-SA"/>
              </w:rPr>
            </w:pPr>
            <w:r>
              <w:rPr>
                <w:rFonts w:hint="default" w:ascii="Times New Roman" w:hAnsi="Times New Roman" w:eastAsiaTheme="minorEastAsia" w:cstheme="minorBidi"/>
                <w:bCs/>
                <w:color w:val="auto"/>
                <w:kern w:val="4"/>
                <w:sz w:val="21"/>
                <w:szCs w:val="21"/>
                <w:lang w:val="en-US" w:eastAsia="zh-CN" w:bidi="ar-SA"/>
              </w:rPr>
              <w:t>施工期各类废水均得到了有效处置，去向明确，未发生环境污染事件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bidi w:val="0"/>
              <w:spacing w:line="240" w:lineRule="auto"/>
              <w:ind w:right="0" w:firstLine="0" w:firstLineChars="0"/>
              <w:jc w:val="center"/>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4</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工程设计和建设过程中，应结合井场周边外环境及钻井过程中噪声监测情况，及时优化各项噪声污染防治措施，通过安装消声减振装置、合理调控钻井测试放喷时间等措施，确保噪声达标不扰民。事故放空时及时告知附近居民，并取得其谅解，避免噪声扰民。</w:t>
            </w:r>
          </w:p>
        </w:tc>
        <w:tc>
          <w:tcPr>
            <w:tcW w:w="3685" w:type="dxa"/>
            <w:vAlign w:val="center"/>
          </w:tcPr>
          <w:p>
            <w:pPr>
              <w:keepNext w:val="0"/>
              <w:keepLines w:val="0"/>
              <w:pageBreakBefore w:val="0"/>
              <w:widowControl w:val="0"/>
              <w:kinsoku/>
              <w:wordWrap/>
              <w:overflowPunct/>
              <w:topLinePunct w:val="0"/>
              <w:bidi w:val="0"/>
              <w:spacing w:line="240" w:lineRule="auto"/>
              <w:ind w:right="0" w:rightChars="0" w:firstLine="0" w:firstLineChars="0"/>
              <w:textAlignment w:val="auto"/>
              <w:rPr>
                <w:rFonts w:hint="default" w:ascii="Times New Roman" w:hAnsi="Times New Roman" w:eastAsiaTheme="minorEastAsia" w:cstheme="minorBidi"/>
                <w:bCs/>
                <w:color w:val="auto"/>
                <w:kern w:val="4"/>
                <w:sz w:val="21"/>
                <w:szCs w:val="21"/>
                <w:lang w:val="en-US" w:eastAsia="zh-CN" w:bidi="ar-SA"/>
              </w:rPr>
            </w:pPr>
            <w:r>
              <w:rPr>
                <w:rFonts w:hint="eastAsia" w:ascii="Times New Roman" w:hAnsi="Times New Roman"/>
                <w:bCs/>
                <w:color w:val="auto"/>
                <w:kern w:val="4"/>
                <w:sz w:val="21"/>
                <w:szCs w:val="21"/>
                <w:lang w:val="en-US" w:eastAsia="zh-CN"/>
              </w:rPr>
              <w:t>①项目优化各项噪声污染防治措施；②钻井期间对场界噪声进行了监测。</w:t>
            </w:r>
          </w:p>
        </w:tc>
        <w:tc>
          <w:tcPr>
            <w:tcW w:w="1928" w:type="dxa"/>
            <w:vAlign w:val="center"/>
          </w:tcPr>
          <w:p>
            <w:pPr>
              <w:keepNext w:val="0"/>
              <w:keepLines w:val="0"/>
              <w:pageBreakBefore w:val="0"/>
              <w:widowControl w:val="0"/>
              <w:kinsoku/>
              <w:wordWrap/>
              <w:overflowPunct/>
              <w:topLinePunct w:val="0"/>
              <w:bidi w:val="0"/>
              <w:spacing w:line="240" w:lineRule="auto"/>
              <w:ind w:right="0" w:rightChars="0" w:firstLine="0" w:firstLineChars="0"/>
              <w:textAlignment w:val="auto"/>
              <w:rPr>
                <w:rFonts w:hint="default" w:ascii="Times New Roman" w:hAnsi="Times New Roman" w:eastAsiaTheme="minorEastAsia" w:cstheme="minorBidi"/>
                <w:bCs/>
                <w:color w:val="auto"/>
                <w:kern w:val="4"/>
                <w:sz w:val="21"/>
                <w:szCs w:val="21"/>
                <w:lang w:val="en-US" w:eastAsia="zh-CN" w:bidi="ar-SA"/>
              </w:rPr>
            </w:pPr>
            <w:r>
              <w:rPr>
                <w:rFonts w:hint="default" w:ascii="Times New Roman" w:hAnsi="Times New Roman" w:eastAsiaTheme="minorEastAsia" w:cstheme="minorBidi"/>
                <w:bCs/>
                <w:color w:val="auto"/>
                <w:kern w:val="4"/>
                <w:sz w:val="21"/>
                <w:szCs w:val="21"/>
                <w:lang w:val="en-US" w:eastAsia="zh-CN" w:bidi="ar-SA"/>
              </w:rPr>
              <w:t>未发生噪声扰民和环保投诉事件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eastAsia" w:ascii="Times New Roman" w:hAnsi="Times New Roman" w:cs="Times New Roman" w:eastAsiaTheme="minorEastAsia"/>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5</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加强钻井固废、废油及其他固体废弃物收集、运输及暂存、处置等过程的环境管理，防止产生二次污染及新的环境问题。完钻后将钻井固废拉运至袁家固废处理场暂存，待水泥窑协同处置和砖厂资源化利用取得相应许可后进行处置。</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项目固废转运由西南油气分公司统筹安排，按要求进行了妥善处置，建立有环保转运台账，去向明确。</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eastAsiaTheme="minorEastAsia" w:cstheme="minorBidi"/>
                <w:bCs/>
                <w:color w:val="auto"/>
                <w:kern w:val="4"/>
                <w:sz w:val="21"/>
                <w:szCs w:val="21"/>
                <w:lang w:val="en-US" w:eastAsia="zh-CN" w:bidi="ar-SA"/>
              </w:rPr>
            </w:pPr>
            <w:r>
              <w:rPr>
                <w:rFonts w:hint="eastAsia" w:cstheme="minorBidi"/>
                <w:bCs/>
                <w:color w:val="auto"/>
                <w:kern w:val="4"/>
                <w:sz w:val="21"/>
                <w:szCs w:val="21"/>
                <w:lang w:val="en-US" w:eastAsia="zh-CN" w:bidi="ar-SA"/>
              </w:rPr>
              <w:t>项目</w:t>
            </w:r>
            <w:r>
              <w:rPr>
                <w:rFonts w:hint="default" w:ascii="Times New Roman" w:hAnsi="Times New Roman" w:eastAsiaTheme="minorEastAsia" w:cstheme="minorBidi"/>
                <w:bCs/>
                <w:color w:val="auto"/>
                <w:kern w:val="4"/>
                <w:sz w:val="21"/>
                <w:szCs w:val="21"/>
                <w:lang w:val="en-US" w:eastAsia="zh-CN" w:bidi="ar-SA"/>
              </w:rPr>
              <w:t>固废均得到了妥善处置，去向明确，未造成二次污染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eastAsia" w:ascii="Times New Roman" w:hAnsi="Times New Roman" w:cs="Times New Roman" w:eastAsiaTheme="minorEastAsia"/>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6</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严格落实各项大气污染防治措施。天然气采用直接燃放方式处理</w:t>
            </w:r>
            <w:r>
              <w:rPr>
                <w:rFonts w:hint="eastAsia"/>
                <w:bCs/>
                <w:color w:val="auto"/>
                <w:kern w:val="4"/>
                <w:sz w:val="21"/>
                <w:szCs w:val="21"/>
                <w:lang w:val="en-US" w:eastAsia="zh-CN"/>
              </w:rPr>
              <w:t>；</w:t>
            </w:r>
            <w:r>
              <w:rPr>
                <w:rFonts w:hint="default" w:ascii="Times New Roman" w:hAnsi="Times New Roman"/>
                <w:bCs/>
                <w:color w:val="auto"/>
                <w:kern w:val="4"/>
                <w:sz w:val="21"/>
                <w:szCs w:val="21"/>
                <w:lang w:val="en-US" w:eastAsia="zh-CN"/>
              </w:rPr>
              <w:t>设备检修废气经放散管放散</w:t>
            </w:r>
            <w:r>
              <w:rPr>
                <w:rFonts w:hint="eastAsia"/>
                <w:bCs/>
                <w:color w:val="auto"/>
                <w:kern w:val="4"/>
                <w:sz w:val="21"/>
                <w:szCs w:val="21"/>
                <w:lang w:val="en-US" w:eastAsia="zh-CN"/>
              </w:rPr>
              <w:t>；</w:t>
            </w:r>
            <w:r>
              <w:rPr>
                <w:rFonts w:hint="default" w:ascii="Times New Roman" w:hAnsi="Times New Roman"/>
                <w:bCs/>
                <w:color w:val="auto"/>
                <w:kern w:val="4"/>
                <w:sz w:val="21"/>
                <w:szCs w:val="21"/>
                <w:lang w:val="en-US" w:eastAsia="zh-CN"/>
              </w:rPr>
              <w:t>水套炉燃烧废气达标排放。</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按要求落实了大气污染防治措施，项目废气通过已建放喷池进行按环保要求进行处理</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eastAsiaTheme="minorEastAsia" w:cstheme="minorBidi"/>
                <w:bCs/>
                <w:color w:val="auto"/>
                <w:kern w:val="4"/>
                <w:sz w:val="21"/>
                <w:szCs w:val="21"/>
                <w:lang w:val="en-US" w:eastAsia="zh-CN" w:bidi="ar-SA"/>
              </w:rPr>
            </w:pPr>
            <w:r>
              <w:rPr>
                <w:rFonts w:hint="default" w:ascii="Times New Roman" w:hAnsi="Times New Roman" w:eastAsiaTheme="minorEastAsia" w:cstheme="minorBidi"/>
                <w:bCs/>
                <w:color w:val="auto"/>
                <w:kern w:val="4"/>
                <w:sz w:val="21"/>
                <w:szCs w:val="21"/>
                <w:lang w:val="en-US" w:eastAsia="zh-CN" w:bidi="ar-SA"/>
              </w:rPr>
              <w:t>未发生大气污染和环保投诉事件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default" w:ascii="Times New Roman" w:hAnsi="Times New Roman" w:cs="Times New Roman"/>
                <w:b w:val="0"/>
                <w:bCs/>
                <w:color w:val="auto"/>
                <w:sz w:val="21"/>
                <w:szCs w:val="21"/>
                <w:vertAlign w:val="baseline"/>
                <w:lang w:val="en-US" w:eastAsia="zh-CN"/>
              </w:rPr>
            </w:pPr>
            <w:r>
              <w:rPr>
                <w:rFonts w:hint="eastAsia" w:cs="Times New Roman"/>
                <w:b w:val="0"/>
                <w:bCs/>
                <w:color w:val="auto"/>
                <w:sz w:val="21"/>
                <w:szCs w:val="21"/>
                <w:vertAlign w:val="baseline"/>
                <w:lang w:val="en-US" w:eastAsia="zh-CN"/>
              </w:rPr>
              <w:t>7</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结合项目特点，针对可能产生的环境风险，严格落实环境风险防控措施及应急预案，明确责任，确保环境安全。进一步强化事故应急措施及预案，细化程序，确保其合理、有效、可靠，满足环境安全要求。</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①按要求落实了环境风险事故防范措施；②制定了应急措施及预案和现场应急处置方案。</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eastAsia="zh-CN"/>
              </w:rPr>
            </w:pPr>
            <w:r>
              <w:rPr>
                <w:rFonts w:hint="eastAsia" w:ascii="Times New Roman" w:hAnsi="Times New Roman"/>
                <w:bCs/>
                <w:color w:val="auto"/>
                <w:kern w:val="4"/>
                <w:sz w:val="21"/>
                <w:szCs w:val="21"/>
                <w:lang w:eastAsia="zh-CN"/>
              </w:rPr>
              <w:t>未发生环境风险事故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default" w:cs="Times New Roman"/>
                <w:b w:val="0"/>
                <w:bCs/>
                <w:color w:val="auto"/>
                <w:sz w:val="21"/>
                <w:szCs w:val="21"/>
                <w:vertAlign w:val="baseline"/>
                <w:lang w:val="en-US" w:eastAsia="zh-CN"/>
              </w:rPr>
            </w:pPr>
            <w:r>
              <w:rPr>
                <w:rFonts w:hint="eastAsia" w:cs="Times New Roman"/>
                <w:b w:val="0"/>
                <w:bCs/>
                <w:color w:val="auto"/>
                <w:sz w:val="21"/>
                <w:szCs w:val="21"/>
                <w:vertAlign w:val="baseline"/>
                <w:lang w:val="en-US" w:eastAsia="zh-CN"/>
              </w:rPr>
              <w:t>8</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建立健全企业内部环境管理机制和各项环保规章制度，强化钻采工程全过程的环境管理，严格按行业规范进行作业，落实岗位环保责任制，确保项目各类污染物的处理、处置和达标排放。应避免因管理不善、违章违规操作等人为因素造成环境污染事故和环境纠纷。</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企业建立了HSE管理体系，设置有安全环保管理机构和专职环保人员，对</w:t>
            </w:r>
          </w:p>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建设期环保工作进行监督管理</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eastAsia="zh-CN"/>
              </w:rPr>
            </w:pPr>
            <w:r>
              <w:rPr>
                <w:rFonts w:hint="eastAsia" w:ascii="Times New Roman" w:hAnsi="Times New Roman"/>
                <w:bCs/>
                <w:color w:val="auto"/>
                <w:kern w:val="4"/>
                <w:sz w:val="21"/>
                <w:szCs w:val="21"/>
                <w:lang w:eastAsia="zh-CN"/>
              </w:rPr>
              <w:t>未发生环境污染事故和环保纠纷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default" w:cs="Times New Roman"/>
                <w:b w:val="0"/>
                <w:bCs/>
                <w:color w:val="auto"/>
                <w:sz w:val="21"/>
                <w:szCs w:val="21"/>
                <w:vertAlign w:val="baseline"/>
                <w:lang w:val="en-US" w:eastAsia="zh-CN"/>
              </w:rPr>
            </w:pPr>
            <w:r>
              <w:rPr>
                <w:rFonts w:hint="eastAsia" w:cs="Times New Roman"/>
                <w:b w:val="0"/>
                <w:bCs/>
                <w:color w:val="auto"/>
                <w:sz w:val="21"/>
                <w:szCs w:val="21"/>
                <w:vertAlign w:val="baseline"/>
                <w:lang w:val="en-US" w:eastAsia="zh-CN"/>
              </w:rPr>
              <w:t>9</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在工程施工和运营过程中，应建立畅通的公众参与平台，及时解决公众担忧的环境问题，回应公众合理的环境诉求。定期发布企业环境信息，并主动接受社会监督</w:t>
            </w:r>
            <w:r>
              <w:rPr>
                <w:rFonts w:hint="eastAsia"/>
                <w:bCs/>
                <w:color w:val="auto"/>
                <w:kern w:val="4"/>
                <w:sz w:val="21"/>
                <w:szCs w:val="21"/>
                <w:lang w:val="en-US" w:eastAsia="zh-CN"/>
              </w:rPr>
              <w:t>。</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企业设置有安全环保管理机构和专职环保人员负责日常环境管理工作</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eastAsia="zh-CN"/>
              </w:rPr>
            </w:pPr>
            <w:r>
              <w:rPr>
                <w:rFonts w:hint="eastAsia" w:ascii="Times New Roman" w:hAnsi="Times New Roman"/>
                <w:bCs/>
                <w:color w:val="auto"/>
                <w:kern w:val="4"/>
                <w:sz w:val="21"/>
                <w:szCs w:val="21"/>
                <w:lang w:eastAsia="zh-CN"/>
              </w:rPr>
              <w:t>工程施工和营运过程中无环保投诉</w:t>
            </w:r>
          </w:p>
        </w:tc>
      </w:tr>
    </w:tbl>
    <w:p>
      <w:pPr>
        <w:widowControl w:val="0"/>
        <w:kinsoku/>
        <w:overflowPunct/>
        <w:topLinePunct w:val="0"/>
        <w:bidi w:val="0"/>
        <w:spacing w:line="360" w:lineRule="auto"/>
        <w:ind w:left="0" w:leftChars="0" w:right="0" w:firstLine="480" w:firstLineChars="200"/>
        <w:jc w:val="left"/>
        <w:textAlignment w:val="auto"/>
        <w:rPr>
          <w:rFonts w:hint="eastAsia" w:eastAsia="宋体" w:cs="Times New Roman"/>
          <w:color w:val="auto"/>
          <w:sz w:val="24"/>
          <w:szCs w:val="24"/>
          <w:lang w:val="en-US" w:eastAsia="zh-CN"/>
        </w:rPr>
      </w:pPr>
      <w:r>
        <w:rPr>
          <w:rFonts w:cs="Times New Roman"/>
          <w:color w:val="auto"/>
          <w:sz w:val="24"/>
          <w:szCs w:val="24"/>
        </w:rPr>
        <w:t>经调查核实，本项目在设计、施工各阶段采取了相应的环境保护措施，环评批复文件中提出的环境保护措施基本得到落实。</w:t>
      </w:r>
      <w:r>
        <w:rPr>
          <w:rFonts w:hint="eastAsia" w:eastAsia="宋体" w:cs="Times New Roman"/>
          <w:color w:val="auto"/>
          <w:sz w:val="24"/>
          <w:szCs w:val="24"/>
          <w:lang w:val="en-US" w:eastAsia="zh-CN"/>
        </w:rPr>
        <w:t xml:space="preserve"> </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p>
    <w:p>
      <w:pPr>
        <w:pStyle w:val="28"/>
        <w:widowControl w:val="0"/>
        <w:kinsoku/>
        <w:overflowPunct/>
        <w:topLinePunct w:val="0"/>
        <w:bidi w:val="0"/>
        <w:textAlignment w:val="auto"/>
        <w:rPr>
          <w:rFonts w:hint="default"/>
          <w:lang w:val="en-US" w:eastAsia="zh-CN"/>
        </w:rPr>
        <w:sectPr>
          <w:pgSz w:w="16838" w:h="11906" w:orient="landscape"/>
          <w:pgMar w:top="1928" w:right="1474" w:bottom="1814" w:left="1587" w:header="1304" w:footer="1474" w:gutter="0"/>
          <w:pgBorders>
            <w:top w:val="none" w:sz="0" w:space="0"/>
            <w:left w:val="none" w:sz="0" w:space="0"/>
            <w:bottom w:val="none" w:sz="0" w:space="0"/>
            <w:right w:val="none" w:sz="0" w:space="0"/>
          </w:pgBorders>
          <w:pgNumType w:fmt="decimal"/>
          <w:cols w:space="425" w:num="1"/>
          <w:docGrid w:type="lines" w:linePitch="312" w:charSpace="0"/>
        </w:sectPr>
      </w:pPr>
    </w:p>
    <w:p>
      <w:pPr>
        <w:pStyle w:val="3"/>
        <w:keepNext/>
        <w:keepLines/>
        <w:pageBreakBefore/>
        <w:widowControl w:val="0"/>
        <w:kinsoku/>
        <w:wordWrap/>
        <w:overflowPunct/>
        <w:topLinePunct w:val="0"/>
        <w:autoSpaceDE/>
        <w:autoSpaceDN/>
        <w:bidi w:val="0"/>
        <w:adjustRightInd/>
        <w:snapToGrid/>
        <w:ind w:right="0"/>
        <w:jc w:val="center"/>
        <w:textAlignment w:val="auto"/>
        <w:rPr>
          <w:rFonts w:ascii="Times New Roman" w:hAnsi="Times New Roman" w:cs="Times New Roman"/>
          <w:color w:val="auto"/>
        </w:rPr>
      </w:pPr>
      <w:bookmarkStart w:id="699" w:name="_Toc5306"/>
      <w:bookmarkStart w:id="700" w:name="_Toc15600_WPSOffice_Level1"/>
      <w:bookmarkStart w:id="701" w:name="_Toc10724"/>
      <w:r>
        <w:rPr>
          <w:rFonts w:hint="eastAsia" w:ascii="Times New Roman" w:hAnsi="Times New Roman" w:cs="Times New Roman"/>
          <w:color w:val="auto"/>
          <w:lang w:val="en-US" w:eastAsia="zh-CN"/>
        </w:rPr>
        <w:t>6 生态</w:t>
      </w:r>
      <w:r>
        <w:rPr>
          <w:rFonts w:ascii="Times New Roman" w:hAnsi="Times New Roman" w:cs="Times New Roman"/>
          <w:color w:val="auto"/>
        </w:rPr>
        <w:t>环境影响调查</w:t>
      </w:r>
      <w:bookmarkEnd w:id="699"/>
      <w:bookmarkEnd w:id="700"/>
      <w:bookmarkEnd w:id="701"/>
    </w:p>
    <w:p>
      <w:pPr>
        <w:pStyle w:val="4"/>
        <w:widowControl w:val="0"/>
        <w:kinsoku/>
        <w:overflowPunct/>
        <w:topLinePunct w:val="0"/>
        <w:bidi w:val="0"/>
        <w:ind w:left="0" w:leftChars="0" w:right="0" w:rightChars="0"/>
        <w:textAlignment w:val="auto"/>
        <w:outlineLvl w:val="0"/>
        <w:rPr>
          <w:rFonts w:hint="eastAsia" w:ascii="Times New Roman" w:hAnsi="Times New Roman" w:cs="Times New Roman"/>
          <w:color w:val="auto"/>
          <w:lang w:val="en-US" w:eastAsia="zh-CN"/>
        </w:rPr>
      </w:pPr>
      <w:bookmarkStart w:id="702" w:name="_Toc467576616"/>
      <w:bookmarkStart w:id="703" w:name="_Toc18147"/>
      <w:bookmarkStart w:id="704" w:name="_Toc23726"/>
      <w:bookmarkStart w:id="705" w:name="_Toc7198"/>
      <w:bookmarkStart w:id="706" w:name="_Toc18036"/>
      <w:bookmarkStart w:id="707" w:name="_Toc17530"/>
      <w:bookmarkStart w:id="708" w:name="_Toc12802"/>
      <w:bookmarkStart w:id="709" w:name="_Toc467576621"/>
      <w:bookmarkStart w:id="710" w:name="_Toc821"/>
      <w:bookmarkStart w:id="711" w:name="_Toc347139115"/>
      <w:bookmarkStart w:id="712" w:name="_Toc467576600"/>
      <w:bookmarkStart w:id="713" w:name="_Toc6603"/>
      <w:bookmarkStart w:id="714" w:name="_Toc330632952"/>
      <w:bookmarkStart w:id="715" w:name="_Toc332916295"/>
      <w:r>
        <w:rPr>
          <w:rFonts w:hint="eastAsia" w:ascii="Times New Roman" w:hAnsi="Times New Roman" w:cs="Times New Roman"/>
          <w:color w:val="auto"/>
          <w:lang w:val="en-US" w:eastAsia="zh-CN"/>
        </w:rPr>
        <w:t xml:space="preserve">6.1 </w:t>
      </w:r>
      <w:bookmarkEnd w:id="702"/>
      <w:bookmarkEnd w:id="703"/>
      <w:r>
        <w:rPr>
          <w:rFonts w:hint="eastAsia" w:ascii="Times New Roman" w:hAnsi="Times New Roman" w:cs="Times New Roman"/>
          <w:color w:val="auto"/>
          <w:lang w:val="en-US" w:eastAsia="zh-CN"/>
        </w:rPr>
        <w:t>环境概况</w:t>
      </w:r>
      <w:bookmarkEnd w:id="704"/>
      <w:bookmarkEnd w:id="705"/>
      <w:bookmarkEnd w:id="706"/>
    </w:p>
    <w:p>
      <w:pPr>
        <w:pageBreakBefore w:val="0"/>
        <w:widowControl w:val="0"/>
        <w:kinsoku/>
        <w:wordWrap/>
        <w:overflowPunct/>
        <w:topLinePunct w:val="0"/>
        <w:autoSpaceDE/>
        <w:autoSpaceDN/>
        <w:bidi w:val="0"/>
        <w:spacing w:line="360" w:lineRule="auto"/>
        <w:ind w:left="0" w:leftChars="0" w:right="0" w:rightChars="0"/>
        <w:textAlignment w:val="auto"/>
        <w:rPr>
          <w:rFonts w:hint="eastAsia" w:ascii="Times New Roman" w:hAnsi="Times New Roman" w:eastAsiaTheme="minorEastAsia" w:cstheme="minorBidi"/>
          <w:b w:val="0"/>
          <w:bCs/>
          <w:color w:val="auto"/>
          <w:kern w:val="2"/>
          <w:sz w:val="24"/>
          <w:szCs w:val="22"/>
          <w:lang w:val="en-US" w:eastAsia="zh-CN" w:bidi="ar-SA"/>
        </w:rPr>
      </w:pPr>
      <w:r>
        <w:rPr>
          <w:rFonts w:hint="eastAsia" w:ascii="Times New Roman" w:hAnsi="Times New Roman" w:eastAsiaTheme="minorEastAsia" w:cstheme="minorBidi"/>
          <w:b w:val="0"/>
          <w:bCs/>
          <w:color w:val="auto"/>
          <w:kern w:val="2"/>
          <w:sz w:val="24"/>
          <w:szCs w:val="22"/>
          <w:lang w:val="en-US" w:eastAsia="zh-CN" w:bidi="ar-SA"/>
        </w:rPr>
        <w:t>江沙328HF井组钻采工程位于德阳市中江县黄鹿镇</w:t>
      </w:r>
      <w:r>
        <w:rPr>
          <w:rFonts w:hint="eastAsia" w:cstheme="minorBidi"/>
          <w:b w:val="0"/>
          <w:bCs/>
          <w:color w:val="auto"/>
          <w:kern w:val="2"/>
          <w:sz w:val="24"/>
          <w:szCs w:val="22"/>
          <w:lang w:val="en-US" w:eastAsia="zh-CN" w:bidi="ar-SA"/>
        </w:rPr>
        <w:t>***</w:t>
      </w:r>
      <w:r>
        <w:rPr>
          <w:rFonts w:hint="eastAsia" w:ascii="Times New Roman" w:hAnsi="Times New Roman" w:eastAsiaTheme="minorEastAsia" w:cstheme="minorBidi"/>
          <w:b w:val="0"/>
          <w:bCs/>
          <w:color w:val="auto"/>
          <w:kern w:val="2"/>
          <w:sz w:val="24"/>
          <w:szCs w:val="22"/>
          <w:lang w:val="en-US" w:eastAsia="zh-CN" w:bidi="ar-SA"/>
        </w:rPr>
        <w:t>，拟建区域为丘陵地形，周边生态环境为农村环境，拟建井场四周主要为</w:t>
      </w:r>
      <w:r>
        <w:rPr>
          <w:rFonts w:hint="eastAsia" w:cstheme="minorBidi"/>
          <w:b w:val="0"/>
          <w:bCs/>
          <w:color w:val="auto"/>
          <w:kern w:val="2"/>
          <w:sz w:val="24"/>
          <w:szCs w:val="22"/>
          <w:lang w:val="en-US" w:eastAsia="zh-CN" w:bidi="ar-SA"/>
        </w:rPr>
        <w:t>旱地、</w:t>
      </w:r>
      <w:r>
        <w:rPr>
          <w:rFonts w:hint="eastAsia" w:ascii="Times New Roman" w:hAnsi="Times New Roman" w:eastAsiaTheme="minorEastAsia" w:cstheme="minorBidi"/>
          <w:b w:val="0"/>
          <w:bCs/>
          <w:color w:val="auto"/>
          <w:kern w:val="2"/>
          <w:sz w:val="24"/>
          <w:szCs w:val="22"/>
          <w:lang w:val="en-US" w:eastAsia="zh-CN" w:bidi="ar-SA"/>
        </w:rPr>
        <w:t>农田和林地，周边居民分布较为分散，周围旱地、农田间有散居农户分布，植被茂密，且相距较远，与井场的高程差大，井场与周围农户之间起到一定的屏障和阻隔作用。井口周边100m范围内无居民，周边500m范围内主要分布着群力村散居农户。</w:t>
      </w:r>
    </w:p>
    <w:p>
      <w:pPr>
        <w:pageBreakBefore w:val="0"/>
        <w:widowControl w:val="0"/>
        <w:kinsoku/>
        <w:wordWrap/>
        <w:overflowPunct/>
        <w:topLinePunct w:val="0"/>
        <w:autoSpaceDE/>
        <w:autoSpaceDN/>
        <w:bidi w:val="0"/>
        <w:spacing w:line="360" w:lineRule="auto"/>
        <w:ind w:right="0" w:rightChars="0"/>
        <w:textAlignment w:val="auto"/>
        <w:rPr>
          <w:rFonts w:hint="default" w:ascii="Times New Roman" w:hAnsi="Times New Roman" w:eastAsiaTheme="minorEastAsia" w:cstheme="minorBidi"/>
          <w:b w:val="0"/>
          <w:bCs/>
          <w:color w:val="auto"/>
          <w:kern w:val="2"/>
          <w:sz w:val="24"/>
          <w:szCs w:val="22"/>
          <w:lang w:val="en-US" w:eastAsia="zh-CN" w:bidi="ar-SA"/>
        </w:rPr>
      </w:pPr>
      <w:r>
        <w:rPr>
          <w:rFonts w:hint="eastAsia" w:ascii="Times New Roman" w:hAnsi="Times New Roman" w:eastAsiaTheme="minorEastAsia" w:cstheme="minorBidi"/>
          <w:b w:val="0"/>
          <w:bCs/>
          <w:color w:val="auto"/>
          <w:kern w:val="2"/>
          <w:sz w:val="24"/>
          <w:szCs w:val="22"/>
          <w:lang w:val="en-US" w:eastAsia="zh-CN" w:bidi="ar-SA"/>
        </w:rPr>
        <w:t>经现场调查，本项目周边居民分布较为分散，主要沿乡村公路分布，距离</w:t>
      </w:r>
      <w:r>
        <w:rPr>
          <w:rFonts w:hint="default" w:ascii="Times New Roman" w:hAnsi="Times New Roman" w:eastAsiaTheme="minorEastAsia" w:cstheme="minorBidi"/>
          <w:b w:val="0"/>
          <w:bCs/>
          <w:color w:val="auto"/>
          <w:kern w:val="2"/>
          <w:sz w:val="24"/>
          <w:szCs w:val="22"/>
          <w:lang w:val="en-US" w:eastAsia="zh-CN" w:bidi="ar-SA"/>
        </w:rPr>
        <w:t>最近居民</w:t>
      </w:r>
      <w:r>
        <w:rPr>
          <w:rFonts w:hint="eastAsia" w:ascii="Times New Roman" w:hAnsi="Times New Roman" w:eastAsiaTheme="minorEastAsia" w:cstheme="minorBidi"/>
          <w:b w:val="0"/>
          <w:bCs/>
          <w:color w:val="auto"/>
          <w:kern w:val="2"/>
          <w:sz w:val="24"/>
          <w:szCs w:val="22"/>
          <w:lang w:val="en-US" w:eastAsia="zh-CN" w:bidi="ar-SA"/>
        </w:rPr>
        <w:t>农户</w:t>
      </w:r>
      <w:r>
        <w:rPr>
          <w:rFonts w:hint="default" w:ascii="Times New Roman" w:hAnsi="Times New Roman" w:eastAsiaTheme="minorEastAsia" w:cstheme="minorBidi"/>
          <w:b w:val="0"/>
          <w:bCs/>
          <w:color w:val="auto"/>
          <w:kern w:val="2"/>
          <w:sz w:val="24"/>
          <w:szCs w:val="22"/>
          <w:lang w:val="en-US" w:eastAsia="zh-CN" w:bidi="ar-SA"/>
        </w:rPr>
        <w:t>位于</w:t>
      </w:r>
      <w:r>
        <w:rPr>
          <w:rFonts w:hint="eastAsia" w:ascii="Times New Roman" w:hAnsi="Times New Roman" w:eastAsiaTheme="minorEastAsia" w:cstheme="minorBidi"/>
          <w:b w:val="0"/>
          <w:bCs/>
          <w:color w:val="auto"/>
          <w:kern w:val="2"/>
          <w:sz w:val="24"/>
          <w:szCs w:val="22"/>
          <w:lang w:val="en-US" w:eastAsia="zh-CN" w:bidi="ar-SA"/>
        </w:rPr>
        <w:t>井口东南侧</w:t>
      </w:r>
      <w:r>
        <w:rPr>
          <w:rFonts w:hint="eastAsia" w:cstheme="minorBidi"/>
          <w:b w:val="0"/>
          <w:bCs/>
          <w:color w:val="auto"/>
          <w:kern w:val="2"/>
          <w:sz w:val="24"/>
          <w:szCs w:val="22"/>
          <w:lang w:val="en-US" w:eastAsia="zh-CN" w:bidi="ar-SA"/>
        </w:rPr>
        <w:t>***</w:t>
      </w:r>
      <w:r>
        <w:rPr>
          <w:rFonts w:hint="eastAsia" w:ascii="Times New Roman" w:hAnsi="Times New Roman" w:eastAsiaTheme="minorEastAsia" w:cstheme="minorBidi"/>
          <w:b w:val="0"/>
          <w:bCs/>
          <w:color w:val="auto"/>
          <w:kern w:val="2"/>
          <w:sz w:val="24"/>
          <w:szCs w:val="22"/>
          <w:lang w:val="en-US" w:eastAsia="zh-CN" w:bidi="ar-SA"/>
        </w:rPr>
        <w:t>m；项目周边农户用水主要以井水作为饮用水水源，项目3km范围内无集中式饮用水源保护区。</w:t>
      </w:r>
    </w:p>
    <w:p>
      <w:pPr>
        <w:pageBreakBefore w:val="0"/>
        <w:widowControl w:val="0"/>
        <w:kinsoku/>
        <w:wordWrap/>
        <w:overflowPunct/>
        <w:topLinePunct w:val="0"/>
        <w:autoSpaceDE/>
        <w:autoSpaceDN/>
        <w:bidi w:val="0"/>
        <w:spacing w:line="360" w:lineRule="auto"/>
        <w:ind w:left="0" w:leftChars="0" w:right="0" w:rightChars="0"/>
        <w:textAlignment w:val="auto"/>
        <w:rPr>
          <w:rFonts w:hint="eastAsia" w:ascii="Times New Roman" w:hAnsi="Times New Roman"/>
          <w:color w:val="auto"/>
          <w:sz w:val="24"/>
          <w:lang w:val="en-US" w:eastAsia="zh-CN"/>
        </w:rPr>
      </w:pPr>
    </w:p>
    <w:p>
      <w:pPr>
        <w:pStyle w:val="4"/>
        <w:widowControl w:val="0"/>
        <w:kinsoku/>
        <w:overflowPunct/>
        <w:topLinePunct w:val="0"/>
        <w:bidi w:val="0"/>
        <w:ind w:left="0" w:leftChars="0" w:right="0" w:rightChars="0"/>
        <w:textAlignment w:val="auto"/>
        <w:outlineLvl w:val="0"/>
        <w:rPr>
          <w:rFonts w:hint="eastAsia" w:ascii="Times New Roman" w:hAnsi="Times New Roman" w:cs="Times New Roman"/>
          <w:color w:val="auto"/>
          <w:lang w:val="en-US" w:eastAsia="zh-CN"/>
        </w:rPr>
      </w:pPr>
      <w:bookmarkStart w:id="716" w:name="_Toc21130"/>
      <w:r>
        <w:rPr>
          <w:rFonts w:hint="eastAsia" w:ascii="Times New Roman" w:hAnsi="Times New Roman" w:cs="Times New Roman"/>
          <w:color w:val="auto"/>
          <w:lang w:val="en-US" w:eastAsia="zh-CN"/>
        </w:rPr>
        <w:t>6.2 工程占地影响调查</w:t>
      </w:r>
      <w:bookmarkEnd w:id="716"/>
    </w:p>
    <w:p>
      <w:pPr>
        <w:pStyle w:val="45"/>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stheme="minorBidi"/>
          <w:b w:val="0"/>
          <w:color w:val="auto"/>
          <w:kern w:val="2"/>
          <w:sz w:val="24"/>
          <w:szCs w:val="22"/>
          <w:lang w:val="en-US" w:eastAsia="zh-CN" w:bidi="ar-SA"/>
        </w:rPr>
      </w:pPr>
      <w:r>
        <w:rPr>
          <w:rFonts w:hint="eastAsia" w:eastAsia="宋体" w:cs="Times New Roman"/>
          <w:bCs/>
          <w:snapToGrid w:val="0"/>
          <w:color w:val="auto"/>
          <w:kern w:val="40"/>
          <w:sz w:val="24"/>
          <w:szCs w:val="24"/>
          <w:lang w:val="en-US" w:eastAsia="zh-CN"/>
        </w:rPr>
        <w:t>根据</w:t>
      </w:r>
      <w:r>
        <w:rPr>
          <w:rFonts w:hint="eastAsia" w:ascii="Times New Roman" w:hAnsi="Times New Roman" w:eastAsiaTheme="minorEastAsia" w:cstheme="minorBidi"/>
          <w:b w:val="0"/>
          <w:bCs/>
          <w:color w:val="auto"/>
          <w:kern w:val="2"/>
          <w:sz w:val="24"/>
          <w:szCs w:val="22"/>
          <w:lang w:val="en-US" w:eastAsia="zh-CN" w:bidi="ar-SA"/>
        </w:rPr>
        <w:t>江沙328HF井组钻采</w:t>
      </w:r>
      <w:r>
        <w:rPr>
          <w:rFonts w:hint="eastAsia" w:cstheme="minorBidi"/>
          <w:b w:val="0"/>
          <w:color w:val="auto"/>
          <w:kern w:val="2"/>
          <w:sz w:val="24"/>
          <w:szCs w:val="22"/>
          <w:lang w:val="en-US" w:eastAsia="zh-CN" w:bidi="ar-SA"/>
        </w:rPr>
        <w:t>工程临时用地批复，本项目共计临时用地占地面积0.9524公顷，均为临时占地。占地类型主要为旱地和林地，进行了经济补偿。对于临时占地只在短期内改变土地利用性质和土地的功</w:t>
      </w:r>
      <w:r>
        <w:rPr>
          <w:rFonts w:hint="eastAsia" w:ascii="Times New Roman" w:hAnsi="Times New Roman" w:eastAsiaTheme="minorEastAsia" w:cstheme="minorBidi"/>
          <w:b w:val="0"/>
          <w:color w:val="auto"/>
          <w:kern w:val="2"/>
          <w:sz w:val="24"/>
          <w:szCs w:val="22"/>
          <w:lang w:val="en-US" w:eastAsia="zh-CN" w:bidi="ar-SA"/>
        </w:rPr>
        <w:t>能，</w:t>
      </w:r>
      <w:r>
        <w:rPr>
          <w:rFonts w:hint="eastAsia" w:cstheme="minorBidi"/>
          <w:b w:val="0"/>
          <w:color w:val="auto"/>
          <w:kern w:val="2"/>
          <w:sz w:val="24"/>
          <w:szCs w:val="22"/>
          <w:lang w:val="en-US" w:eastAsia="zh-CN" w:bidi="ar-SA"/>
        </w:rPr>
        <w:t>随着工程的结束，地表植被的逐步恢复，占地影响也</w:t>
      </w:r>
      <w:r>
        <w:rPr>
          <w:rFonts w:hint="eastAsia" w:ascii="Times New Roman" w:hAnsi="Times New Roman" w:cstheme="minorBidi"/>
          <w:b w:val="0"/>
          <w:color w:val="auto"/>
          <w:kern w:val="2"/>
          <w:sz w:val="24"/>
          <w:szCs w:val="22"/>
          <w:lang w:val="en-US" w:eastAsia="zh-CN" w:bidi="ar-SA"/>
        </w:rPr>
        <w:t>将随之消失和结束。对当地土地资源的影响较小。</w:t>
      </w:r>
    </w:p>
    <w:p>
      <w:pPr>
        <w:pStyle w:val="45"/>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stheme="minorBidi"/>
          <w:b w:val="0"/>
          <w:color w:val="auto"/>
          <w:kern w:val="2"/>
          <w:sz w:val="24"/>
          <w:szCs w:val="22"/>
          <w:lang w:val="en-US" w:eastAsia="zh-CN" w:bidi="ar-SA"/>
        </w:rPr>
      </w:pPr>
    </w:p>
    <w:p>
      <w:pPr>
        <w:pStyle w:val="4"/>
        <w:widowControl w:val="0"/>
        <w:kinsoku/>
        <w:overflowPunct/>
        <w:topLinePunct w:val="0"/>
        <w:bidi w:val="0"/>
        <w:ind w:left="0" w:leftChars="0" w:right="0" w:rightChars="0"/>
        <w:textAlignment w:val="auto"/>
        <w:outlineLvl w:val="0"/>
        <w:rPr>
          <w:rFonts w:hint="eastAsia" w:ascii="Times New Roman" w:hAnsi="Times New Roman" w:cs="Times New Roman"/>
          <w:color w:val="auto"/>
          <w:lang w:val="en-US" w:eastAsia="zh-CN"/>
        </w:rPr>
      </w:pPr>
      <w:bookmarkStart w:id="717" w:name="_Toc9767"/>
      <w:r>
        <w:rPr>
          <w:rFonts w:hint="eastAsia" w:ascii="Times New Roman" w:hAnsi="Times New Roman" w:cs="Times New Roman"/>
          <w:color w:val="auto"/>
          <w:lang w:val="en-US" w:eastAsia="zh-CN"/>
        </w:rPr>
        <w:t>6.3 生物多样性影响调查</w:t>
      </w:r>
      <w:bookmarkEnd w:id="717"/>
    </w:p>
    <w:p>
      <w:pPr>
        <w:pStyle w:val="45"/>
        <w:keepNext w:val="0"/>
        <w:keepLines w:val="0"/>
        <w:pageBreakBefore w:val="0"/>
        <w:widowControl w:val="0"/>
        <w:kinsoku/>
        <w:wordWrap/>
        <w:overflowPunct/>
        <w:topLinePunct w:val="0"/>
        <w:bidi w:val="0"/>
        <w:snapToGrid/>
        <w:spacing w:line="360" w:lineRule="auto"/>
        <w:ind w:right="0" w:firstLine="480"/>
        <w:textAlignment w:val="auto"/>
        <w:rPr>
          <w:rFonts w:hint="eastAsia"/>
          <w:color w:val="auto"/>
        </w:rPr>
      </w:pPr>
      <w:r>
        <w:rPr>
          <w:rFonts w:hint="eastAsia"/>
          <w:color w:val="auto"/>
        </w:rPr>
        <w:t>工程所在区域主要为农业生态环境，以</w:t>
      </w:r>
      <w:r>
        <w:rPr>
          <w:rFonts w:hint="eastAsia"/>
          <w:color w:val="auto"/>
          <w:lang w:eastAsia="zh-CN"/>
        </w:rPr>
        <w:t>旱地、林地</w:t>
      </w:r>
      <w:r>
        <w:rPr>
          <w:rFonts w:hint="eastAsia"/>
          <w:color w:val="auto"/>
        </w:rPr>
        <w:t>为主，植被种类主要为水稻</w:t>
      </w:r>
      <w:r>
        <w:rPr>
          <w:rFonts w:hint="eastAsia"/>
          <w:color w:val="auto"/>
          <w:lang w:eastAsia="zh-CN"/>
        </w:rPr>
        <w:t>、玉米</w:t>
      </w:r>
      <w:r>
        <w:rPr>
          <w:rFonts w:hint="eastAsia"/>
          <w:color w:val="auto"/>
        </w:rPr>
        <w:t>等农作物，类型比较单一，项目区域占地将会导致粮食的减产，但不会减少当地的物种；根据相关资料和现场调查，项目建设区域无珍稀动植物、野生动物、自然保护区等；且项目区域人类活动频繁，人为利用程度高，不会对当地生物多样性产生不利影响。</w:t>
      </w:r>
    </w:p>
    <w:p>
      <w:pPr>
        <w:pStyle w:val="45"/>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olor w:val="auto"/>
        </w:rPr>
      </w:pPr>
      <w:r>
        <w:rPr>
          <w:rFonts w:hint="eastAsia"/>
          <w:color w:val="auto"/>
        </w:rPr>
        <w:t>工程测试放喷仅在白天施工，放喷时间短，采用专用管线将天然气引至放喷池燃烧，放喷池通过三面设置围墙有效减轻和降低了噪声和热辐射对周边居民或植被的影响。未对周边植被产生明显不利影响，周边植被类型未发生变化。</w:t>
      </w:r>
    </w:p>
    <w:p>
      <w:pPr>
        <w:pStyle w:val="45"/>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olor w:val="auto"/>
        </w:rPr>
      </w:pPr>
    </w:p>
    <w:p>
      <w:pPr>
        <w:pStyle w:val="4"/>
        <w:widowControl w:val="0"/>
        <w:kinsoku/>
        <w:overflowPunct/>
        <w:topLinePunct w:val="0"/>
        <w:bidi w:val="0"/>
        <w:ind w:left="0" w:leftChars="0" w:right="0" w:rightChars="0"/>
        <w:textAlignment w:val="auto"/>
        <w:outlineLvl w:val="0"/>
        <w:rPr>
          <w:rFonts w:hint="eastAsia" w:ascii="Times New Roman" w:hAnsi="Times New Roman" w:cs="Times New Roman"/>
          <w:color w:val="auto"/>
          <w:lang w:val="en-US" w:eastAsia="zh-CN"/>
        </w:rPr>
      </w:pPr>
      <w:bookmarkStart w:id="718" w:name="_Toc11300"/>
      <w:r>
        <w:rPr>
          <w:rFonts w:hint="eastAsia" w:ascii="Times New Roman" w:hAnsi="Times New Roman" w:cs="Times New Roman"/>
          <w:color w:val="auto"/>
          <w:lang w:val="en-US" w:eastAsia="zh-CN"/>
        </w:rPr>
        <w:t>6.4 水土流失影响调查</w:t>
      </w:r>
      <w:bookmarkEnd w:id="718"/>
    </w:p>
    <w:p>
      <w:pPr>
        <w:pStyle w:val="45"/>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olor w:val="auto"/>
        </w:rPr>
      </w:pPr>
      <w:r>
        <w:rPr>
          <w:rFonts w:hint="eastAsia"/>
          <w:color w:val="auto"/>
        </w:rPr>
        <w:t>工程在</w:t>
      </w:r>
      <w:r>
        <w:rPr>
          <w:rFonts w:hint="eastAsia"/>
          <w:color w:val="auto"/>
          <w:lang w:eastAsia="zh-CN"/>
        </w:rPr>
        <w:t>钻前</w:t>
      </w:r>
      <w:r>
        <w:rPr>
          <w:rFonts w:hint="eastAsia"/>
          <w:color w:val="auto"/>
        </w:rPr>
        <w:t>施工期间，</w:t>
      </w:r>
      <w:r>
        <w:rPr>
          <w:rFonts w:hint="eastAsia"/>
          <w:color w:val="auto"/>
          <w:lang w:eastAsia="zh-CN"/>
        </w:rPr>
        <w:t>方井、</w:t>
      </w:r>
      <w:r>
        <w:rPr>
          <w:color w:val="auto"/>
        </w:rPr>
        <w:t>井场</w:t>
      </w:r>
      <w:r>
        <w:rPr>
          <w:rFonts w:hint="eastAsia"/>
          <w:color w:val="auto"/>
          <w:lang w:eastAsia="zh-CN"/>
        </w:rPr>
        <w:t>基础</w:t>
      </w:r>
      <w:r>
        <w:rPr>
          <w:color w:val="auto"/>
        </w:rPr>
        <w:t>建设、</w:t>
      </w:r>
      <w:r>
        <w:rPr>
          <w:rFonts w:hint="eastAsia"/>
          <w:color w:val="auto"/>
          <w:lang w:eastAsia="zh-CN"/>
        </w:rPr>
        <w:t>进场道路</w:t>
      </w:r>
      <w:r>
        <w:rPr>
          <w:color w:val="auto"/>
        </w:rPr>
        <w:t>等建设，地表的扰动</w:t>
      </w:r>
      <w:r>
        <w:rPr>
          <w:rFonts w:hint="eastAsia"/>
          <w:color w:val="auto"/>
        </w:rPr>
        <w:t>对</w:t>
      </w:r>
      <w:r>
        <w:rPr>
          <w:color w:val="auto"/>
        </w:rPr>
        <w:t>土壤</w:t>
      </w:r>
      <w:r>
        <w:rPr>
          <w:rFonts w:hint="eastAsia"/>
          <w:color w:val="auto"/>
        </w:rPr>
        <w:t>造成</w:t>
      </w:r>
      <w:r>
        <w:rPr>
          <w:color w:val="auto"/>
        </w:rPr>
        <w:t>影响以及</w:t>
      </w:r>
      <w:r>
        <w:rPr>
          <w:rFonts w:hint="eastAsia"/>
          <w:color w:val="auto"/>
        </w:rPr>
        <w:t>一定程度的</w:t>
      </w:r>
      <w:r>
        <w:rPr>
          <w:color w:val="auto"/>
        </w:rPr>
        <w:t>水土流失。</w:t>
      </w:r>
      <w:r>
        <w:rPr>
          <w:rFonts w:hint="eastAsia"/>
          <w:color w:val="auto"/>
        </w:rPr>
        <w:t>井场表面铺设碎石</w:t>
      </w:r>
      <w:r>
        <w:rPr>
          <w:rFonts w:hint="eastAsia"/>
          <w:color w:val="auto"/>
          <w:lang w:eastAsia="zh-CN"/>
        </w:rPr>
        <w:t>和硬化</w:t>
      </w:r>
      <w:r>
        <w:rPr>
          <w:rFonts w:hint="eastAsia"/>
          <w:color w:val="auto"/>
        </w:rPr>
        <w:t>，井口区域和各</w:t>
      </w:r>
      <w:r>
        <w:rPr>
          <w:rFonts w:hint="eastAsia"/>
          <w:color w:val="auto"/>
          <w:lang w:eastAsia="zh-CN"/>
        </w:rPr>
        <w:t>罐区</w:t>
      </w:r>
      <w:r>
        <w:rPr>
          <w:rFonts w:hint="eastAsia"/>
          <w:color w:val="auto"/>
        </w:rPr>
        <w:t>地面进行了硬化，有效防止雨水冲刷；场地周围修建了截排水沟，临坡面做</w:t>
      </w:r>
      <w:r>
        <w:rPr>
          <w:rFonts w:hint="eastAsia"/>
          <w:color w:val="auto"/>
          <w:lang w:eastAsia="zh-CN"/>
        </w:rPr>
        <w:t>堡坎、</w:t>
      </w:r>
      <w:r>
        <w:rPr>
          <w:rFonts w:hint="eastAsia"/>
          <w:color w:val="auto"/>
        </w:rPr>
        <w:t>护坡处理，有效防治水土流失；新建进场道路修建边沟，路面铺设碎石，防止雨水冲刷造成水土流失，现场未发现明显的水土流失现象，水土流失得到了有效防治</w:t>
      </w:r>
      <w:r>
        <w:rPr>
          <w:rFonts w:hint="eastAsia" w:ascii="Times New Roman" w:hAnsi="Times New Roman"/>
          <w:color w:val="auto"/>
        </w:rPr>
        <w:t>。</w:t>
      </w:r>
    </w:p>
    <w:p>
      <w:pPr>
        <w:pStyle w:val="45"/>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olor w:val="auto"/>
        </w:rPr>
      </w:pPr>
    </w:p>
    <w:bookmarkEnd w:id="707"/>
    <w:bookmarkEnd w:id="708"/>
    <w:bookmarkEnd w:id="709"/>
    <w:p>
      <w:pPr>
        <w:pStyle w:val="4"/>
        <w:widowControl w:val="0"/>
        <w:kinsoku/>
        <w:overflowPunct/>
        <w:topLinePunct w:val="0"/>
        <w:bidi w:val="0"/>
        <w:ind w:left="0" w:leftChars="0" w:right="0" w:rightChars="0"/>
        <w:textAlignment w:val="auto"/>
        <w:outlineLvl w:val="0"/>
        <w:rPr>
          <w:rFonts w:hint="eastAsia" w:ascii="Times New Roman" w:hAnsi="Times New Roman" w:cs="Times New Roman"/>
          <w:color w:val="auto"/>
          <w:lang w:val="en-US" w:eastAsia="zh-CN"/>
        </w:rPr>
      </w:pPr>
      <w:bookmarkStart w:id="719" w:name="_Toc7783"/>
      <w:r>
        <w:rPr>
          <w:rFonts w:hint="eastAsia" w:ascii="Times New Roman" w:hAnsi="Times New Roman" w:cs="Times New Roman"/>
          <w:color w:val="auto"/>
          <w:lang w:val="en-US" w:eastAsia="zh-CN"/>
        </w:rPr>
        <w:t>6.5 生态保护措施执行情况</w:t>
      </w:r>
      <w:bookmarkEnd w:id="719"/>
    </w:p>
    <w:p>
      <w:pPr>
        <w:pStyle w:val="20"/>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olor w:val="auto"/>
          <w:sz w:val="21"/>
          <w:szCs w:val="21"/>
          <w:lang w:val="en-US" w:eastAsia="zh-CN"/>
        </w:rPr>
      </w:pPr>
      <w:r>
        <w:rPr>
          <w:rFonts w:hint="eastAsia" w:ascii="Times New Roman" w:hAnsi="Times New Roman"/>
          <w:color w:val="auto"/>
          <w:sz w:val="21"/>
          <w:szCs w:val="21"/>
        </w:rPr>
        <w:t>表</w:t>
      </w:r>
      <w:r>
        <w:rPr>
          <w:rFonts w:hint="eastAsia" w:ascii="Times New Roman" w:hAnsi="Times New Roman"/>
          <w:color w:val="auto"/>
          <w:sz w:val="21"/>
          <w:szCs w:val="21"/>
          <w:lang w:val="en-US" w:eastAsia="zh-CN"/>
        </w:rPr>
        <w:t>6.5</w:t>
      </w:r>
      <w:r>
        <w:rPr>
          <w:rFonts w:hint="eastAsia" w:ascii="Times New Roman" w:hAnsi="Times New Roman"/>
          <w:color w:val="auto"/>
          <w:sz w:val="21"/>
          <w:szCs w:val="21"/>
        </w:rPr>
        <w:t>-</w:t>
      </w:r>
      <w:r>
        <w:rPr>
          <w:rFonts w:hint="eastAsia" w:ascii="Times New Roman" w:hAnsi="Times New Roman"/>
          <w:color w:val="auto"/>
          <w:sz w:val="21"/>
          <w:szCs w:val="21"/>
          <w:lang w:val="en-US" w:eastAsia="zh-CN"/>
        </w:rPr>
        <w:t>1</w:t>
      </w:r>
      <w:r>
        <w:rPr>
          <w:rFonts w:hint="eastAsia" w:ascii="Times New Roman" w:hAnsi="Times New Roman"/>
          <w:color w:val="auto"/>
          <w:sz w:val="21"/>
          <w:szCs w:val="21"/>
        </w:rPr>
        <w:t xml:space="preserve"> 项目生态</w:t>
      </w:r>
      <w:r>
        <w:rPr>
          <w:rFonts w:hint="eastAsia" w:ascii="Times New Roman" w:hAnsi="Times New Roman"/>
          <w:color w:val="auto"/>
          <w:sz w:val="21"/>
          <w:szCs w:val="21"/>
          <w:lang w:eastAsia="zh-CN"/>
        </w:rPr>
        <w:t>保护</w:t>
      </w:r>
      <w:r>
        <w:rPr>
          <w:rFonts w:hint="eastAsia" w:ascii="Times New Roman" w:hAnsi="Times New Roman"/>
          <w:color w:val="auto"/>
          <w:sz w:val="21"/>
          <w:szCs w:val="21"/>
        </w:rPr>
        <w:t>措施执行情况表</w:t>
      </w:r>
    </w:p>
    <w:tbl>
      <w:tblPr>
        <w:tblStyle w:val="25"/>
        <w:tblW w:w="90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1077"/>
        <w:gridCol w:w="3685"/>
        <w:gridCol w:w="3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color w:val="auto"/>
                <w:sz w:val="21"/>
                <w:szCs w:val="21"/>
              </w:rPr>
            </w:pPr>
            <w:r>
              <w:rPr>
                <w:rFonts w:ascii="Times New Roman" w:hAnsi="Times New Roman"/>
                <w:color w:val="auto"/>
                <w:sz w:val="21"/>
                <w:szCs w:val="21"/>
              </w:rPr>
              <w:t>序号</w:t>
            </w:r>
          </w:p>
        </w:tc>
        <w:tc>
          <w:tcPr>
            <w:tcW w:w="1077"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color w:val="auto"/>
                <w:sz w:val="21"/>
                <w:szCs w:val="21"/>
              </w:rPr>
            </w:pPr>
            <w:r>
              <w:rPr>
                <w:rFonts w:ascii="Times New Roman" w:hAnsi="Times New Roman"/>
                <w:color w:val="auto"/>
                <w:sz w:val="21"/>
                <w:szCs w:val="21"/>
              </w:rPr>
              <w:t>项目</w:t>
            </w:r>
          </w:p>
        </w:tc>
        <w:tc>
          <w:tcPr>
            <w:tcW w:w="3685"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color w:val="auto"/>
                <w:sz w:val="21"/>
                <w:szCs w:val="21"/>
              </w:rPr>
            </w:pPr>
            <w:r>
              <w:rPr>
                <w:rFonts w:hint="eastAsia" w:ascii="Times New Roman" w:hAnsi="Times New Roman"/>
                <w:color w:val="auto"/>
                <w:sz w:val="21"/>
                <w:szCs w:val="21"/>
                <w:lang w:eastAsia="zh-CN"/>
              </w:rPr>
              <w:t>保护</w:t>
            </w:r>
            <w:r>
              <w:rPr>
                <w:rFonts w:ascii="Times New Roman" w:hAnsi="Times New Roman"/>
                <w:color w:val="auto"/>
                <w:sz w:val="21"/>
                <w:szCs w:val="21"/>
              </w:rPr>
              <w:t>措施</w:t>
            </w:r>
          </w:p>
        </w:tc>
        <w:tc>
          <w:tcPr>
            <w:tcW w:w="3572"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color w:val="auto"/>
                <w:sz w:val="21"/>
                <w:szCs w:val="21"/>
              </w:rPr>
            </w:pPr>
            <w:r>
              <w:rPr>
                <w:rFonts w:hint="eastAsia" w:ascii="Times New Roman" w:hAnsi="Times New Roman"/>
                <w:color w:val="auto"/>
                <w:sz w:val="21"/>
                <w:szCs w:val="21"/>
                <w:lang w:eastAsia="zh-CN"/>
              </w:rPr>
              <w:t>执行</w:t>
            </w:r>
            <w:r>
              <w:rPr>
                <w:rFonts w:ascii="Times New Roman" w:hAnsi="Times New Roman"/>
                <w:color w:val="auto"/>
                <w:sz w:val="21"/>
                <w:szCs w:val="21"/>
              </w:rPr>
              <w:t>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color w:val="auto"/>
                <w:sz w:val="21"/>
                <w:szCs w:val="21"/>
              </w:rPr>
            </w:pPr>
            <w:r>
              <w:rPr>
                <w:rFonts w:hint="eastAsia" w:ascii="Times New Roman" w:hAnsi="Times New Roman"/>
                <w:color w:val="auto"/>
                <w:sz w:val="21"/>
                <w:szCs w:val="21"/>
              </w:rPr>
              <w:t>1</w:t>
            </w:r>
          </w:p>
        </w:tc>
        <w:tc>
          <w:tcPr>
            <w:tcW w:w="1077"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补偿、减少影响范围</w:t>
            </w:r>
          </w:p>
        </w:tc>
        <w:tc>
          <w:tcPr>
            <w:tcW w:w="3685"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按照国家规定和相关法律法规对工程临时占地进行经济补偿；严禁砍伐野外植被，严格划定施工作业范围，严格限制施工活动范围</w:t>
            </w:r>
          </w:p>
        </w:tc>
        <w:tc>
          <w:tcPr>
            <w:tcW w:w="3572"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对临时占地进行经济补偿，施工人员、机械在施工作业带范围内活动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Theme="minorEastAsia"/>
                <w:color w:val="auto"/>
                <w:sz w:val="21"/>
                <w:szCs w:val="21"/>
                <w:lang w:eastAsia="zh-CN"/>
              </w:rPr>
            </w:pPr>
            <w:r>
              <w:rPr>
                <w:rFonts w:hint="eastAsia" w:ascii="Times New Roman" w:hAnsi="Times New Roman"/>
                <w:color w:val="auto"/>
                <w:sz w:val="21"/>
                <w:szCs w:val="21"/>
                <w:lang w:val="en-US" w:eastAsia="zh-CN"/>
              </w:rPr>
              <w:t>2</w:t>
            </w:r>
          </w:p>
        </w:tc>
        <w:tc>
          <w:tcPr>
            <w:tcW w:w="1077"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水土保持</w:t>
            </w:r>
          </w:p>
        </w:tc>
        <w:tc>
          <w:tcPr>
            <w:tcW w:w="3685"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井场</w:t>
            </w:r>
            <w:r>
              <w:rPr>
                <w:rFonts w:hint="eastAsia" w:ascii="Times New Roman" w:hAnsi="Times New Roman"/>
                <w:color w:val="auto"/>
                <w:sz w:val="21"/>
                <w:szCs w:val="21"/>
                <w:lang w:eastAsia="zh-CN"/>
              </w:rPr>
              <w:t>部分硬化、</w:t>
            </w:r>
            <w:r>
              <w:rPr>
                <w:rFonts w:hint="eastAsia" w:ascii="Times New Roman" w:hAnsi="Times New Roman"/>
                <w:color w:val="auto"/>
                <w:sz w:val="21"/>
                <w:szCs w:val="21"/>
              </w:rPr>
              <w:t>表面铺设一层碎石防止雨水冲刷，周边修建截排水沟</w:t>
            </w:r>
            <w:r>
              <w:rPr>
                <w:rFonts w:hint="eastAsia" w:ascii="Times New Roman" w:hAnsi="Times New Roman"/>
                <w:color w:val="auto"/>
                <w:sz w:val="21"/>
                <w:szCs w:val="21"/>
                <w:lang w:eastAsia="zh-CN"/>
              </w:rPr>
              <w:t>；临坡面做堡坎、护坡处理</w:t>
            </w:r>
          </w:p>
        </w:tc>
        <w:tc>
          <w:tcPr>
            <w:tcW w:w="3572"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井场表面铺设了一层碎石，周边修建了截排水沟，</w:t>
            </w:r>
            <w:r>
              <w:rPr>
                <w:rFonts w:hint="eastAsia" w:ascii="Times New Roman" w:hAnsi="Times New Roman"/>
                <w:color w:val="auto"/>
                <w:sz w:val="21"/>
                <w:szCs w:val="21"/>
                <w:lang w:eastAsia="zh-CN"/>
              </w:rPr>
              <w:t>临坡面做了堡坎和护坡处理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Theme="minorEastAsia"/>
                <w:color w:val="auto"/>
                <w:sz w:val="21"/>
                <w:szCs w:val="21"/>
                <w:lang w:eastAsia="zh-CN"/>
              </w:rPr>
            </w:pPr>
            <w:r>
              <w:rPr>
                <w:rFonts w:hint="eastAsia" w:ascii="Times New Roman" w:hAnsi="Times New Roman"/>
                <w:color w:val="auto"/>
                <w:sz w:val="21"/>
                <w:szCs w:val="21"/>
                <w:lang w:val="en-US" w:eastAsia="zh-CN"/>
              </w:rPr>
              <w:t>3</w:t>
            </w:r>
          </w:p>
        </w:tc>
        <w:tc>
          <w:tcPr>
            <w:tcW w:w="1077"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lang w:val="en-US" w:eastAsia="zh-CN"/>
              </w:rPr>
              <w:t>道路</w:t>
            </w:r>
          </w:p>
        </w:tc>
        <w:tc>
          <w:tcPr>
            <w:tcW w:w="3685"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lang w:eastAsia="zh-CN"/>
              </w:rPr>
              <w:t>道路边坡修建护坡、护坎、土边沟，路面铺设碎石，</w:t>
            </w:r>
            <w:r>
              <w:rPr>
                <w:rFonts w:hint="eastAsia" w:ascii="Times New Roman" w:hAnsi="Times New Roman"/>
                <w:color w:val="auto"/>
                <w:sz w:val="21"/>
                <w:szCs w:val="21"/>
              </w:rPr>
              <w:t>防止雨水冲刷</w:t>
            </w:r>
            <w:r>
              <w:rPr>
                <w:rFonts w:hint="eastAsia" w:ascii="Times New Roman" w:hAnsi="Times New Roman"/>
                <w:color w:val="auto"/>
                <w:sz w:val="21"/>
                <w:szCs w:val="21"/>
                <w:lang w:eastAsia="zh-CN"/>
              </w:rPr>
              <w:t>造成</w:t>
            </w:r>
            <w:r>
              <w:rPr>
                <w:rFonts w:hint="eastAsia" w:ascii="Times New Roman" w:hAnsi="Times New Roman"/>
                <w:color w:val="auto"/>
                <w:sz w:val="21"/>
                <w:szCs w:val="21"/>
              </w:rPr>
              <w:t>水土流失</w:t>
            </w:r>
          </w:p>
        </w:tc>
        <w:tc>
          <w:tcPr>
            <w:tcW w:w="3572"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lang w:eastAsia="zh-CN"/>
              </w:rPr>
              <w:t>道路临坡面喷浆护坡，修建了土边沟，路面铺设了碎石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Theme="minorEastAsia"/>
                <w:color w:val="auto"/>
                <w:sz w:val="21"/>
                <w:szCs w:val="21"/>
                <w:lang w:eastAsia="zh-CN"/>
              </w:rPr>
            </w:pPr>
            <w:r>
              <w:rPr>
                <w:rFonts w:hint="eastAsia" w:ascii="Times New Roman" w:hAnsi="Times New Roman"/>
                <w:color w:val="auto"/>
                <w:sz w:val="21"/>
                <w:szCs w:val="21"/>
                <w:lang w:val="en-US" w:eastAsia="zh-CN"/>
              </w:rPr>
              <w:t>4</w:t>
            </w:r>
          </w:p>
        </w:tc>
        <w:tc>
          <w:tcPr>
            <w:tcW w:w="1077"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临时占地复垦</w:t>
            </w:r>
          </w:p>
        </w:tc>
        <w:tc>
          <w:tcPr>
            <w:tcW w:w="3685"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按要求对临时占地进行覆土复耕</w:t>
            </w:r>
          </w:p>
        </w:tc>
        <w:tc>
          <w:tcPr>
            <w:tcW w:w="3572"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lang w:eastAsia="zh-CN"/>
              </w:rPr>
              <w:t>项目</w:t>
            </w:r>
            <w:r>
              <w:rPr>
                <w:rFonts w:hint="eastAsia" w:ascii="Times New Roman" w:hAnsi="Times New Roman"/>
                <w:color w:val="auto"/>
                <w:sz w:val="21"/>
                <w:szCs w:val="21"/>
              </w:rPr>
              <w:t>临时占地</w:t>
            </w:r>
            <w:r>
              <w:rPr>
                <w:rFonts w:hint="eastAsia" w:ascii="Times New Roman" w:hAnsi="Times New Roman"/>
                <w:color w:val="auto"/>
                <w:sz w:val="21"/>
                <w:szCs w:val="21"/>
                <w:lang w:eastAsia="zh-CN"/>
              </w:rPr>
              <w:t>迹地已逐步恢复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olor w:val="auto"/>
                <w:sz w:val="21"/>
                <w:szCs w:val="21"/>
                <w:lang w:val="en-US" w:eastAsia="zh-CN"/>
              </w:rPr>
            </w:pPr>
            <w:r>
              <w:rPr>
                <w:rFonts w:hint="eastAsia" w:ascii="Times New Roman" w:hAnsi="Times New Roman"/>
                <w:color w:val="auto"/>
                <w:sz w:val="21"/>
                <w:szCs w:val="21"/>
                <w:lang w:val="en-US" w:eastAsia="zh-CN"/>
              </w:rPr>
              <w:t>5</w:t>
            </w:r>
          </w:p>
        </w:tc>
        <w:tc>
          <w:tcPr>
            <w:tcW w:w="1077"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Theme="minorEastAsia"/>
                <w:color w:val="auto"/>
                <w:sz w:val="21"/>
                <w:szCs w:val="21"/>
                <w:lang w:eastAsia="zh-CN"/>
              </w:rPr>
            </w:pPr>
            <w:r>
              <w:rPr>
                <w:rFonts w:hint="eastAsia" w:ascii="Times New Roman" w:hAnsi="Times New Roman"/>
                <w:color w:val="auto"/>
                <w:sz w:val="21"/>
                <w:szCs w:val="21"/>
                <w:lang w:eastAsia="zh-CN"/>
              </w:rPr>
              <w:t>放喷池</w:t>
            </w:r>
          </w:p>
        </w:tc>
        <w:tc>
          <w:tcPr>
            <w:tcW w:w="3685"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color w:val="auto"/>
                <w:sz w:val="21"/>
                <w:szCs w:val="21"/>
              </w:rPr>
            </w:pPr>
            <w:r>
              <w:rPr>
                <w:rFonts w:hint="eastAsia" w:ascii="Times New Roman" w:hAnsi="Times New Roman"/>
                <w:color w:val="auto"/>
                <w:sz w:val="21"/>
                <w:szCs w:val="21"/>
              </w:rPr>
              <w:t>测试放喷通过修建管线引至放喷池，放喷池三面设置挡墙减轻噪声和热辐射对周边的影响</w:t>
            </w:r>
          </w:p>
        </w:tc>
        <w:tc>
          <w:tcPr>
            <w:tcW w:w="3572"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color w:val="auto"/>
                <w:sz w:val="21"/>
                <w:szCs w:val="21"/>
                <w:lang w:eastAsia="zh-CN"/>
              </w:rPr>
            </w:pPr>
            <w:r>
              <w:rPr>
                <w:rFonts w:hint="eastAsia" w:ascii="Times New Roman" w:hAnsi="Times New Roman"/>
                <w:color w:val="auto"/>
                <w:sz w:val="21"/>
                <w:szCs w:val="21"/>
                <w:lang w:eastAsia="zh-CN"/>
              </w:rPr>
              <w:t>有效减轻了噪声和热辐射对周边居民和植被的影响</w:t>
            </w:r>
          </w:p>
        </w:tc>
      </w:tr>
    </w:tbl>
    <w:p>
      <w:pPr>
        <w:pStyle w:val="45"/>
        <w:widowControl w:val="0"/>
        <w:kinsoku/>
        <w:overflowPunct/>
        <w:topLinePunct w:val="0"/>
        <w:bidi w:val="0"/>
        <w:spacing w:line="360" w:lineRule="auto"/>
        <w:ind w:left="0" w:leftChars="0" w:right="0" w:firstLine="0" w:firstLineChars="0"/>
        <w:textAlignment w:val="auto"/>
        <w:rPr>
          <w:rFonts w:hint="eastAsia"/>
          <w:color w:val="auto"/>
          <w:lang w:val="en-US" w:eastAsia="zh-CN"/>
        </w:rPr>
      </w:pPr>
    </w:p>
    <w:p>
      <w:pPr>
        <w:pStyle w:val="4"/>
        <w:widowControl w:val="0"/>
        <w:kinsoku/>
        <w:overflowPunct/>
        <w:topLinePunct w:val="0"/>
        <w:bidi w:val="0"/>
        <w:ind w:left="0" w:leftChars="0" w:right="0" w:rightChars="0"/>
        <w:textAlignment w:val="auto"/>
        <w:outlineLvl w:val="0"/>
        <w:rPr>
          <w:rFonts w:hint="eastAsia" w:ascii="Times New Roman" w:hAnsi="Times New Roman" w:cs="Times New Roman"/>
          <w:color w:val="auto"/>
          <w:lang w:val="en-US" w:eastAsia="zh-CN"/>
        </w:rPr>
      </w:pPr>
      <w:bookmarkStart w:id="720" w:name="_Toc29268"/>
      <w:bookmarkStart w:id="721" w:name="_Toc26334"/>
      <w:r>
        <w:rPr>
          <w:rFonts w:hint="eastAsia" w:ascii="Times New Roman" w:hAnsi="Times New Roman" w:cs="Times New Roman"/>
          <w:color w:val="auto"/>
          <w:lang w:val="en-US" w:eastAsia="zh-CN"/>
        </w:rPr>
        <w:t>6.6 生态环境影响调查结论</w:t>
      </w:r>
      <w:bookmarkEnd w:id="720"/>
      <w:bookmarkEnd w:id="721"/>
    </w:p>
    <w:p>
      <w:pPr>
        <w:pStyle w:val="45"/>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olor w:val="auto"/>
          <w:lang w:val="en-US" w:eastAsia="zh-CN"/>
        </w:rPr>
      </w:pPr>
      <w:r>
        <w:rPr>
          <w:rFonts w:hint="eastAsia" w:ascii="Times New Roman" w:hAnsi="Times New Roman"/>
          <w:color w:val="auto"/>
          <w:lang w:val="en-US" w:eastAsia="zh-CN"/>
        </w:rPr>
        <w:t>根据现场调查，本项目建设前后区域生态系统未发生重大变化，区域生态现状符合环境影响评价文件的预测结论，环评阶段提出的生态保护措施基本落实。项目临时占地除采气场站占地外，其余均已恢复。</w:t>
      </w:r>
    </w:p>
    <w:p>
      <w:pPr>
        <w:pStyle w:val="45"/>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olor w:val="auto"/>
          <w:lang w:val="en-US" w:eastAsia="zh-CN"/>
        </w:rPr>
      </w:pPr>
    </w:p>
    <w:p>
      <w:pPr>
        <w:pStyle w:val="45"/>
        <w:keepNext w:val="0"/>
        <w:keepLines w:val="0"/>
        <w:pageBreakBefore w:val="0"/>
        <w:widowControl w:val="0"/>
        <w:kinsoku/>
        <w:wordWrap/>
        <w:overflowPunct/>
        <w:topLinePunct w:val="0"/>
        <w:bidi w:val="0"/>
        <w:snapToGrid/>
        <w:spacing w:line="360" w:lineRule="auto"/>
        <w:ind w:left="0" w:leftChars="0" w:right="0" w:firstLine="0" w:firstLineChars="0"/>
        <w:textAlignment w:val="auto"/>
        <w:rPr>
          <w:rFonts w:hint="default" w:ascii="Times New Roman" w:hAnsi="Times New Roman"/>
          <w:color w:val="auto"/>
          <w:lang w:val="en-US" w:eastAsia="zh-CN"/>
        </w:rPr>
      </w:pPr>
      <w:r>
        <w:rPr>
          <w:rFonts w:hint="eastAsia" w:ascii="Times New Roman" w:hAnsi="Times New Roman"/>
          <w:color w:val="auto"/>
          <w:lang w:val="en-US" w:eastAsia="zh-CN"/>
        </w:rPr>
        <w:drawing>
          <wp:inline distT="0" distB="0" distL="114300" distR="114300">
            <wp:extent cx="2707005" cy="2030095"/>
            <wp:effectExtent l="0" t="0" r="17145" b="8255"/>
            <wp:docPr id="27" name="图片 27" descr="IMG_20221021_114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IMG_20221021_114147"/>
                    <pic:cNvPicPr>
                      <a:picLocks noChangeAspect="1"/>
                    </pic:cNvPicPr>
                  </pic:nvPicPr>
                  <pic:blipFill>
                    <a:blip r:embed="rId13"/>
                    <a:stretch>
                      <a:fillRect/>
                    </a:stretch>
                  </pic:blipFill>
                  <pic:spPr>
                    <a:xfrm>
                      <a:off x="0" y="0"/>
                      <a:ext cx="2707005" cy="2030095"/>
                    </a:xfrm>
                    <a:prstGeom prst="rect">
                      <a:avLst/>
                    </a:prstGeom>
                  </pic:spPr>
                </pic:pic>
              </a:graphicData>
            </a:graphic>
          </wp:inline>
        </w:drawing>
      </w:r>
      <w:r>
        <w:rPr>
          <w:rFonts w:hint="eastAsia" w:ascii="Times New Roman" w:hAnsi="Times New Roman"/>
          <w:color w:val="auto"/>
          <w:lang w:val="en-US" w:eastAsia="zh-CN"/>
        </w:rPr>
        <w:t xml:space="preserve">  </w:t>
      </w:r>
      <w:r>
        <w:rPr>
          <w:rFonts w:hint="default" w:ascii="Times New Roman" w:hAnsi="Times New Roman"/>
          <w:color w:val="auto"/>
          <w:lang w:val="en-US" w:eastAsia="zh-CN"/>
        </w:rPr>
        <w:drawing>
          <wp:inline distT="0" distB="0" distL="114300" distR="114300">
            <wp:extent cx="2721610" cy="2040890"/>
            <wp:effectExtent l="0" t="0" r="2540" b="16510"/>
            <wp:docPr id="28" name="图片 28" descr="IMG_20221021_114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IMG_20221021_114802"/>
                    <pic:cNvPicPr>
                      <a:picLocks noChangeAspect="1"/>
                    </pic:cNvPicPr>
                  </pic:nvPicPr>
                  <pic:blipFill>
                    <a:blip r:embed="rId14"/>
                    <a:stretch>
                      <a:fillRect/>
                    </a:stretch>
                  </pic:blipFill>
                  <pic:spPr>
                    <a:xfrm>
                      <a:off x="0" y="0"/>
                      <a:ext cx="2721610" cy="2040890"/>
                    </a:xfrm>
                    <a:prstGeom prst="rect">
                      <a:avLst/>
                    </a:prstGeom>
                  </pic:spPr>
                </pic:pic>
              </a:graphicData>
            </a:graphic>
          </wp:inline>
        </w:drawing>
      </w:r>
    </w:p>
    <w:p>
      <w:pPr>
        <w:pStyle w:val="45"/>
        <w:keepNext w:val="0"/>
        <w:keepLines w:val="0"/>
        <w:pageBreakBefore w:val="0"/>
        <w:widowControl w:val="0"/>
        <w:kinsoku/>
        <w:wordWrap/>
        <w:overflowPunct/>
        <w:topLinePunct w:val="0"/>
        <w:bidi w:val="0"/>
        <w:snapToGrid/>
        <w:spacing w:line="360" w:lineRule="auto"/>
        <w:ind w:left="0" w:leftChars="0" w:right="0" w:firstLine="0" w:firstLineChars="0"/>
        <w:jc w:val="center"/>
        <w:textAlignment w:val="auto"/>
        <w:rPr>
          <w:rFonts w:hint="eastAsia"/>
          <w:color w:val="auto"/>
          <w:sz w:val="21"/>
          <w:szCs w:val="20"/>
          <w:lang w:val="en-US" w:eastAsia="zh-CN"/>
        </w:rPr>
      </w:pPr>
      <w:r>
        <w:rPr>
          <w:rFonts w:hint="eastAsia"/>
          <w:color w:val="auto"/>
          <w:sz w:val="21"/>
          <w:szCs w:val="20"/>
          <w:lang w:val="en-US" w:eastAsia="zh-CN"/>
        </w:rPr>
        <w:t>井场截排水沟、堡坎、护坡</w:t>
      </w:r>
    </w:p>
    <w:p>
      <w:pPr>
        <w:pStyle w:val="45"/>
        <w:keepNext w:val="0"/>
        <w:keepLines w:val="0"/>
        <w:pageBreakBefore w:val="0"/>
        <w:widowControl w:val="0"/>
        <w:kinsoku/>
        <w:wordWrap/>
        <w:overflowPunct/>
        <w:topLinePunct w:val="0"/>
        <w:bidi w:val="0"/>
        <w:snapToGrid/>
        <w:spacing w:line="360" w:lineRule="auto"/>
        <w:ind w:left="0" w:leftChars="0" w:right="0" w:firstLine="0" w:firstLineChars="0"/>
        <w:textAlignment w:val="auto"/>
        <w:rPr>
          <w:rFonts w:hint="default" w:ascii="Times New Roman" w:hAnsi="Times New Roman"/>
          <w:color w:val="auto"/>
          <w:lang w:val="en-US" w:eastAsia="zh-CN"/>
        </w:rPr>
      </w:pPr>
      <w:r>
        <w:rPr>
          <w:rFonts w:hint="eastAsia" w:ascii="Times New Roman" w:hAnsi="Times New Roman"/>
          <w:color w:val="auto"/>
          <w:lang w:val="en-US" w:eastAsia="zh-CN"/>
        </w:rPr>
        <w:drawing>
          <wp:inline distT="0" distB="0" distL="114300" distR="114300">
            <wp:extent cx="2721610" cy="2040890"/>
            <wp:effectExtent l="0" t="0" r="2540" b="16510"/>
            <wp:docPr id="34" name="图片 34" descr="IMG_20221021_114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IMG_20221021_114844"/>
                    <pic:cNvPicPr>
                      <a:picLocks noChangeAspect="1"/>
                    </pic:cNvPicPr>
                  </pic:nvPicPr>
                  <pic:blipFill>
                    <a:blip r:embed="rId15"/>
                    <a:stretch>
                      <a:fillRect/>
                    </a:stretch>
                  </pic:blipFill>
                  <pic:spPr>
                    <a:xfrm>
                      <a:off x="0" y="0"/>
                      <a:ext cx="2721610" cy="2040890"/>
                    </a:xfrm>
                    <a:prstGeom prst="rect">
                      <a:avLst/>
                    </a:prstGeom>
                  </pic:spPr>
                </pic:pic>
              </a:graphicData>
            </a:graphic>
          </wp:inline>
        </w:drawing>
      </w:r>
      <w:r>
        <w:rPr>
          <w:rFonts w:hint="eastAsia" w:ascii="Times New Roman" w:hAnsi="Times New Roman"/>
          <w:color w:val="auto"/>
          <w:lang w:val="en-US" w:eastAsia="zh-CN"/>
        </w:rPr>
        <w:t xml:space="preserve">  </w:t>
      </w:r>
      <w:r>
        <w:rPr>
          <w:rFonts w:hint="eastAsia" w:ascii="Times New Roman" w:hAnsi="Times New Roman"/>
          <w:color w:val="auto"/>
          <w:lang w:val="en-US" w:eastAsia="zh-CN"/>
        </w:rPr>
        <w:drawing>
          <wp:inline distT="0" distB="0" distL="114300" distR="114300">
            <wp:extent cx="2721610" cy="2040890"/>
            <wp:effectExtent l="0" t="0" r="2540" b="16510"/>
            <wp:docPr id="29" name="图片 29" descr="IMG_20221021_114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IMG_20221021_114422"/>
                    <pic:cNvPicPr>
                      <a:picLocks noChangeAspect="1"/>
                    </pic:cNvPicPr>
                  </pic:nvPicPr>
                  <pic:blipFill>
                    <a:blip r:embed="rId16"/>
                    <a:stretch>
                      <a:fillRect/>
                    </a:stretch>
                  </pic:blipFill>
                  <pic:spPr>
                    <a:xfrm>
                      <a:off x="0" y="0"/>
                      <a:ext cx="2721610" cy="2040890"/>
                    </a:xfrm>
                    <a:prstGeom prst="rect">
                      <a:avLst/>
                    </a:prstGeom>
                  </pic:spPr>
                </pic:pic>
              </a:graphicData>
            </a:graphic>
          </wp:inline>
        </w:drawing>
      </w:r>
    </w:p>
    <w:p>
      <w:pPr>
        <w:pStyle w:val="45"/>
        <w:keepNext w:val="0"/>
        <w:keepLines w:val="0"/>
        <w:pageBreakBefore w:val="0"/>
        <w:widowControl w:val="0"/>
        <w:kinsoku/>
        <w:wordWrap/>
        <w:overflowPunct/>
        <w:topLinePunct w:val="0"/>
        <w:bidi w:val="0"/>
        <w:snapToGrid/>
        <w:spacing w:line="360" w:lineRule="auto"/>
        <w:ind w:left="0" w:leftChars="0" w:right="0" w:firstLine="0" w:firstLineChars="0"/>
        <w:jc w:val="center"/>
        <w:textAlignment w:val="auto"/>
        <w:rPr>
          <w:rFonts w:hint="default" w:ascii="Times New Roman" w:hAnsi="Times New Roman"/>
          <w:color w:val="auto"/>
          <w:lang w:val="en-US" w:eastAsia="zh-CN"/>
        </w:rPr>
      </w:pPr>
      <w:r>
        <w:rPr>
          <w:rFonts w:hint="eastAsia"/>
          <w:color w:val="auto"/>
          <w:lang w:val="en-US" w:eastAsia="zh-CN"/>
        </w:rPr>
        <w:t>站场道路                             区域</w:t>
      </w:r>
      <w:r>
        <w:rPr>
          <w:rFonts w:hint="eastAsia" w:ascii="Times New Roman" w:hAnsi="Times New Roman"/>
          <w:color w:val="auto"/>
          <w:lang w:val="en-US" w:eastAsia="zh-CN"/>
        </w:rPr>
        <w:t>植被恢复情况</w:t>
      </w:r>
    </w:p>
    <w:p>
      <w:pPr>
        <w:pStyle w:val="45"/>
        <w:keepNext w:val="0"/>
        <w:keepLines w:val="0"/>
        <w:pageBreakBefore w:val="0"/>
        <w:widowControl w:val="0"/>
        <w:kinsoku/>
        <w:wordWrap/>
        <w:overflowPunct/>
        <w:topLinePunct w:val="0"/>
        <w:bidi w:val="0"/>
        <w:snapToGrid/>
        <w:spacing w:line="360" w:lineRule="auto"/>
        <w:ind w:left="0" w:leftChars="0" w:right="0" w:firstLine="0" w:firstLineChars="0"/>
        <w:textAlignment w:val="auto"/>
        <w:rPr>
          <w:rFonts w:hint="default" w:ascii="Times New Roman" w:hAnsi="Times New Roman"/>
          <w:color w:val="auto"/>
          <w:lang w:val="en-US" w:eastAsia="zh-CN"/>
        </w:rPr>
      </w:pPr>
      <w:r>
        <w:rPr>
          <w:rFonts w:hint="eastAsia" w:ascii="Times New Roman" w:hAnsi="Times New Roman"/>
          <w:color w:val="auto"/>
          <w:lang w:val="en-US" w:eastAsia="zh-CN"/>
        </w:rPr>
        <w:drawing>
          <wp:inline distT="0" distB="0" distL="114300" distR="114300">
            <wp:extent cx="2707005" cy="2030095"/>
            <wp:effectExtent l="0" t="0" r="17145" b="8255"/>
            <wp:docPr id="31" name="图片 31" descr="IMG_20221021_114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IMG_20221021_114729"/>
                    <pic:cNvPicPr>
                      <a:picLocks noChangeAspect="1"/>
                    </pic:cNvPicPr>
                  </pic:nvPicPr>
                  <pic:blipFill>
                    <a:blip r:embed="rId17"/>
                    <a:stretch>
                      <a:fillRect/>
                    </a:stretch>
                  </pic:blipFill>
                  <pic:spPr>
                    <a:xfrm>
                      <a:off x="0" y="0"/>
                      <a:ext cx="2707005" cy="2030095"/>
                    </a:xfrm>
                    <a:prstGeom prst="rect">
                      <a:avLst/>
                    </a:prstGeom>
                  </pic:spPr>
                </pic:pic>
              </a:graphicData>
            </a:graphic>
          </wp:inline>
        </w:drawing>
      </w:r>
      <w:r>
        <w:rPr>
          <w:rFonts w:hint="eastAsia" w:ascii="Times New Roman" w:hAnsi="Times New Roman"/>
          <w:color w:val="auto"/>
          <w:lang w:val="en-US" w:eastAsia="zh-CN"/>
        </w:rPr>
        <w:t xml:space="preserve">  </w:t>
      </w:r>
      <w:r>
        <w:rPr>
          <w:rFonts w:hint="default" w:ascii="Times New Roman" w:hAnsi="Times New Roman"/>
          <w:color w:val="auto"/>
          <w:lang w:val="en-US" w:eastAsia="zh-CN"/>
        </w:rPr>
        <w:drawing>
          <wp:inline distT="0" distB="0" distL="114300" distR="114300">
            <wp:extent cx="2721610" cy="2040890"/>
            <wp:effectExtent l="0" t="0" r="2540" b="16510"/>
            <wp:docPr id="32" name="图片 32" descr="IMG_20221021_114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IMG_20221021_114834"/>
                    <pic:cNvPicPr>
                      <a:picLocks noChangeAspect="1"/>
                    </pic:cNvPicPr>
                  </pic:nvPicPr>
                  <pic:blipFill>
                    <a:blip r:embed="rId18"/>
                    <a:stretch>
                      <a:fillRect/>
                    </a:stretch>
                  </pic:blipFill>
                  <pic:spPr>
                    <a:xfrm>
                      <a:off x="0" y="0"/>
                      <a:ext cx="2721610" cy="2040890"/>
                    </a:xfrm>
                    <a:prstGeom prst="rect">
                      <a:avLst/>
                    </a:prstGeom>
                  </pic:spPr>
                </pic:pic>
              </a:graphicData>
            </a:graphic>
          </wp:inline>
        </w:drawing>
      </w:r>
    </w:p>
    <w:p>
      <w:pPr>
        <w:pStyle w:val="45"/>
        <w:keepNext w:val="0"/>
        <w:keepLines w:val="0"/>
        <w:pageBreakBefore w:val="0"/>
        <w:widowControl w:val="0"/>
        <w:kinsoku/>
        <w:wordWrap/>
        <w:overflowPunct/>
        <w:topLinePunct w:val="0"/>
        <w:bidi w:val="0"/>
        <w:snapToGrid/>
        <w:spacing w:line="360" w:lineRule="auto"/>
        <w:ind w:left="0" w:leftChars="0" w:right="0" w:firstLine="0" w:firstLineChars="0"/>
        <w:jc w:val="center"/>
        <w:textAlignment w:val="auto"/>
        <w:rPr>
          <w:rFonts w:hint="eastAsia" w:ascii="Times New Roman" w:hAnsi="Times New Roman"/>
          <w:color w:val="auto"/>
          <w:lang w:val="en-US" w:eastAsia="zh-CN"/>
        </w:rPr>
      </w:pPr>
      <w:r>
        <w:rPr>
          <w:rFonts w:hint="eastAsia"/>
          <w:color w:val="auto"/>
          <w:lang w:val="en-US" w:eastAsia="zh-CN"/>
        </w:rPr>
        <w:t>区域</w:t>
      </w:r>
      <w:r>
        <w:rPr>
          <w:rFonts w:hint="eastAsia" w:ascii="Times New Roman" w:hAnsi="Times New Roman"/>
          <w:color w:val="auto"/>
          <w:lang w:val="en-US" w:eastAsia="zh-CN"/>
        </w:rPr>
        <w:t>植被恢复情况</w:t>
      </w:r>
    </w:p>
    <w:p>
      <w:pPr>
        <w:pStyle w:val="32"/>
        <w:widowControl w:val="0"/>
        <w:tabs>
          <w:tab w:val="left" w:pos="377"/>
        </w:tabs>
        <w:kinsoku/>
        <w:overflowPunct/>
        <w:topLinePunct w:val="0"/>
        <w:bidi w:val="0"/>
        <w:spacing w:line="360" w:lineRule="auto"/>
        <w:ind w:left="0" w:leftChars="0" w:right="0" w:firstLine="0" w:firstLineChars="0"/>
        <w:jc w:val="center"/>
        <w:textAlignment w:val="auto"/>
        <w:rPr>
          <w:rFonts w:cs="Times New Roman"/>
          <w:color w:val="auto"/>
        </w:rPr>
      </w:pPr>
      <w:r>
        <w:rPr>
          <w:rFonts w:cs="Times New Roman"/>
          <w:color w:val="auto"/>
        </w:rPr>
        <w:br w:type="page"/>
      </w:r>
    </w:p>
    <w:p>
      <w:pPr>
        <w:pStyle w:val="4"/>
        <w:widowControl w:val="0"/>
        <w:kinsoku/>
        <w:overflowPunct/>
        <w:topLinePunct w:val="0"/>
        <w:bidi w:val="0"/>
        <w:ind w:right="0"/>
        <w:jc w:val="center"/>
        <w:textAlignment w:val="auto"/>
        <w:outlineLvl w:val="0"/>
        <w:rPr>
          <w:rFonts w:hint="eastAsia" w:ascii="Times New Roman" w:hAnsi="Times New Roman" w:eastAsiaTheme="minorEastAsia" w:cstheme="minorBidi"/>
          <w:b/>
          <w:bCs/>
          <w:color w:val="auto"/>
          <w:kern w:val="44"/>
          <w:sz w:val="32"/>
          <w:szCs w:val="44"/>
          <w:lang w:val="en-US" w:eastAsia="zh-CN" w:bidi="ar-SA"/>
        </w:rPr>
      </w:pPr>
      <w:bookmarkStart w:id="722" w:name="_Toc27621"/>
      <w:r>
        <w:rPr>
          <w:rFonts w:hint="eastAsia" w:ascii="Times New Roman" w:hAnsi="Times New Roman" w:cstheme="minorBidi"/>
          <w:b/>
          <w:bCs/>
          <w:color w:val="auto"/>
          <w:kern w:val="44"/>
          <w:sz w:val="32"/>
          <w:szCs w:val="44"/>
          <w:lang w:val="en-US" w:eastAsia="zh-CN" w:bidi="ar-SA"/>
        </w:rPr>
        <w:t xml:space="preserve">7 </w:t>
      </w:r>
      <w:r>
        <w:rPr>
          <w:rFonts w:hint="eastAsia" w:ascii="Times New Roman" w:hAnsi="Times New Roman" w:eastAsiaTheme="minorEastAsia" w:cstheme="minorBidi"/>
          <w:b/>
          <w:bCs/>
          <w:color w:val="auto"/>
          <w:kern w:val="44"/>
          <w:sz w:val="32"/>
          <w:szCs w:val="44"/>
          <w:lang w:val="en-US" w:eastAsia="zh-CN" w:bidi="ar-SA"/>
        </w:rPr>
        <w:t>工程环境影响调查</w:t>
      </w:r>
      <w:bookmarkEnd w:id="710"/>
      <w:bookmarkEnd w:id="722"/>
    </w:p>
    <w:p>
      <w:pPr>
        <w:pStyle w:val="4"/>
        <w:widowControl w:val="0"/>
        <w:kinsoku/>
        <w:overflowPunct/>
        <w:topLinePunct w:val="0"/>
        <w:bidi w:val="0"/>
        <w:ind w:left="0" w:leftChars="0" w:right="0" w:rightChars="0"/>
        <w:textAlignment w:val="auto"/>
        <w:outlineLvl w:val="0"/>
        <w:rPr>
          <w:rFonts w:hint="default" w:ascii="Times New Roman" w:hAnsi="Times New Roman" w:cs="Times New Roman"/>
          <w:color w:val="auto"/>
          <w:lang w:val="en-US" w:eastAsia="zh-CN"/>
        </w:rPr>
      </w:pPr>
      <w:bookmarkStart w:id="723" w:name="_Toc19708"/>
      <w:r>
        <w:rPr>
          <w:rFonts w:hint="eastAsia" w:ascii="Times New Roman" w:hAnsi="Times New Roman" w:cs="Times New Roman"/>
          <w:color w:val="auto"/>
          <w:lang w:val="en-US" w:eastAsia="zh-CN"/>
        </w:rPr>
        <w:t>7.1 建设期</w:t>
      </w:r>
      <w:r>
        <w:rPr>
          <w:rFonts w:hint="default" w:ascii="Times New Roman" w:hAnsi="Times New Roman" w:cs="Times New Roman"/>
          <w:color w:val="auto"/>
          <w:lang w:val="en-US" w:eastAsia="zh-CN"/>
        </w:rPr>
        <w:t>环境</w:t>
      </w:r>
      <w:r>
        <w:rPr>
          <w:rFonts w:hint="eastAsia" w:ascii="Times New Roman" w:hAnsi="Times New Roman" w:cs="Times New Roman"/>
          <w:color w:val="auto"/>
          <w:lang w:val="en-US" w:eastAsia="zh-CN"/>
        </w:rPr>
        <w:t>污染</w:t>
      </w:r>
      <w:r>
        <w:rPr>
          <w:rFonts w:hint="default" w:ascii="Times New Roman" w:hAnsi="Times New Roman" w:cs="Times New Roman"/>
          <w:color w:val="auto"/>
          <w:lang w:val="en-US" w:eastAsia="zh-CN"/>
        </w:rPr>
        <w:t>影响调查</w:t>
      </w:r>
      <w:bookmarkEnd w:id="723"/>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default" w:ascii="Times New Roman" w:hAnsi="Times New Roman" w:eastAsiaTheme="minorEastAsia" w:cstheme="minorBidi"/>
          <w:b/>
          <w:bCs/>
          <w:color w:val="auto"/>
          <w:kern w:val="2"/>
          <w:sz w:val="24"/>
          <w:szCs w:val="24"/>
          <w:lang w:val="en-US" w:eastAsia="zh-CN" w:bidi="ar-SA"/>
        </w:rPr>
      </w:pPr>
      <w:bookmarkStart w:id="724" w:name="_Toc28516"/>
      <w:bookmarkStart w:id="725" w:name="_Toc29140"/>
      <w:bookmarkStart w:id="726" w:name="_Toc8847"/>
      <w:bookmarkStart w:id="727" w:name="_Toc23183"/>
      <w:bookmarkStart w:id="728" w:name="_Toc8522"/>
      <w:bookmarkStart w:id="729" w:name="_Toc7861"/>
      <w:bookmarkStart w:id="730" w:name="_Toc10208"/>
      <w:bookmarkStart w:id="731" w:name="_Toc28328"/>
      <w:bookmarkStart w:id="732" w:name="_Toc15378"/>
      <w:bookmarkStart w:id="733" w:name="_Toc30436"/>
      <w:bookmarkStart w:id="734" w:name="_Toc32137"/>
      <w:r>
        <w:rPr>
          <w:rFonts w:hint="eastAsia" w:ascii="Times New Roman" w:hAnsi="Times New Roman" w:cstheme="minorBidi"/>
          <w:b/>
          <w:bCs/>
          <w:color w:val="auto"/>
          <w:kern w:val="2"/>
          <w:sz w:val="24"/>
          <w:szCs w:val="24"/>
          <w:lang w:val="en-US" w:eastAsia="zh-CN" w:bidi="ar-SA"/>
        </w:rPr>
        <w:t>（1）</w:t>
      </w:r>
      <w:r>
        <w:rPr>
          <w:rFonts w:hint="default" w:ascii="Times New Roman" w:hAnsi="Times New Roman" w:eastAsiaTheme="minorEastAsia" w:cstheme="minorBidi"/>
          <w:b/>
          <w:bCs/>
          <w:color w:val="auto"/>
          <w:kern w:val="2"/>
          <w:sz w:val="24"/>
          <w:szCs w:val="24"/>
          <w:lang w:val="en-US" w:eastAsia="zh-CN" w:bidi="ar-SA"/>
        </w:rPr>
        <w:t>水环境影响调查</w:t>
      </w:r>
      <w:bookmarkEnd w:id="724"/>
      <w:bookmarkEnd w:id="725"/>
      <w:bookmarkEnd w:id="726"/>
      <w:bookmarkEnd w:id="727"/>
      <w:bookmarkEnd w:id="728"/>
      <w:bookmarkEnd w:id="729"/>
      <w:bookmarkEnd w:id="730"/>
      <w:bookmarkEnd w:id="731"/>
      <w:bookmarkEnd w:id="732"/>
      <w:bookmarkEnd w:id="733"/>
      <w:bookmarkEnd w:id="734"/>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①地表水环境影响调查</w:t>
      </w:r>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本项目采取了清污分流、分区防渗措施，修建了井场截排水沟，项目钻井期间没有发生废水渗漏、外溢现象，无废水外排，未造成水体污染。</w:t>
      </w:r>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②地下水环境影响调查</w:t>
      </w:r>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本项目清水钻井深度超过了区域开发利用水井的深度，采用清水钻进，有效地保护了浅层地下水；井场进行了分区防渗；工程建设对地下水环境影响较小。</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default" w:ascii="Times New Roman" w:hAnsi="Times New Roman" w:eastAsiaTheme="minorEastAsia" w:cstheme="minorBidi"/>
          <w:b/>
          <w:bCs/>
          <w:color w:val="auto"/>
          <w:kern w:val="2"/>
          <w:sz w:val="24"/>
          <w:szCs w:val="24"/>
          <w:lang w:val="en-US" w:eastAsia="zh-CN" w:bidi="ar-SA"/>
        </w:rPr>
      </w:pPr>
      <w:bookmarkStart w:id="735" w:name="_Toc32012"/>
      <w:bookmarkStart w:id="736" w:name="_Toc27679"/>
      <w:bookmarkStart w:id="737" w:name="_Toc32316"/>
      <w:bookmarkStart w:id="738" w:name="_Toc15962"/>
      <w:bookmarkStart w:id="739" w:name="_Toc6514"/>
      <w:bookmarkStart w:id="740" w:name="_Toc16326"/>
      <w:bookmarkStart w:id="741" w:name="_Toc11217"/>
      <w:bookmarkStart w:id="742" w:name="_Toc30910"/>
      <w:bookmarkStart w:id="743" w:name="_Toc20380"/>
      <w:bookmarkStart w:id="744" w:name="_Toc17354"/>
      <w:bookmarkStart w:id="745" w:name="_Toc14617"/>
      <w:bookmarkStart w:id="746" w:name="_Toc1270"/>
      <w:bookmarkStart w:id="747" w:name="_Toc10537"/>
      <w:bookmarkStart w:id="748" w:name="_Toc30869"/>
      <w:r>
        <w:rPr>
          <w:rFonts w:hint="eastAsia" w:ascii="Times New Roman" w:hAnsi="Times New Roman" w:cstheme="minorBidi"/>
          <w:b/>
          <w:bCs/>
          <w:color w:val="auto"/>
          <w:kern w:val="2"/>
          <w:sz w:val="24"/>
          <w:szCs w:val="24"/>
          <w:lang w:val="en-US" w:eastAsia="zh-CN" w:bidi="ar-SA"/>
        </w:rPr>
        <w:t>（2）</w:t>
      </w:r>
      <w:r>
        <w:rPr>
          <w:rFonts w:hint="default" w:ascii="Times New Roman" w:hAnsi="Times New Roman" w:eastAsiaTheme="minorEastAsia" w:cstheme="minorBidi"/>
          <w:b/>
          <w:bCs/>
          <w:color w:val="auto"/>
          <w:kern w:val="2"/>
          <w:sz w:val="24"/>
          <w:szCs w:val="24"/>
          <w:lang w:val="en-US" w:eastAsia="zh-CN" w:bidi="ar-SA"/>
        </w:rPr>
        <w:t>大气环境影响调查</w:t>
      </w:r>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p>
    <w:p>
      <w:pPr>
        <w:pStyle w:val="45"/>
        <w:pageBreakBefore w:val="0"/>
        <w:widowControl w:val="0"/>
        <w:kinsoku/>
        <w:wordWrap/>
        <w:overflowPunct/>
        <w:topLinePunct w:val="0"/>
        <w:autoSpaceDE/>
        <w:autoSpaceDN/>
        <w:bidi w:val="0"/>
        <w:adjustRightInd/>
        <w:snapToGrid/>
        <w:spacing w:line="360" w:lineRule="auto"/>
        <w:ind w:right="0" w:firstLine="48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Cs/>
          <w:color w:val="auto"/>
          <w:sz w:val="24"/>
          <w:lang w:val="en-US" w:eastAsia="zh-CN"/>
        </w:rPr>
        <w:t>项目选址位于农村环境，周围居民较少且分散，扩散条件良好。通过走访调查，项目废气对居民生活影响较小，在可接受范围；随着施工期的结束，项目产生的废</w:t>
      </w:r>
      <w:r>
        <w:rPr>
          <w:rFonts w:hint="eastAsia" w:ascii="Times New Roman" w:hAnsi="Times New Roman" w:eastAsia="宋体" w:cs="Times New Roman"/>
          <w:b w:val="0"/>
          <w:bCs/>
          <w:color w:val="auto"/>
          <w:kern w:val="2"/>
          <w:sz w:val="24"/>
          <w:szCs w:val="24"/>
          <w:lang w:val="en-US" w:eastAsia="zh-CN" w:bidi="ar-SA"/>
        </w:rPr>
        <w:t>气已稀释扩散，项目建设没有造成区域环境空气质量发生改变，对周边大气环境的影响较小。</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default" w:ascii="Times New Roman" w:hAnsi="Times New Roman" w:eastAsiaTheme="minorEastAsia" w:cstheme="minorBidi"/>
          <w:b/>
          <w:bCs/>
          <w:color w:val="auto"/>
          <w:kern w:val="2"/>
          <w:sz w:val="24"/>
          <w:szCs w:val="24"/>
          <w:lang w:val="en-US" w:eastAsia="zh-CN" w:bidi="ar-SA"/>
        </w:rPr>
      </w:pPr>
      <w:bookmarkStart w:id="749" w:name="_Toc1816"/>
      <w:bookmarkStart w:id="750" w:name="_Toc32760"/>
      <w:bookmarkStart w:id="751" w:name="_Toc15643"/>
      <w:bookmarkStart w:id="752" w:name="_Toc117"/>
      <w:bookmarkStart w:id="753" w:name="_Toc24"/>
      <w:bookmarkStart w:id="754" w:name="_Toc14042"/>
      <w:bookmarkStart w:id="755" w:name="_Toc20317"/>
      <w:bookmarkStart w:id="756" w:name="_Toc28065"/>
      <w:bookmarkStart w:id="757" w:name="_Toc17002"/>
      <w:bookmarkStart w:id="758" w:name="_Toc31832"/>
      <w:bookmarkStart w:id="759" w:name="_Toc10454"/>
      <w:bookmarkStart w:id="760" w:name="_Toc8629"/>
      <w:bookmarkStart w:id="761" w:name="_Toc32479"/>
      <w:bookmarkStart w:id="762" w:name="_Toc25689"/>
      <w:r>
        <w:rPr>
          <w:rFonts w:hint="eastAsia" w:ascii="Times New Roman" w:hAnsi="Times New Roman" w:cstheme="minorBidi"/>
          <w:b/>
          <w:bCs/>
          <w:color w:val="auto"/>
          <w:kern w:val="2"/>
          <w:sz w:val="24"/>
          <w:szCs w:val="24"/>
          <w:lang w:val="en-US" w:eastAsia="zh-CN" w:bidi="ar-SA"/>
        </w:rPr>
        <w:t>（3）</w:t>
      </w:r>
      <w:r>
        <w:rPr>
          <w:rFonts w:hint="default" w:ascii="Times New Roman" w:hAnsi="Times New Roman" w:eastAsiaTheme="minorEastAsia" w:cstheme="minorBidi"/>
          <w:b/>
          <w:bCs/>
          <w:color w:val="auto"/>
          <w:kern w:val="2"/>
          <w:sz w:val="24"/>
          <w:szCs w:val="24"/>
          <w:lang w:val="en-US" w:eastAsia="zh-CN" w:bidi="ar-SA"/>
        </w:rPr>
        <w:t>噪声环境影响调查</w:t>
      </w:r>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经走访调查，</w:t>
      </w:r>
      <w:r>
        <w:rPr>
          <w:rFonts w:hint="eastAsia" w:eastAsia="宋体" w:cs="Times New Roman"/>
          <w:b w:val="0"/>
          <w:bCs/>
          <w:color w:val="auto"/>
          <w:kern w:val="2"/>
          <w:sz w:val="24"/>
          <w:szCs w:val="24"/>
          <w:lang w:val="en-US" w:eastAsia="zh-CN" w:bidi="ar-SA"/>
        </w:rPr>
        <w:t>钻井过程的噪声对井场周围农户存在一定的影响，施工方通过与周边居民的沟通协调，取得了居民的理解；工程声环境影响属短期暂时影响，随着施工期的结束，钻井期噪声随着施工结束而消失</w:t>
      </w:r>
      <w:r>
        <w:rPr>
          <w:rFonts w:hint="eastAsia" w:ascii="Times New Roman" w:hAnsi="Times New Roman" w:eastAsia="宋体" w:cs="Times New Roman"/>
          <w:b w:val="0"/>
          <w:bCs/>
          <w:color w:val="auto"/>
          <w:kern w:val="2"/>
          <w:sz w:val="24"/>
          <w:szCs w:val="24"/>
          <w:lang w:val="en-US" w:eastAsia="zh-CN" w:bidi="ar-SA"/>
        </w:rPr>
        <w:t>。</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default" w:ascii="Times New Roman" w:hAnsi="Times New Roman" w:eastAsiaTheme="minorEastAsia" w:cstheme="minorBidi"/>
          <w:b/>
          <w:bCs/>
          <w:color w:val="auto"/>
          <w:kern w:val="2"/>
          <w:sz w:val="24"/>
          <w:szCs w:val="24"/>
          <w:lang w:val="en-US" w:eastAsia="zh-CN" w:bidi="ar-SA"/>
        </w:rPr>
      </w:pPr>
      <w:bookmarkStart w:id="763" w:name="_Toc28582"/>
      <w:bookmarkStart w:id="764" w:name="_Toc11778"/>
      <w:bookmarkStart w:id="765" w:name="_Toc9094"/>
      <w:bookmarkStart w:id="766" w:name="_Toc1301"/>
      <w:bookmarkStart w:id="767" w:name="_Toc10004"/>
      <w:bookmarkStart w:id="768" w:name="_Toc5459"/>
      <w:bookmarkStart w:id="769" w:name="_Toc7400"/>
      <w:bookmarkStart w:id="770" w:name="_Toc7451"/>
      <w:bookmarkStart w:id="771" w:name="_Toc25098"/>
      <w:bookmarkStart w:id="772" w:name="_Toc13087"/>
      <w:bookmarkStart w:id="773" w:name="_Toc32451"/>
      <w:bookmarkStart w:id="774" w:name="_Toc21612"/>
      <w:bookmarkStart w:id="775" w:name="_Toc7346"/>
      <w:bookmarkStart w:id="776" w:name="_Toc24679"/>
      <w:r>
        <w:rPr>
          <w:rFonts w:hint="eastAsia" w:ascii="Times New Roman" w:hAnsi="Times New Roman" w:cstheme="minorBidi"/>
          <w:b/>
          <w:bCs/>
          <w:color w:val="auto"/>
          <w:kern w:val="2"/>
          <w:sz w:val="24"/>
          <w:szCs w:val="24"/>
          <w:lang w:val="en-US" w:eastAsia="zh-CN" w:bidi="ar-SA"/>
        </w:rPr>
        <w:t>（4）</w:t>
      </w:r>
      <w:r>
        <w:rPr>
          <w:rFonts w:hint="default" w:ascii="Times New Roman" w:hAnsi="Times New Roman" w:eastAsiaTheme="minorEastAsia" w:cstheme="minorBidi"/>
          <w:b/>
          <w:bCs/>
          <w:color w:val="auto"/>
          <w:kern w:val="2"/>
          <w:sz w:val="24"/>
          <w:szCs w:val="24"/>
          <w:lang w:val="en-US" w:eastAsia="zh-CN" w:bidi="ar-SA"/>
        </w:rPr>
        <w:t>固体废物环境影响调查</w:t>
      </w:r>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经现场调查，项目所产生的固体废弃物均得到了妥善处理和处置，对周围环境没有造成二次污染，无环境遗留问题</w:t>
      </w:r>
      <w:r>
        <w:rPr>
          <w:rFonts w:hint="eastAsia" w:eastAsia="宋体" w:cs="Times New Roman"/>
          <w:b w:val="0"/>
          <w:bCs/>
          <w:color w:val="auto"/>
          <w:kern w:val="2"/>
          <w:sz w:val="24"/>
          <w:szCs w:val="24"/>
          <w:lang w:val="en-US" w:eastAsia="zh-CN" w:bidi="ar-SA"/>
        </w:rPr>
        <w:t>，对周边环境影响较小</w:t>
      </w:r>
      <w:r>
        <w:rPr>
          <w:rFonts w:hint="eastAsia" w:ascii="Times New Roman" w:hAnsi="Times New Roman" w:eastAsia="宋体" w:cs="Times New Roman"/>
          <w:b w:val="0"/>
          <w:bCs/>
          <w:color w:val="auto"/>
          <w:kern w:val="2"/>
          <w:sz w:val="24"/>
          <w:szCs w:val="24"/>
          <w:lang w:val="en-US" w:eastAsia="zh-CN" w:bidi="ar-SA"/>
        </w:rPr>
        <w:t>。</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default" w:ascii="Times New Roman" w:hAnsi="Times New Roman" w:eastAsiaTheme="minorEastAsia" w:cstheme="minorBidi"/>
          <w:b/>
          <w:bCs/>
          <w:color w:val="auto"/>
          <w:kern w:val="2"/>
          <w:sz w:val="24"/>
          <w:szCs w:val="24"/>
          <w:lang w:val="en-US" w:eastAsia="zh-CN" w:bidi="ar-SA"/>
        </w:rPr>
      </w:pPr>
      <w:bookmarkStart w:id="777" w:name="_Toc17084"/>
      <w:bookmarkStart w:id="778" w:name="_Toc9684"/>
      <w:bookmarkStart w:id="779" w:name="_Toc25774"/>
      <w:bookmarkStart w:id="780" w:name="_Toc17351"/>
      <w:bookmarkStart w:id="781" w:name="_Toc22839"/>
      <w:bookmarkStart w:id="782" w:name="_Toc31471"/>
      <w:bookmarkStart w:id="783" w:name="_Toc14771"/>
      <w:bookmarkStart w:id="784" w:name="_Toc13418"/>
      <w:bookmarkStart w:id="785" w:name="_Toc16014"/>
      <w:r>
        <w:rPr>
          <w:rFonts w:hint="eastAsia" w:ascii="Times New Roman" w:hAnsi="Times New Roman" w:cstheme="minorBidi"/>
          <w:b/>
          <w:bCs/>
          <w:color w:val="auto"/>
          <w:kern w:val="2"/>
          <w:sz w:val="24"/>
          <w:szCs w:val="24"/>
          <w:lang w:val="en-US" w:eastAsia="zh-CN" w:bidi="ar-SA"/>
        </w:rPr>
        <w:t>（5）土壤</w:t>
      </w:r>
      <w:r>
        <w:rPr>
          <w:rFonts w:hint="default" w:ascii="Times New Roman" w:hAnsi="Times New Roman" w:eastAsiaTheme="minorEastAsia" w:cstheme="minorBidi"/>
          <w:b/>
          <w:bCs/>
          <w:color w:val="auto"/>
          <w:kern w:val="2"/>
          <w:sz w:val="24"/>
          <w:szCs w:val="24"/>
          <w:lang w:val="en-US" w:eastAsia="zh-CN" w:bidi="ar-SA"/>
        </w:rPr>
        <w:t>环境影响调查</w:t>
      </w:r>
      <w:bookmarkEnd w:id="777"/>
      <w:bookmarkEnd w:id="778"/>
      <w:bookmarkEnd w:id="779"/>
      <w:bookmarkEnd w:id="780"/>
      <w:bookmarkEnd w:id="781"/>
      <w:bookmarkEnd w:id="782"/>
      <w:bookmarkEnd w:id="783"/>
      <w:bookmarkEnd w:id="784"/>
      <w:bookmarkEnd w:id="785"/>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cs="Times New Roman"/>
          <w:color w:val="auto"/>
          <w:sz w:val="24"/>
          <w:szCs w:val="24"/>
        </w:rPr>
      </w:pPr>
      <w:r>
        <w:rPr>
          <w:rFonts w:hint="eastAsia" w:cs="Times New Roman"/>
          <w:color w:val="auto"/>
          <w:sz w:val="24"/>
          <w:szCs w:val="24"/>
        </w:rPr>
        <w:t>本项目通过井场设截排水沟、井口区域采用防渗混凝土硬化，各池体采取防腐防渗处理，并作渗漏试验；井场内设清洁化操作平台，地面铺设防渗薄膜，并搭设防雨棚等；散落的废水和钻井泥浆对井场内小部分区域的土壤产生破坏，但影响范围有限。工程建设未对土壤环境造成影响。</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cs="Times New Roman"/>
          <w:color w:val="auto"/>
          <w:sz w:val="24"/>
          <w:szCs w:val="24"/>
          <w:lang w:val="en-US" w:eastAsia="zh-CN"/>
        </w:rPr>
      </w:pPr>
    </w:p>
    <w:bookmarkEnd w:id="711"/>
    <w:bookmarkEnd w:id="712"/>
    <w:bookmarkEnd w:id="713"/>
    <w:bookmarkEnd w:id="714"/>
    <w:bookmarkEnd w:id="715"/>
    <w:p>
      <w:pPr>
        <w:pStyle w:val="4"/>
        <w:widowControl w:val="0"/>
        <w:kinsoku/>
        <w:overflowPunct/>
        <w:topLinePunct w:val="0"/>
        <w:bidi w:val="0"/>
        <w:ind w:left="0" w:leftChars="0" w:right="0" w:rightChars="0"/>
        <w:textAlignment w:val="auto"/>
        <w:outlineLvl w:val="0"/>
        <w:rPr>
          <w:rFonts w:hint="default" w:ascii="Times New Roman" w:hAnsi="Times New Roman" w:cs="Times New Roman"/>
          <w:color w:val="auto"/>
          <w:lang w:val="en-US" w:eastAsia="zh-CN"/>
        </w:rPr>
      </w:pPr>
      <w:bookmarkStart w:id="786" w:name="_Toc15381"/>
      <w:r>
        <w:rPr>
          <w:rFonts w:hint="eastAsia" w:ascii="Times New Roman" w:hAnsi="Times New Roman" w:cs="Times New Roman"/>
          <w:color w:val="auto"/>
          <w:lang w:val="en-US" w:eastAsia="zh-CN"/>
        </w:rPr>
        <w:t>7.2 营运期</w:t>
      </w:r>
      <w:r>
        <w:rPr>
          <w:rFonts w:hint="default" w:ascii="Times New Roman" w:hAnsi="Times New Roman" w:cs="Times New Roman"/>
          <w:color w:val="auto"/>
          <w:lang w:val="en-US" w:eastAsia="zh-CN"/>
        </w:rPr>
        <w:t>环境</w:t>
      </w:r>
      <w:r>
        <w:rPr>
          <w:rFonts w:hint="eastAsia" w:ascii="Times New Roman" w:hAnsi="Times New Roman" w:cs="Times New Roman"/>
          <w:color w:val="auto"/>
          <w:lang w:val="en-US" w:eastAsia="zh-CN"/>
        </w:rPr>
        <w:t>污染</w:t>
      </w:r>
      <w:r>
        <w:rPr>
          <w:rFonts w:hint="default" w:ascii="Times New Roman" w:hAnsi="Times New Roman" w:cs="Times New Roman"/>
          <w:color w:val="auto"/>
          <w:lang w:val="en-US" w:eastAsia="zh-CN"/>
        </w:rPr>
        <w:t>影响调查</w:t>
      </w:r>
      <w:bookmarkEnd w:id="786"/>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bookmarkStart w:id="787" w:name="_Toc31054"/>
      <w:bookmarkStart w:id="788" w:name="_Toc24160"/>
      <w:bookmarkStart w:id="789" w:name="_Toc18232"/>
      <w:bookmarkStart w:id="790" w:name="_Toc13992"/>
      <w:bookmarkStart w:id="791" w:name="_Toc2188"/>
      <w:bookmarkStart w:id="792" w:name="_Toc467576603"/>
      <w:bookmarkStart w:id="793" w:name="_Toc17682"/>
      <w:r>
        <w:rPr>
          <w:rFonts w:hint="eastAsia" w:eastAsia="宋体" w:cs="Times New Roman"/>
          <w:b w:val="0"/>
          <w:bCs/>
          <w:color w:val="C00000"/>
          <w:kern w:val="2"/>
          <w:sz w:val="24"/>
          <w:szCs w:val="24"/>
          <w:lang w:val="en-US" w:eastAsia="zh-CN" w:bidi="ar-SA"/>
        </w:rPr>
        <w:t>本次验收监测内容（监测指标、频次等）主要依据《建设项目竣工环境保护验收技术规范—石油天然气开采》（HJ612-2011）、《建设项目竣工环境保护验收技术指南 生态影响类》和《江沙328HF井组钻采工程环境影响报告表》进行确定。</w:t>
      </w:r>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default" w:ascii="Times New Roman" w:hAnsi="Times New Roman" w:eastAsia="宋体" w:cs="Times New Roman"/>
          <w:b w:val="0"/>
          <w:bCs/>
          <w:color w:val="auto"/>
          <w:kern w:val="2"/>
          <w:sz w:val="24"/>
          <w:szCs w:val="24"/>
          <w:lang w:val="en-US" w:eastAsia="zh-CN" w:bidi="ar-SA"/>
        </w:rPr>
      </w:pPr>
      <w:r>
        <w:rPr>
          <w:rFonts w:hint="eastAsia" w:eastAsia="宋体" w:cs="Times New Roman"/>
          <w:b w:val="0"/>
          <w:bCs/>
          <w:color w:val="C00000"/>
          <w:kern w:val="2"/>
          <w:sz w:val="24"/>
          <w:szCs w:val="24"/>
          <w:lang w:val="en-US" w:eastAsia="zh-CN" w:bidi="ar-SA"/>
        </w:rPr>
        <w:t>本次验收监测点位均结合环评时环境现状监测点进行布点，地下水监测点位与环评中现状监测点位基本保持一致</w:t>
      </w:r>
      <w:r>
        <w:rPr>
          <w:rFonts w:hint="eastAsia" w:ascii="Times New Roman" w:hAnsi="Times New Roman" w:eastAsia="宋体" w:cs="Times New Roman"/>
          <w:color w:val="auto"/>
          <w:sz w:val="24"/>
          <w:szCs w:val="24"/>
          <w:lang w:val="en-US" w:eastAsia="zh-CN"/>
        </w:rPr>
        <w:t>。</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eastAsia" w:ascii="Times New Roman" w:hAnsi="Times New Roman" w:cstheme="minorBidi"/>
          <w:b/>
          <w:bCs/>
          <w:color w:val="auto"/>
          <w:kern w:val="2"/>
          <w:sz w:val="24"/>
          <w:szCs w:val="24"/>
          <w:lang w:val="en-US" w:eastAsia="zh-CN" w:bidi="ar-SA"/>
        </w:rPr>
      </w:pPr>
      <w:bookmarkStart w:id="794" w:name="_Toc7148"/>
      <w:bookmarkStart w:id="795" w:name="_Toc1466"/>
      <w:bookmarkStart w:id="796" w:name="_Toc11340"/>
      <w:r>
        <w:rPr>
          <w:rFonts w:hint="eastAsia" w:ascii="Times New Roman" w:hAnsi="Times New Roman" w:cstheme="minorBidi"/>
          <w:b/>
          <w:bCs/>
          <w:color w:val="auto"/>
          <w:kern w:val="2"/>
          <w:sz w:val="24"/>
          <w:szCs w:val="24"/>
          <w:lang w:val="en-US" w:eastAsia="zh-CN" w:bidi="ar-SA"/>
        </w:rPr>
        <w:t>1、大气环境质量影响调查</w:t>
      </w:r>
      <w:bookmarkEnd w:id="787"/>
      <w:bookmarkEnd w:id="788"/>
      <w:bookmarkEnd w:id="789"/>
      <w:bookmarkEnd w:id="790"/>
      <w:bookmarkEnd w:id="794"/>
      <w:bookmarkEnd w:id="795"/>
      <w:bookmarkEnd w:id="796"/>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color w:val="auto"/>
          <w:sz w:val="24"/>
          <w:szCs w:val="24"/>
          <w:lang w:val="en-US" w:eastAsia="zh-CN"/>
        </w:rPr>
      </w:pPr>
      <w:r>
        <w:rPr>
          <w:rFonts w:hint="eastAsia"/>
          <w:color w:val="auto"/>
          <w:sz w:val="24"/>
          <w:szCs w:val="24"/>
          <w:lang w:val="en-US" w:eastAsia="zh-CN"/>
        </w:rPr>
        <w:t>（1）验收期间大气环境质量检测</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eastAsia="宋体" w:cs="Times New Roman"/>
          <w:color w:val="auto"/>
          <w:sz w:val="24"/>
          <w:szCs w:val="24"/>
        </w:rPr>
      </w:pPr>
      <w:r>
        <w:rPr>
          <w:rFonts w:hint="eastAsia"/>
          <w:color w:val="auto"/>
          <w:sz w:val="24"/>
          <w:szCs w:val="24"/>
          <w:lang w:val="en-US" w:eastAsia="zh-CN"/>
        </w:rPr>
        <w:t>1）</w:t>
      </w:r>
      <w:r>
        <w:rPr>
          <w:rFonts w:hint="default" w:ascii="Times New Roman" w:hAnsi="Times New Roman" w:eastAsia="宋体" w:cs="Times New Roman"/>
          <w:color w:val="auto"/>
          <w:sz w:val="24"/>
          <w:szCs w:val="24"/>
        </w:rPr>
        <w:t>监测点位、</w:t>
      </w:r>
      <w:r>
        <w:rPr>
          <w:rFonts w:hint="eastAsia" w:eastAsia="宋体" w:cs="Times New Roman"/>
          <w:color w:val="auto"/>
          <w:sz w:val="24"/>
          <w:szCs w:val="24"/>
          <w:lang w:eastAsia="zh-CN"/>
        </w:rPr>
        <w:t>项目、时间</w:t>
      </w:r>
      <w:r>
        <w:rPr>
          <w:rFonts w:hint="default" w:ascii="Times New Roman" w:hAnsi="Times New Roman" w:eastAsia="宋体" w:cs="Times New Roman"/>
          <w:color w:val="auto"/>
          <w:sz w:val="24"/>
          <w:szCs w:val="24"/>
        </w:rPr>
        <w:t>及频次</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color w:val="auto"/>
          <w:sz w:val="24"/>
          <w:szCs w:val="24"/>
        </w:rPr>
        <w:t>本项目无组织废气排放监测布点、项目</w:t>
      </w:r>
      <w:r>
        <w:rPr>
          <w:rFonts w:hint="eastAsia" w:eastAsia="宋体" w:cs="Times New Roman"/>
          <w:color w:val="auto"/>
          <w:sz w:val="24"/>
          <w:szCs w:val="24"/>
          <w:lang w:eastAsia="zh-CN"/>
        </w:rPr>
        <w:t>、时间</w:t>
      </w:r>
      <w:r>
        <w:rPr>
          <w:rFonts w:hint="default" w:ascii="Times New Roman" w:hAnsi="Times New Roman" w:eastAsia="宋体" w:cs="Times New Roman"/>
          <w:color w:val="auto"/>
          <w:sz w:val="24"/>
          <w:szCs w:val="24"/>
        </w:rPr>
        <w:t>及频次等具体监测内容见</w:t>
      </w:r>
      <w:r>
        <w:rPr>
          <w:rFonts w:hint="eastAsia" w:ascii="Times New Roman" w:hAnsi="Times New Roman" w:eastAsia="宋体" w:cs="Times New Roman"/>
          <w:color w:val="auto"/>
          <w:sz w:val="24"/>
          <w:szCs w:val="24"/>
          <w:lang w:eastAsia="zh-CN"/>
        </w:rPr>
        <w:t>下表</w:t>
      </w:r>
      <w:r>
        <w:rPr>
          <w:rFonts w:hint="default" w:ascii="Times New Roman" w:hAnsi="Times New Roman" w:eastAsia="宋体" w:cs="Times New Roman"/>
          <w:color w:val="auto"/>
          <w:sz w:val="24"/>
          <w:szCs w:val="24"/>
        </w:rPr>
        <w:t>。</w:t>
      </w:r>
    </w:p>
    <w:p>
      <w:pPr>
        <w:pStyle w:val="45"/>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表</w:t>
      </w:r>
      <w:r>
        <w:rPr>
          <w:rFonts w:hint="eastAsia"/>
          <w:bCs w:val="0"/>
          <w:color w:val="auto"/>
          <w:sz w:val="21"/>
          <w:szCs w:val="21"/>
          <w:lang w:val="en-US" w:eastAsia="zh-CN"/>
        </w:rPr>
        <w:t>7</w:t>
      </w:r>
      <w:r>
        <w:rPr>
          <w:rFonts w:hint="eastAsia" w:ascii="Times New Roman" w:hAnsi="Times New Roman"/>
          <w:bCs w:val="0"/>
          <w:color w:val="auto"/>
          <w:sz w:val="21"/>
          <w:szCs w:val="21"/>
          <w:lang w:val="en-US" w:eastAsia="zh-CN"/>
        </w:rPr>
        <w:t>.</w:t>
      </w:r>
      <w:r>
        <w:rPr>
          <w:rFonts w:hint="eastAsia"/>
          <w:bCs w:val="0"/>
          <w:color w:val="auto"/>
          <w:sz w:val="21"/>
          <w:szCs w:val="21"/>
          <w:lang w:val="en-US" w:eastAsia="zh-CN"/>
        </w:rPr>
        <w:t>2</w:t>
      </w:r>
      <w:r>
        <w:rPr>
          <w:rFonts w:hint="eastAsia" w:ascii="Times New Roman" w:hAnsi="Times New Roman"/>
          <w:bCs w:val="0"/>
          <w:color w:val="auto"/>
          <w:sz w:val="21"/>
          <w:szCs w:val="21"/>
          <w:lang w:val="en-US" w:eastAsia="zh-CN"/>
        </w:rPr>
        <w:t>-</w:t>
      </w:r>
      <w:r>
        <w:rPr>
          <w:rFonts w:hint="eastAsia"/>
          <w:bCs w:val="0"/>
          <w:color w:val="auto"/>
          <w:sz w:val="21"/>
          <w:szCs w:val="21"/>
          <w:lang w:val="en-US" w:eastAsia="zh-CN"/>
        </w:rPr>
        <w:t>1</w:t>
      </w:r>
      <w:r>
        <w:rPr>
          <w:rFonts w:hint="default" w:ascii="Times New Roman" w:hAnsi="Times New Roman"/>
          <w:bCs w:val="0"/>
          <w:color w:val="auto"/>
          <w:sz w:val="21"/>
          <w:szCs w:val="21"/>
        </w:rPr>
        <w:t xml:space="preserve"> </w:t>
      </w:r>
      <w:r>
        <w:rPr>
          <w:rFonts w:hint="eastAsia" w:ascii="Times New Roman" w:hAnsi="Times New Roman"/>
          <w:bCs w:val="0"/>
          <w:color w:val="auto"/>
          <w:sz w:val="21"/>
          <w:szCs w:val="21"/>
          <w:lang w:val="en-US" w:eastAsia="zh-CN"/>
        </w:rPr>
        <w:t xml:space="preserve"> </w:t>
      </w:r>
      <w:r>
        <w:rPr>
          <w:rFonts w:hint="default" w:ascii="Times New Roman" w:hAnsi="Times New Roman"/>
          <w:bCs w:val="0"/>
          <w:color w:val="auto"/>
          <w:sz w:val="21"/>
          <w:szCs w:val="21"/>
        </w:rPr>
        <w:t>项目无组织废气排放监测</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7"/>
        <w:gridCol w:w="737"/>
        <w:gridCol w:w="1984"/>
        <w:gridCol w:w="1644"/>
        <w:gridCol w:w="1644"/>
        <w:gridCol w:w="1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名称</w:t>
            </w:r>
          </w:p>
        </w:tc>
        <w:tc>
          <w:tcPr>
            <w:tcW w:w="2721" w:type="dxa"/>
            <w:gridSpan w:val="2"/>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监测点位</w:t>
            </w:r>
          </w:p>
        </w:tc>
        <w:tc>
          <w:tcPr>
            <w:tcW w:w="1644"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监测项目</w:t>
            </w:r>
          </w:p>
        </w:tc>
        <w:tc>
          <w:tcPr>
            <w:tcW w:w="1644"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eastAsia" w:ascii="Times New Roman" w:hAnsi="Times New Roman"/>
                <w:bCs w:val="0"/>
                <w:color w:val="auto"/>
                <w:sz w:val="21"/>
                <w:szCs w:val="21"/>
                <w:lang w:eastAsia="zh-CN"/>
              </w:rPr>
              <w:t>监测时间</w:t>
            </w:r>
          </w:p>
        </w:tc>
        <w:tc>
          <w:tcPr>
            <w:tcW w:w="1644"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247" w:type="dxa"/>
            <w:vMerge w:val="restart"/>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无组织废气</w:t>
            </w:r>
          </w:p>
        </w:tc>
        <w:tc>
          <w:tcPr>
            <w:tcW w:w="737"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1#</w:t>
            </w:r>
          </w:p>
        </w:tc>
        <w:tc>
          <w:tcPr>
            <w:tcW w:w="1984" w:type="dxa"/>
            <w:vMerge w:val="restart"/>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eastAsia" w:ascii="Times New Roman" w:hAnsi="Times New Roman" w:eastAsia="宋体" w:cs="Times New Roman"/>
                <w:szCs w:val="21"/>
                <w:lang w:eastAsia="zh-CN"/>
              </w:rPr>
              <w:t>项目场界外</w:t>
            </w:r>
          </w:p>
        </w:tc>
        <w:tc>
          <w:tcPr>
            <w:tcW w:w="1644" w:type="dxa"/>
            <w:vMerge w:val="restart"/>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非甲烷总烃</w:t>
            </w:r>
          </w:p>
        </w:tc>
        <w:tc>
          <w:tcPr>
            <w:tcW w:w="1644" w:type="dxa"/>
            <w:vMerge w:val="restart"/>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eastAsia="zh-CN"/>
              </w:rPr>
            </w:pPr>
            <w:r>
              <w:rPr>
                <w:rFonts w:hint="eastAsia" w:ascii="Times New Roman" w:hAnsi="Times New Roman"/>
                <w:bCs w:val="0"/>
                <w:color w:val="auto"/>
                <w:sz w:val="21"/>
                <w:szCs w:val="21"/>
                <w:lang w:val="en-US" w:eastAsia="zh-CN"/>
              </w:rPr>
              <w:t>2023年01月31~02月01日</w:t>
            </w:r>
          </w:p>
        </w:tc>
        <w:tc>
          <w:tcPr>
            <w:tcW w:w="1644" w:type="dxa"/>
            <w:vMerge w:val="restart"/>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eastAsia="zh-CN"/>
              </w:rPr>
            </w:pPr>
            <w:r>
              <w:rPr>
                <w:rFonts w:hint="default" w:ascii="Times New Roman" w:hAnsi="Times New Roman"/>
                <w:bCs w:val="0"/>
                <w:color w:val="auto"/>
                <w:sz w:val="21"/>
                <w:szCs w:val="21"/>
                <w:lang w:eastAsia="zh-CN"/>
              </w:rPr>
              <w:t>监测2天，每天4次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247"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737" w:type="dxa"/>
            <w:noWrap w:val="0"/>
            <w:vAlign w:val="center"/>
          </w:tcPr>
          <w:p>
            <w:pPr>
              <w:widowControl w:val="0"/>
              <w:kinsoku/>
              <w:overflowPunct/>
              <w:topLinePunct w:val="0"/>
              <w:bidi w:val="0"/>
              <w:spacing w:line="240" w:lineRule="auto"/>
              <w:ind w:left="0" w:leftChars="0" w:right="0" w:firstLine="0" w:firstLineChars="0"/>
              <w:contextualSpacing/>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default" w:ascii="Times New Roman" w:hAnsi="Times New Roman" w:eastAsiaTheme="minorEastAsia" w:cstheme="minorBidi"/>
                <w:b w:val="0"/>
                <w:bCs w:val="0"/>
                <w:color w:val="auto"/>
                <w:kern w:val="2"/>
                <w:sz w:val="21"/>
                <w:szCs w:val="21"/>
                <w:lang w:val="en-US" w:eastAsia="zh-CN" w:bidi="ar-SA"/>
              </w:rPr>
              <w:t>2#</w:t>
            </w:r>
          </w:p>
        </w:tc>
        <w:tc>
          <w:tcPr>
            <w:tcW w:w="1984" w:type="dxa"/>
            <w:vMerge w:val="continue"/>
            <w:noWrap w:val="0"/>
            <w:vAlign w:val="center"/>
          </w:tcPr>
          <w:p>
            <w:pPr>
              <w:widowControl w:val="0"/>
              <w:kinsoku/>
              <w:overflowPunct/>
              <w:topLinePunct w:val="0"/>
              <w:bidi w:val="0"/>
              <w:spacing w:line="240" w:lineRule="auto"/>
              <w:ind w:right="0"/>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247"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737" w:type="dxa"/>
            <w:noWrap w:val="0"/>
            <w:vAlign w:val="center"/>
          </w:tcPr>
          <w:p>
            <w:pPr>
              <w:widowControl w:val="0"/>
              <w:kinsoku/>
              <w:overflowPunct/>
              <w:topLinePunct w:val="0"/>
              <w:bidi w:val="0"/>
              <w:spacing w:line="240" w:lineRule="auto"/>
              <w:ind w:left="0" w:leftChars="0" w:right="0" w:firstLine="0" w:firstLineChars="0"/>
              <w:contextualSpacing/>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ascii="Times New Roman" w:hAnsi="Times New Roman" w:eastAsiaTheme="minorEastAsia" w:cstheme="minorBidi"/>
                <w:b w:val="0"/>
                <w:bCs w:val="0"/>
                <w:color w:val="auto"/>
                <w:kern w:val="2"/>
                <w:sz w:val="21"/>
                <w:szCs w:val="21"/>
                <w:lang w:val="en-US" w:eastAsia="zh-CN" w:bidi="ar-SA"/>
              </w:rPr>
              <w:t>3</w:t>
            </w:r>
            <w:r>
              <w:rPr>
                <w:rFonts w:hint="default" w:ascii="Times New Roman" w:hAnsi="Times New Roman" w:eastAsiaTheme="minorEastAsia" w:cstheme="minorBidi"/>
                <w:b w:val="0"/>
                <w:bCs w:val="0"/>
                <w:color w:val="auto"/>
                <w:kern w:val="2"/>
                <w:sz w:val="21"/>
                <w:szCs w:val="21"/>
                <w:lang w:val="en-US" w:eastAsia="zh-CN" w:bidi="ar-SA"/>
              </w:rPr>
              <w:t>#</w:t>
            </w:r>
          </w:p>
        </w:tc>
        <w:tc>
          <w:tcPr>
            <w:tcW w:w="1984" w:type="dxa"/>
            <w:vMerge w:val="continue"/>
            <w:noWrap w:val="0"/>
            <w:vAlign w:val="center"/>
          </w:tcPr>
          <w:p>
            <w:pPr>
              <w:widowControl w:val="0"/>
              <w:kinsoku/>
              <w:overflowPunct/>
              <w:topLinePunct w:val="0"/>
              <w:bidi w:val="0"/>
              <w:spacing w:line="240" w:lineRule="auto"/>
              <w:ind w:right="0"/>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r>
    </w:tbl>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eastAsia="宋体" w:cs="Times New Roman"/>
          <w:color w:val="auto"/>
          <w:sz w:val="24"/>
          <w:szCs w:val="32"/>
          <w:lang w:val="en-US" w:eastAsia="zh-CN"/>
        </w:rPr>
      </w:pPr>
      <w:r>
        <w:rPr>
          <w:rFonts w:hint="eastAsia" w:eastAsia="宋体" w:cs="Times New Roman"/>
          <w:color w:val="auto"/>
          <w:sz w:val="24"/>
          <w:szCs w:val="32"/>
          <w:lang w:val="en-US" w:eastAsia="zh-CN"/>
        </w:rPr>
        <w:t>2）验收监测</w:t>
      </w:r>
      <w:r>
        <w:rPr>
          <w:rFonts w:hint="default" w:ascii="Times New Roman" w:hAnsi="Times New Roman" w:eastAsia="宋体" w:cs="Times New Roman"/>
          <w:color w:val="auto"/>
          <w:sz w:val="24"/>
          <w:szCs w:val="32"/>
          <w:lang w:val="en-US" w:eastAsia="zh-CN"/>
        </w:rPr>
        <w:t>方法</w:t>
      </w:r>
    </w:p>
    <w:p>
      <w:pPr>
        <w:widowControl w:val="0"/>
        <w:kinsoku/>
        <w:overflowPunct/>
        <w:topLinePunct w:val="0"/>
        <w:bidi w:val="0"/>
        <w:spacing w:line="360" w:lineRule="auto"/>
        <w:ind w:right="0" w:firstLine="480" w:firstLineChars="200"/>
        <w:textAlignment w:val="auto"/>
        <w:outlineLvl w:val="1"/>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监测分析方法</w:t>
      </w:r>
      <w:r>
        <w:rPr>
          <w:rFonts w:hint="eastAsia" w:eastAsia="宋体" w:cs="Times New Roman"/>
          <w:color w:val="auto"/>
          <w:sz w:val="24"/>
          <w:lang w:eastAsia="zh-CN"/>
        </w:rPr>
        <w:t>、方法来源</w:t>
      </w:r>
      <w:r>
        <w:rPr>
          <w:rFonts w:hint="default" w:ascii="Times New Roman" w:hAnsi="Times New Roman" w:eastAsia="宋体" w:cs="Times New Roman"/>
          <w:color w:val="auto"/>
          <w:sz w:val="24"/>
        </w:rPr>
        <w:t>见</w:t>
      </w:r>
      <w:r>
        <w:rPr>
          <w:rFonts w:hint="eastAsia" w:cs="Times New Roman"/>
          <w:color w:val="auto"/>
          <w:sz w:val="24"/>
          <w:lang w:eastAsia="zh-CN"/>
        </w:rPr>
        <w:t>下表</w:t>
      </w:r>
      <w:r>
        <w:rPr>
          <w:rFonts w:hint="default" w:ascii="Times New Roman" w:hAnsi="Times New Roman" w:eastAsia="宋体" w:cs="Times New Roman"/>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default" w:ascii="Times New Roman" w:hAnsi="Times New Roman" w:eastAsiaTheme="minorEastAsia" w:cstheme="minorBidi"/>
          <w:b w:val="0"/>
          <w:bCs w:val="0"/>
          <w:color w:val="auto"/>
          <w:kern w:val="2"/>
          <w:sz w:val="21"/>
          <w:szCs w:val="21"/>
          <w:lang w:val="en-US" w:eastAsia="zh-CN" w:bidi="ar-SA"/>
        </w:rPr>
        <w:t>表</w:t>
      </w:r>
      <w:r>
        <w:rPr>
          <w:rFonts w:hint="eastAsia" w:cstheme="minorBidi"/>
          <w:b w:val="0"/>
          <w:bCs w:val="0"/>
          <w:color w:val="auto"/>
          <w:kern w:val="2"/>
          <w:sz w:val="21"/>
          <w:szCs w:val="21"/>
          <w:lang w:val="en-US" w:eastAsia="zh-CN" w:bidi="ar-SA"/>
        </w:rPr>
        <w:t>7</w:t>
      </w:r>
      <w:r>
        <w:rPr>
          <w:rFonts w:hint="eastAsia" w:ascii="Times New Roman" w:hAnsi="Times New Roman" w:cstheme="minorBidi"/>
          <w:b w:val="0"/>
          <w:bCs w:val="0"/>
          <w:color w:val="auto"/>
          <w:kern w:val="2"/>
          <w:sz w:val="21"/>
          <w:szCs w:val="21"/>
          <w:lang w:val="en-US" w:eastAsia="zh-CN" w:bidi="ar-SA"/>
        </w:rPr>
        <w:t>.</w:t>
      </w:r>
      <w:r>
        <w:rPr>
          <w:rFonts w:hint="eastAsia" w:cstheme="minorBidi"/>
          <w:b w:val="0"/>
          <w:bCs w:val="0"/>
          <w:color w:val="auto"/>
          <w:kern w:val="2"/>
          <w:sz w:val="21"/>
          <w:szCs w:val="21"/>
          <w:lang w:val="en-US" w:eastAsia="zh-CN" w:bidi="ar-SA"/>
        </w:rPr>
        <w:t>2</w:t>
      </w:r>
      <w:r>
        <w:rPr>
          <w:rFonts w:hint="eastAsia" w:ascii="Times New Roman" w:hAnsi="Times New Roman" w:cstheme="minorBidi"/>
          <w:b w:val="0"/>
          <w:bCs w:val="0"/>
          <w:color w:val="auto"/>
          <w:kern w:val="2"/>
          <w:sz w:val="21"/>
          <w:szCs w:val="21"/>
          <w:lang w:val="en-US" w:eastAsia="zh-CN" w:bidi="ar-SA"/>
        </w:rPr>
        <w:t>-</w:t>
      </w:r>
      <w:r>
        <w:rPr>
          <w:rFonts w:hint="eastAsia" w:cstheme="minorBidi"/>
          <w:b w:val="0"/>
          <w:bCs w:val="0"/>
          <w:color w:val="auto"/>
          <w:kern w:val="2"/>
          <w:sz w:val="21"/>
          <w:szCs w:val="21"/>
          <w:lang w:val="en-US" w:eastAsia="zh-CN" w:bidi="ar-SA"/>
        </w:rPr>
        <w:t>2</w:t>
      </w:r>
      <w:r>
        <w:rPr>
          <w:rFonts w:hint="eastAsia" w:ascii="Times New Roman" w:hAnsi="Times New Roman" w:cstheme="minorBidi"/>
          <w:b w:val="0"/>
          <w:bCs w:val="0"/>
          <w:color w:val="auto"/>
          <w:kern w:val="2"/>
          <w:sz w:val="21"/>
          <w:szCs w:val="21"/>
          <w:lang w:val="en-US" w:eastAsia="zh-CN" w:bidi="ar-SA"/>
        </w:rPr>
        <w:t xml:space="preserve"> </w:t>
      </w:r>
      <w:r>
        <w:rPr>
          <w:rFonts w:hint="default" w:ascii="Times New Roman" w:hAnsi="Times New Roman" w:eastAsiaTheme="minorEastAsia" w:cstheme="minorBidi"/>
          <w:b w:val="0"/>
          <w:bCs w:val="0"/>
          <w:color w:val="auto"/>
          <w:kern w:val="2"/>
          <w:sz w:val="21"/>
          <w:szCs w:val="21"/>
          <w:lang w:val="en-US" w:eastAsia="zh-CN" w:bidi="ar-SA"/>
        </w:rPr>
        <w:t xml:space="preserve"> 监测分析方法</w:t>
      </w:r>
      <w:r>
        <w:rPr>
          <w:rFonts w:hint="eastAsia" w:cstheme="minorBidi"/>
          <w:b w:val="0"/>
          <w:bCs w:val="0"/>
          <w:color w:val="auto"/>
          <w:kern w:val="2"/>
          <w:sz w:val="21"/>
          <w:szCs w:val="21"/>
          <w:lang w:val="en-US" w:eastAsia="zh-CN" w:bidi="ar-SA"/>
        </w:rPr>
        <w:t>及来源</w:t>
      </w:r>
    </w:p>
    <w:tbl>
      <w:tblPr>
        <w:tblStyle w:val="24"/>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4"/>
        <w:gridCol w:w="3742"/>
        <w:gridCol w:w="37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74" w:type="dxa"/>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项目</w:t>
            </w:r>
          </w:p>
        </w:tc>
        <w:tc>
          <w:tcPr>
            <w:tcW w:w="3742" w:type="dxa"/>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采样</w:t>
            </w:r>
            <w:r>
              <w:rPr>
                <w:rFonts w:hint="default" w:ascii="Times New Roman" w:hAnsi="Times New Roman"/>
                <w:bCs w:val="0"/>
                <w:color w:val="auto"/>
                <w:sz w:val="21"/>
                <w:szCs w:val="21"/>
                <w:lang w:val="en-US" w:eastAsia="zh-CN"/>
              </w:rPr>
              <w:t>方法</w:t>
            </w:r>
          </w:p>
        </w:tc>
        <w:tc>
          <w:tcPr>
            <w:tcW w:w="3742" w:type="dxa"/>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分析</w:t>
            </w:r>
            <w:r>
              <w:rPr>
                <w:rFonts w:hint="default" w:ascii="Times New Roman" w:hAnsi="Times New Roman"/>
                <w:bCs w:val="0"/>
                <w:color w:val="auto"/>
                <w:sz w:val="21"/>
                <w:szCs w:val="21"/>
                <w:lang w:val="en-US" w:eastAsia="zh-CN"/>
              </w:rPr>
              <w:t>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74" w:type="dxa"/>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无组织废气</w:t>
            </w:r>
          </w:p>
        </w:tc>
        <w:tc>
          <w:tcPr>
            <w:tcW w:w="3742" w:type="dxa"/>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大气污染物无组织排放监测技术导则 HJ/T55-2000</w:t>
            </w:r>
          </w:p>
        </w:tc>
        <w:tc>
          <w:tcPr>
            <w:tcW w:w="3742" w:type="dxa"/>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《大气污染物综合排放标准》（GB16297-1996）</w:t>
            </w:r>
          </w:p>
        </w:tc>
      </w:tr>
    </w:tbl>
    <w:p>
      <w:pPr>
        <w:widowControl w:val="0"/>
        <w:kinsoku/>
        <w:overflowPunct/>
        <w:topLinePunct w:val="0"/>
        <w:bidi w:val="0"/>
        <w:spacing w:line="360" w:lineRule="auto"/>
        <w:ind w:right="0"/>
        <w:jc w:val="left"/>
        <w:textAlignment w:val="auto"/>
        <w:rPr>
          <w:rFonts w:hint="default" w:ascii="Times New Roman" w:hAnsi="Times New Roman" w:eastAsia="宋体" w:cs="Times New Roman"/>
          <w:color w:val="auto"/>
          <w:sz w:val="24"/>
          <w:szCs w:val="32"/>
          <w:lang w:val="en-US" w:eastAsia="zh-CN"/>
        </w:rPr>
      </w:pPr>
      <w:r>
        <w:rPr>
          <w:rFonts w:hint="eastAsia" w:eastAsia="宋体" w:cs="Times New Roman"/>
          <w:color w:val="auto"/>
          <w:sz w:val="24"/>
          <w:szCs w:val="32"/>
          <w:lang w:val="en-US" w:eastAsia="zh-CN"/>
        </w:rPr>
        <w:t>3）验收</w:t>
      </w:r>
      <w:r>
        <w:rPr>
          <w:rFonts w:hint="default" w:ascii="Times New Roman" w:hAnsi="Times New Roman" w:eastAsia="宋体" w:cs="Times New Roman"/>
          <w:color w:val="auto"/>
          <w:sz w:val="24"/>
          <w:szCs w:val="32"/>
          <w:lang w:val="en-US" w:eastAsia="zh-CN"/>
        </w:rPr>
        <w:t>监测结果及评价结果</w:t>
      </w:r>
    </w:p>
    <w:p>
      <w:pPr>
        <w:pStyle w:val="47"/>
        <w:widowControl w:val="0"/>
        <w:kinsoku/>
        <w:overflowPunct/>
        <w:topLinePunct w:val="0"/>
        <w:bidi w:val="0"/>
        <w:spacing w:line="360" w:lineRule="auto"/>
        <w:ind w:right="0"/>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表</w:t>
      </w:r>
      <w:r>
        <w:rPr>
          <w:rFonts w:hint="eastAsia" w:eastAsia="宋体" w:cs="Times New Roman"/>
          <w:b w:val="0"/>
          <w:bCs/>
          <w:color w:val="auto"/>
          <w:sz w:val="21"/>
          <w:szCs w:val="21"/>
          <w:lang w:val="en-US" w:eastAsia="zh-CN"/>
        </w:rPr>
        <w:t xml:space="preserve">7.2-3 </w:t>
      </w:r>
      <w:r>
        <w:rPr>
          <w:rFonts w:hint="default" w:ascii="Times New Roman" w:hAnsi="Times New Roman" w:eastAsia="宋体" w:cs="Times New Roman"/>
          <w:b w:val="0"/>
          <w:bCs/>
          <w:color w:val="auto"/>
          <w:sz w:val="21"/>
          <w:szCs w:val="21"/>
        </w:rPr>
        <w:t>大气环境监测</w:t>
      </w:r>
      <w:r>
        <w:rPr>
          <w:rFonts w:hint="eastAsia" w:eastAsia="宋体" w:cs="Times New Roman"/>
          <w:b w:val="0"/>
          <w:bCs/>
          <w:color w:val="auto"/>
          <w:sz w:val="21"/>
          <w:szCs w:val="21"/>
          <w:lang w:eastAsia="zh-CN"/>
        </w:rPr>
        <w:t>结果</w:t>
      </w:r>
      <w:r>
        <w:rPr>
          <w:rFonts w:hint="default" w:ascii="Times New Roman" w:hAnsi="Times New Roman" w:eastAsia="宋体" w:cs="Times New Roman"/>
          <w:b w:val="0"/>
          <w:bCs/>
          <w:color w:val="auto"/>
          <w:sz w:val="21"/>
          <w:szCs w:val="21"/>
        </w:rPr>
        <w:t xml:space="preserve">统计表 </w:t>
      </w:r>
      <w:r>
        <w:rPr>
          <w:rFonts w:hint="eastAsia" w:eastAsia="宋体" w:cs="Times New Roman"/>
          <w:b w:val="0"/>
          <w:bCs/>
          <w:color w:val="auto"/>
          <w:sz w:val="21"/>
          <w:szCs w:val="21"/>
          <w:lang w:val="en-US" w:eastAsia="zh-CN"/>
        </w:rPr>
        <w:t xml:space="preserve"> </w:t>
      </w:r>
      <w:r>
        <w:rPr>
          <w:rFonts w:hint="default" w:ascii="Times New Roman" w:hAnsi="Times New Roman" w:eastAsia="宋体" w:cs="Times New Roman"/>
          <w:b w:val="0"/>
          <w:bCs/>
          <w:color w:val="auto"/>
          <w:sz w:val="21"/>
          <w:szCs w:val="21"/>
        </w:rPr>
        <w:t xml:space="preserve"> 单位：mg/m</w:t>
      </w:r>
      <w:r>
        <w:rPr>
          <w:rFonts w:hint="default" w:ascii="Times New Roman" w:hAnsi="Times New Roman" w:eastAsia="宋体" w:cs="Times New Roman"/>
          <w:b w:val="0"/>
          <w:bCs/>
          <w:color w:val="auto"/>
          <w:sz w:val="21"/>
          <w:szCs w:val="21"/>
          <w:vertAlign w:val="superscript"/>
        </w:rPr>
        <w:t>3</w:t>
      </w:r>
    </w:p>
    <w:tbl>
      <w:tblPr>
        <w:tblStyle w:val="24"/>
        <w:tblW w:w="89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077"/>
        <w:gridCol w:w="1077"/>
        <w:gridCol w:w="1077"/>
        <w:gridCol w:w="850"/>
        <w:gridCol w:w="850"/>
        <w:gridCol w:w="850"/>
        <w:gridCol w:w="850"/>
        <w:gridCol w:w="907"/>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restart"/>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序号</w:t>
            </w:r>
          </w:p>
        </w:tc>
        <w:tc>
          <w:tcPr>
            <w:tcW w:w="1077" w:type="dxa"/>
            <w:vMerge w:val="restart"/>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监测</w:t>
            </w:r>
            <w:r>
              <w:rPr>
                <w:rFonts w:hint="default" w:ascii="Times New Roman" w:hAnsi="Times New Roman"/>
                <w:bCs w:val="0"/>
                <w:color w:val="auto"/>
                <w:sz w:val="21"/>
                <w:szCs w:val="21"/>
                <w:lang w:val="en-US" w:eastAsia="zh-CN"/>
              </w:rPr>
              <w:t>点位</w:t>
            </w:r>
          </w:p>
        </w:tc>
        <w:tc>
          <w:tcPr>
            <w:tcW w:w="1077" w:type="dxa"/>
            <w:vMerge w:val="restart"/>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监测</w:t>
            </w:r>
            <w:r>
              <w:rPr>
                <w:rFonts w:hint="default" w:ascii="Times New Roman" w:hAnsi="Times New Roman"/>
                <w:bCs w:val="0"/>
                <w:color w:val="auto"/>
                <w:sz w:val="21"/>
                <w:szCs w:val="21"/>
                <w:lang w:val="en-US" w:eastAsia="zh-CN"/>
              </w:rPr>
              <w:t>项目</w:t>
            </w:r>
          </w:p>
        </w:tc>
        <w:tc>
          <w:tcPr>
            <w:tcW w:w="1077" w:type="dxa"/>
            <w:vMerge w:val="restart"/>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监测</w:t>
            </w:r>
            <w:r>
              <w:rPr>
                <w:rFonts w:hint="default" w:ascii="Times New Roman" w:hAnsi="Times New Roman"/>
                <w:bCs w:val="0"/>
                <w:color w:val="auto"/>
                <w:sz w:val="21"/>
                <w:szCs w:val="21"/>
                <w:lang w:val="en-US" w:eastAsia="zh-CN"/>
              </w:rPr>
              <w:t>时间</w:t>
            </w:r>
          </w:p>
        </w:tc>
        <w:tc>
          <w:tcPr>
            <w:tcW w:w="3400" w:type="dxa"/>
            <w:gridSpan w:val="4"/>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监测</w:t>
            </w:r>
            <w:r>
              <w:rPr>
                <w:rFonts w:hint="default" w:ascii="Times New Roman" w:hAnsi="Times New Roman"/>
                <w:bCs w:val="0"/>
                <w:color w:val="auto"/>
                <w:sz w:val="21"/>
                <w:szCs w:val="21"/>
                <w:lang w:val="en-US" w:eastAsia="zh-CN"/>
              </w:rPr>
              <w:t>结果</w:t>
            </w:r>
          </w:p>
        </w:tc>
        <w:tc>
          <w:tcPr>
            <w:tcW w:w="907" w:type="dxa"/>
            <w:vMerge w:val="restart"/>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标准限值</w:t>
            </w:r>
          </w:p>
        </w:tc>
        <w:tc>
          <w:tcPr>
            <w:tcW w:w="850" w:type="dxa"/>
            <w:vMerge w:val="restart"/>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第一次</w:t>
            </w: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第二次</w:t>
            </w: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第三次</w:t>
            </w: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第四次</w:t>
            </w:r>
          </w:p>
        </w:tc>
        <w:tc>
          <w:tcPr>
            <w:tcW w:w="907" w:type="dxa"/>
            <w:vMerge w:val="continue"/>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vMerge w:val="continue"/>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restart"/>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1#</w:t>
            </w:r>
          </w:p>
        </w:tc>
        <w:tc>
          <w:tcPr>
            <w:tcW w:w="1077" w:type="dxa"/>
            <w:vMerge w:val="restart"/>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项目场界外上风向</w:t>
            </w:r>
          </w:p>
        </w:tc>
        <w:tc>
          <w:tcPr>
            <w:tcW w:w="1077" w:type="dxa"/>
            <w:vMerge w:val="restart"/>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非甲烷总烃</w:t>
            </w:r>
          </w:p>
        </w:tc>
        <w:tc>
          <w:tcPr>
            <w:tcW w:w="1077"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1</w:t>
            </w:r>
            <w:r>
              <w:rPr>
                <w:rFonts w:hint="eastAsia" w:ascii="Times New Roman" w:hAnsi="Times New Roman"/>
                <w:bCs w:val="0"/>
                <w:color w:val="auto"/>
                <w:sz w:val="21"/>
                <w:szCs w:val="21"/>
                <w:lang w:val="en-US" w:eastAsia="zh-CN"/>
              </w:rPr>
              <w:t>月</w:t>
            </w:r>
            <w:r>
              <w:rPr>
                <w:rFonts w:hint="eastAsia"/>
                <w:bCs w:val="0"/>
                <w:color w:val="auto"/>
                <w:sz w:val="21"/>
                <w:szCs w:val="21"/>
                <w:lang w:val="en-US" w:eastAsia="zh-CN"/>
              </w:rPr>
              <w:t>31</w:t>
            </w:r>
            <w:r>
              <w:rPr>
                <w:rFonts w:hint="eastAsia" w:ascii="Times New Roman" w:hAnsi="Times New Roman"/>
                <w:bCs w:val="0"/>
                <w:color w:val="auto"/>
                <w:sz w:val="21"/>
                <w:szCs w:val="21"/>
                <w:lang w:val="en-US" w:eastAsia="zh-CN"/>
              </w:rPr>
              <w:t>日</w:t>
            </w: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0.92</w:t>
            </w: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0.93</w:t>
            </w: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0.91</w:t>
            </w: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0.87</w:t>
            </w:r>
          </w:p>
        </w:tc>
        <w:tc>
          <w:tcPr>
            <w:tcW w:w="907" w:type="dxa"/>
            <w:vMerge w:val="restart"/>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4.0</w:t>
            </w: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2</w:t>
            </w:r>
            <w:r>
              <w:rPr>
                <w:rFonts w:hint="eastAsia" w:ascii="Times New Roman" w:hAnsi="Times New Roman"/>
                <w:bCs w:val="0"/>
                <w:color w:val="auto"/>
                <w:sz w:val="21"/>
                <w:szCs w:val="21"/>
                <w:lang w:val="en-US" w:eastAsia="zh-CN"/>
              </w:rPr>
              <w:t>月</w:t>
            </w:r>
            <w:r>
              <w:rPr>
                <w:rFonts w:hint="eastAsia"/>
                <w:bCs w:val="0"/>
                <w:color w:val="auto"/>
                <w:sz w:val="21"/>
                <w:szCs w:val="21"/>
                <w:lang w:val="en-US" w:eastAsia="zh-CN"/>
              </w:rPr>
              <w:t>1</w:t>
            </w:r>
            <w:r>
              <w:rPr>
                <w:rFonts w:hint="eastAsia" w:ascii="Times New Roman" w:hAnsi="Times New Roman"/>
                <w:bCs w:val="0"/>
                <w:color w:val="auto"/>
                <w:sz w:val="21"/>
                <w:szCs w:val="21"/>
                <w:lang w:val="en-US" w:eastAsia="zh-CN"/>
              </w:rPr>
              <w:t>日</w:t>
            </w: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0.88</w:t>
            </w: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0.92</w:t>
            </w: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0.85</w:t>
            </w: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0.88</w:t>
            </w:r>
          </w:p>
        </w:tc>
        <w:tc>
          <w:tcPr>
            <w:tcW w:w="907" w:type="dxa"/>
            <w:vMerge w:val="continue"/>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restart"/>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2#</w:t>
            </w:r>
          </w:p>
        </w:tc>
        <w:tc>
          <w:tcPr>
            <w:tcW w:w="1077" w:type="dxa"/>
            <w:vMerge w:val="restart"/>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项目场界外下风向</w:t>
            </w:r>
          </w:p>
        </w:tc>
        <w:tc>
          <w:tcPr>
            <w:tcW w:w="1077" w:type="dxa"/>
            <w:vMerge w:val="restart"/>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非甲烷总烃</w:t>
            </w:r>
          </w:p>
        </w:tc>
        <w:tc>
          <w:tcPr>
            <w:tcW w:w="1077" w:type="dxa"/>
            <w:noWrap w:val="0"/>
            <w:vAlign w:val="center"/>
          </w:tcPr>
          <w:p>
            <w:pPr>
              <w:pStyle w:val="45"/>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bCs w:val="0"/>
                <w:color w:val="auto"/>
                <w:sz w:val="21"/>
                <w:szCs w:val="21"/>
                <w:lang w:val="en-US" w:eastAsia="zh-CN"/>
              </w:rPr>
              <w:t>1</w:t>
            </w:r>
            <w:r>
              <w:rPr>
                <w:rFonts w:hint="eastAsia" w:ascii="Times New Roman" w:hAnsi="Times New Roman"/>
                <w:bCs w:val="0"/>
                <w:color w:val="auto"/>
                <w:sz w:val="21"/>
                <w:szCs w:val="21"/>
                <w:lang w:val="en-US" w:eastAsia="zh-CN"/>
              </w:rPr>
              <w:t>月</w:t>
            </w:r>
            <w:r>
              <w:rPr>
                <w:rFonts w:hint="eastAsia"/>
                <w:bCs w:val="0"/>
                <w:color w:val="auto"/>
                <w:sz w:val="21"/>
                <w:szCs w:val="21"/>
                <w:lang w:val="en-US" w:eastAsia="zh-CN"/>
              </w:rPr>
              <w:t>31</w:t>
            </w:r>
            <w:r>
              <w:rPr>
                <w:rFonts w:hint="eastAsia" w:ascii="Times New Roman" w:hAnsi="Times New Roman"/>
                <w:bCs w:val="0"/>
                <w:color w:val="auto"/>
                <w:sz w:val="21"/>
                <w:szCs w:val="21"/>
                <w:lang w:val="en-US" w:eastAsia="zh-CN"/>
              </w:rPr>
              <w:t>日</w:t>
            </w: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1.01</w:t>
            </w: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1.16</w:t>
            </w: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0.97</w:t>
            </w: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1.04</w:t>
            </w:r>
          </w:p>
        </w:tc>
        <w:tc>
          <w:tcPr>
            <w:tcW w:w="907" w:type="dxa"/>
            <w:vMerge w:val="continue"/>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noWrap w:val="0"/>
            <w:vAlign w:val="center"/>
          </w:tcPr>
          <w:p>
            <w:pPr>
              <w:pStyle w:val="45"/>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bCs w:val="0"/>
                <w:color w:val="auto"/>
                <w:sz w:val="21"/>
                <w:szCs w:val="21"/>
                <w:lang w:val="en-US" w:eastAsia="zh-CN"/>
              </w:rPr>
              <w:t>2</w:t>
            </w:r>
            <w:r>
              <w:rPr>
                <w:rFonts w:hint="eastAsia" w:ascii="Times New Roman" w:hAnsi="Times New Roman"/>
                <w:bCs w:val="0"/>
                <w:color w:val="auto"/>
                <w:sz w:val="21"/>
                <w:szCs w:val="21"/>
                <w:lang w:val="en-US" w:eastAsia="zh-CN"/>
              </w:rPr>
              <w:t>月</w:t>
            </w:r>
            <w:r>
              <w:rPr>
                <w:rFonts w:hint="eastAsia"/>
                <w:bCs w:val="0"/>
                <w:color w:val="auto"/>
                <w:sz w:val="21"/>
                <w:szCs w:val="21"/>
                <w:lang w:val="en-US" w:eastAsia="zh-CN"/>
              </w:rPr>
              <w:t>1</w:t>
            </w:r>
            <w:r>
              <w:rPr>
                <w:rFonts w:hint="eastAsia" w:ascii="Times New Roman" w:hAnsi="Times New Roman"/>
                <w:bCs w:val="0"/>
                <w:color w:val="auto"/>
                <w:sz w:val="21"/>
                <w:szCs w:val="21"/>
                <w:lang w:val="en-US" w:eastAsia="zh-CN"/>
              </w:rPr>
              <w:t>日</w:t>
            </w: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1.02</w:t>
            </w: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1.06</w:t>
            </w: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1.12</w:t>
            </w: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1.11</w:t>
            </w:r>
          </w:p>
        </w:tc>
        <w:tc>
          <w:tcPr>
            <w:tcW w:w="907" w:type="dxa"/>
            <w:vMerge w:val="continue"/>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restart"/>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3#</w:t>
            </w:r>
          </w:p>
        </w:tc>
        <w:tc>
          <w:tcPr>
            <w:tcW w:w="1077" w:type="dxa"/>
            <w:vMerge w:val="restart"/>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项目场界外下风向</w:t>
            </w:r>
          </w:p>
        </w:tc>
        <w:tc>
          <w:tcPr>
            <w:tcW w:w="1077" w:type="dxa"/>
            <w:vMerge w:val="restart"/>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非甲烷总烃</w:t>
            </w:r>
          </w:p>
        </w:tc>
        <w:tc>
          <w:tcPr>
            <w:tcW w:w="1077" w:type="dxa"/>
            <w:noWrap w:val="0"/>
            <w:vAlign w:val="center"/>
          </w:tcPr>
          <w:p>
            <w:pPr>
              <w:pStyle w:val="45"/>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bCs w:val="0"/>
                <w:color w:val="auto"/>
                <w:sz w:val="21"/>
                <w:szCs w:val="21"/>
                <w:lang w:val="en-US" w:eastAsia="zh-CN"/>
              </w:rPr>
              <w:t>1</w:t>
            </w:r>
            <w:r>
              <w:rPr>
                <w:rFonts w:hint="eastAsia" w:ascii="Times New Roman" w:hAnsi="Times New Roman"/>
                <w:bCs w:val="0"/>
                <w:color w:val="auto"/>
                <w:sz w:val="21"/>
                <w:szCs w:val="21"/>
                <w:lang w:val="en-US" w:eastAsia="zh-CN"/>
              </w:rPr>
              <w:t>月</w:t>
            </w:r>
            <w:r>
              <w:rPr>
                <w:rFonts w:hint="eastAsia"/>
                <w:bCs w:val="0"/>
                <w:color w:val="auto"/>
                <w:sz w:val="21"/>
                <w:szCs w:val="21"/>
                <w:lang w:val="en-US" w:eastAsia="zh-CN"/>
              </w:rPr>
              <w:t>31</w:t>
            </w:r>
            <w:r>
              <w:rPr>
                <w:rFonts w:hint="eastAsia" w:ascii="Times New Roman" w:hAnsi="Times New Roman"/>
                <w:bCs w:val="0"/>
                <w:color w:val="auto"/>
                <w:sz w:val="21"/>
                <w:szCs w:val="21"/>
                <w:lang w:val="en-US" w:eastAsia="zh-CN"/>
              </w:rPr>
              <w:t>日</w:t>
            </w: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1.04</w:t>
            </w: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1.10</w:t>
            </w: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1.09</w:t>
            </w: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1.05</w:t>
            </w:r>
          </w:p>
        </w:tc>
        <w:tc>
          <w:tcPr>
            <w:tcW w:w="907" w:type="dxa"/>
            <w:vMerge w:val="continue"/>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noWrap w:val="0"/>
            <w:vAlign w:val="center"/>
          </w:tcPr>
          <w:p>
            <w:pPr>
              <w:pStyle w:val="45"/>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bCs w:val="0"/>
                <w:color w:val="auto"/>
                <w:sz w:val="21"/>
                <w:szCs w:val="21"/>
                <w:lang w:val="en-US" w:eastAsia="zh-CN"/>
              </w:rPr>
              <w:t>2</w:t>
            </w:r>
            <w:r>
              <w:rPr>
                <w:rFonts w:hint="eastAsia" w:ascii="Times New Roman" w:hAnsi="Times New Roman"/>
                <w:bCs w:val="0"/>
                <w:color w:val="auto"/>
                <w:sz w:val="21"/>
                <w:szCs w:val="21"/>
                <w:lang w:val="en-US" w:eastAsia="zh-CN"/>
              </w:rPr>
              <w:t>月</w:t>
            </w:r>
            <w:r>
              <w:rPr>
                <w:rFonts w:hint="eastAsia"/>
                <w:bCs w:val="0"/>
                <w:color w:val="auto"/>
                <w:sz w:val="21"/>
                <w:szCs w:val="21"/>
                <w:lang w:val="en-US" w:eastAsia="zh-CN"/>
              </w:rPr>
              <w:t>1</w:t>
            </w:r>
            <w:r>
              <w:rPr>
                <w:rFonts w:hint="eastAsia" w:ascii="Times New Roman" w:hAnsi="Times New Roman"/>
                <w:bCs w:val="0"/>
                <w:color w:val="auto"/>
                <w:sz w:val="21"/>
                <w:szCs w:val="21"/>
                <w:lang w:val="en-US" w:eastAsia="zh-CN"/>
              </w:rPr>
              <w:t>日</w:t>
            </w: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1.14</w:t>
            </w: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1.18</w:t>
            </w: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1.13</w:t>
            </w: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1.07</w:t>
            </w:r>
          </w:p>
        </w:tc>
        <w:tc>
          <w:tcPr>
            <w:tcW w:w="907" w:type="dxa"/>
            <w:vMerge w:val="continue"/>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bl>
    <w:p>
      <w:pPr>
        <w:pStyle w:val="45"/>
        <w:keepNext w:val="0"/>
        <w:keepLines w:val="0"/>
        <w:pageBreakBefore w:val="0"/>
        <w:widowControl w:val="0"/>
        <w:kinsoku/>
        <w:wordWrap/>
        <w:overflowPunct/>
        <w:topLinePunct w:val="0"/>
        <w:autoSpaceDE/>
        <w:autoSpaceDN/>
        <w:bidi w:val="0"/>
        <w:snapToGrid/>
        <w:spacing w:line="360" w:lineRule="auto"/>
        <w:ind w:right="0" w:firstLine="48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rPr>
        <w:t>通过</w:t>
      </w:r>
      <w:r>
        <w:rPr>
          <w:rFonts w:hint="eastAsia" w:ascii="Times New Roman" w:hAnsi="Times New Roman" w:cs="Times New Roman"/>
          <w:color w:val="auto"/>
          <w:lang w:eastAsia="zh-CN"/>
        </w:rPr>
        <w:t>上表</w:t>
      </w:r>
      <w:r>
        <w:rPr>
          <w:rFonts w:hint="default" w:ascii="Times New Roman" w:hAnsi="Times New Roman" w:eastAsia="宋体" w:cs="Times New Roman"/>
          <w:color w:val="auto"/>
        </w:rPr>
        <w:t>可知</w:t>
      </w:r>
      <w:r>
        <w:rPr>
          <w:rFonts w:hint="default"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lang w:eastAsia="zh-CN"/>
        </w:rPr>
        <w:t>项目所在区域</w:t>
      </w:r>
      <w:r>
        <w:rPr>
          <w:rFonts w:hint="default" w:ascii="Times New Roman" w:hAnsi="Times New Roman" w:eastAsia="宋体" w:cs="Times New Roman"/>
          <w:color w:val="auto"/>
          <w:sz w:val="24"/>
          <w:highlight w:val="none"/>
        </w:rPr>
        <w:t>验收监测期间</w:t>
      </w:r>
      <w:r>
        <w:rPr>
          <w:rFonts w:hint="eastAsia" w:ascii="Times New Roman" w:hAnsi="Times New Roman" w:eastAsia="宋体" w:cs="Times New Roman"/>
          <w:color w:val="auto"/>
          <w:sz w:val="24"/>
          <w:highlight w:val="none"/>
          <w:lang w:eastAsia="zh-CN"/>
        </w:rPr>
        <w:t>厂界非甲烷总烃值满足</w:t>
      </w:r>
      <w:r>
        <w:rPr>
          <w:rFonts w:hint="default" w:ascii="Times New Roman" w:hAnsi="Times New Roman" w:eastAsia="宋体" w:cs="Times New Roman"/>
          <w:color w:val="auto"/>
          <w:sz w:val="24"/>
          <w:highlight w:val="none"/>
        </w:rPr>
        <w:t>《大气污染综合排放标准》中非甲烷总烃的厂界浓度</w:t>
      </w:r>
      <w:r>
        <w:rPr>
          <w:rFonts w:hint="eastAsia" w:ascii="Times New Roman" w:hAnsi="Times New Roman" w:eastAsia="宋体" w:cs="Times New Roman"/>
          <w:color w:val="auto"/>
          <w:sz w:val="24"/>
          <w:highlight w:val="none"/>
          <w:lang w:eastAsia="zh-CN"/>
        </w:rPr>
        <w:t>要求</w:t>
      </w:r>
      <w:r>
        <w:rPr>
          <w:rFonts w:hint="default" w:ascii="Times New Roman" w:hAnsi="Times New Roman" w:eastAsia="宋体" w:cs="Times New Roman"/>
          <w:color w:val="auto"/>
          <w:sz w:val="24"/>
          <w:highlight w:val="none"/>
        </w:rPr>
        <w:t>。</w:t>
      </w:r>
    </w:p>
    <w:p>
      <w:pPr>
        <w:pStyle w:val="45"/>
        <w:keepNext w:val="0"/>
        <w:keepLines w:val="0"/>
        <w:pageBreakBefore w:val="0"/>
        <w:widowControl w:val="0"/>
        <w:kinsoku/>
        <w:wordWrap/>
        <w:overflowPunct/>
        <w:topLinePunct w:val="0"/>
        <w:autoSpaceDE/>
        <w:autoSpaceDN/>
        <w:bidi w:val="0"/>
        <w:snapToGrid/>
        <w:spacing w:line="360" w:lineRule="auto"/>
        <w:ind w:right="0" w:firstLine="480"/>
        <w:textAlignment w:val="auto"/>
        <w:rPr>
          <w:rFonts w:hint="eastAsia" w:eastAsia="宋体" w:cs="Times New Roman"/>
          <w:color w:val="C00000"/>
          <w:sz w:val="24"/>
          <w:highlight w:val="none"/>
          <w:lang w:val="en-US" w:eastAsia="zh-CN"/>
        </w:rPr>
      </w:pPr>
      <w:r>
        <w:rPr>
          <w:rFonts w:hint="eastAsia" w:eastAsia="宋体" w:cs="Times New Roman"/>
          <w:color w:val="C00000"/>
          <w:sz w:val="24"/>
          <w:highlight w:val="none"/>
          <w:lang w:val="en-US" w:eastAsia="zh-CN"/>
        </w:rPr>
        <w:t>（2）钻井期间环境空气质量日常检测</w:t>
      </w:r>
    </w:p>
    <w:p>
      <w:pPr>
        <w:pStyle w:val="47"/>
        <w:widowControl w:val="0"/>
        <w:kinsoku/>
        <w:overflowPunct/>
        <w:topLinePunct w:val="0"/>
        <w:bidi w:val="0"/>
        <w:spacing w:line="360" w:lineRule="auto"/>
        <w:ind w:right="0"/>
        <w:textAlignment w:val="auto"/>
        <w:rPr>
          <w:rFonts w:hint="default" w:ascii="Times New Roman" w:hAnsi="Times New Roman" w:eastAsia="宋体" w:cs="Times New Roman"/>
          <w:b w:val="0"/>
          <w:bCs/>
          <w:color w:val="C00000"/>
          <w:sz w:val="21"/>
          <w:szCs w:val="21"/>
        </w:rPr>
      </w:pPr>
      <w:r>
        <w:rPr>
          <w:rFonts w:hint="default" w:ascii="Times New Roman" w:hAnsi="Times New Roman" w:eastAsia="宋体" w:cs="Times New Roman"/>
          <w:b w:val="0"/>
          <w:bCs/>
          <w:color w:val="C00000"/>
          <w:sz w:val="21"/>
          <w:szCs w:val="21"/>
        </w:rPr>
        <w:t>表</w:t>
      </w:r>
      <w:r>
        <w:rPr>
          <w:rFonts w:hint="eastAsia" w:eastAsia="宋体" w:cs="Times New Roman"/>
          <w:b w:val="0"/>
          <w:bCs/>
          <w:color w:val="C00000"/>
          <w:sz w:val="21"/>
          <w:szCs w:val="21"/>
          <w:lang w:val="en-US" w:eastAsia="zh-CN"/>
        </w:rPr>
        <w:t xml:space="preserve">7.2-4 </w:t>
      </w:r>
      <w:r>
        <w:rPr>
          <w:rFonts w:hint="eastAsia" w:ascii="Times New Roman" w:hAnsi="Times New Roman" w:eastAsia="宋体" w:cs="Times New Roman"/>
          <w:b w:val="0"/>
          <w:bCs/>
          <w:color w:val="C00000"/>
          <w:sz w:val="21"/>
          <w:szCs w:val="21"/>
          <w:lang w:val="en-US" w:eastAsia="zh-CN"/>
        </w:rPr>
        <w:t>钻井期间环境空气质量日常</w:t>
      </w:r>
      <w:r>
        <w:rPr>
          <w:rFonts w:hint="default" w:ascii="Times New Roman" w:hAnsi="Times New Roman" w:eastAsia="宋体" w:cs="Times New Roman"/>
          <w:b w:val="0"/>
          <w:bCs/>
          <w:color w:val="C00000"/>
          <w:sz w:val="21"/>
          <w:szCs w:val="21"/>
        </w:rPr>
        <w:t>监测</w:t>
      </w:r>
      <w:r>
        <w:rPr>
          <w:rFonts w:hint="eastAsia" w:ascii="Times New Roman" w:hAnsi="Times New Roman" w:eastAsia="宋体" w:cs="Times New Roman"/>
          <w:b w:val="0"/>
          <w:bCs/>
          <w:color w:val="C00000"/>
          <w:sz w:val="21"/>
          <w:szCs w:val="21"/>
          <w:lang w:eastAsia="zh-CN"/>
        </w:rPr>
        <w:t>结</w:t>
      </w:r>
      <w:r>
        <w:rPr>
          <w:rFonts w:hint="eastAsia" w:eastAsia="宋体" w:cs="Times New Roman"/>
          <w:b w:val="0"/>
          <w:bCs/>
          <w:color w:val="C00000"/>
          <w:sz w:val="21"/>
          <w:szCs w:val="21"/>
          <w:lang w:eastAsia="zh-CN"/>
        </w:rPr>
        <w:t>果</w:t>
      </w:r>
      <w:r>
        <w:rPr>
          <w:rFonts w:hint="default" w:ascii="Times New Roman" w:hAnsi="Times New Roman" w:eastAsia="宋体" w:cs="Times New Roman"/>
          <w:b w:val="0"/>
          <w:bCs/>
          <w:color w:val="C00000"/>
          <w:sz w:val="21"/>
          <w:szCs w:val="21"/>
        </w:rPr>
        <w:t xml:space="preserve">统计表 </w:t>
      </w:r>
      <w:r>
        <w:rPr>
          <w:rFonts w:hint="eastAsia" w:eastAsia="宋体" w:cs="Times New Roman"/>
          <w:b w:val="0"/>
          <w:bCs/>
          <w:color w:val="C00000"/>
          <w:sz w:val="21"/>
          <w:szCs w:val="21"/>
          <w:lang w:val="en-US" w:eastAsia="zh-CN"/>
        </w:rPr>
        <w:t xml:space="preserve"> </w:t>
      </w:r>
      <w:r>
        <w:rPr>
          <w:rFonts w:hint="default" w:ascii="Times New Roman" w:hAnsi="Times New Roman" w:eastAsia="宋体" w:cs="Times New Roman"/>
          <w:b w:val="0"/>
          <w:bCs/>
          <w:color w:val="C00000"/>
          <w:sz w:val="21"/>
          <w:szCs w:val="21"/>
        </w:rPr>
        <w:t xml:space="preserve"> 单位：µg/m</w:t>
      </w:r>
      <w:r>
        <w:rPr>
          <w:rFonts w:hint="default" w:ascii="Times New Roman" w:hAnsi="Times New Roman" w:eastAsia="宋体" w:cs="Times New Roman"/>
          <w:b w:val="0"/>
          <w:bCs/>
          <w:color w:val="C00000"/>
          <w:sz w:val="21"/>
          <w:szCs w:val="21"/>
          <w:vertAlign w:val="superscript"/>
        </w:rPr>
        <w:t>3</w:t>
      </w:r>
    </w:p>
    <w:tbl>
      <w:tblPr>
        <w:tblStyle w:val="24"/>
        <w:tblW w:w="90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907"/>
        <w:gridCol w:w="907"/>
        <w:gridCol w:w="1077"/>
        <w:gridCol w:w="794"/>
        <w:gridCol w:w="794"/>
        <w:gridCol w:w="794"/>
        <w:gridCol w:w="794"/>
        <w:gridCol w:w="850"/>
        <w:gridCol w:w="850"/>
        <w:gridCol w:w="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restart"/>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序号</w:t>
            </w:r>
          </w:p>
        </w:tc>
        <w:tc>
          <w:tcPr>
            <w:tcW w:w="907" w:type="dxa"/>
            <w:vMerge w:val="restart"/>
            <w:noWrap w:val="0"/>
            <w:vAlign w:val="center"/>
          </w:tcPr>
          <w:p>
            <w:pPr>
              <w:pStyle w:val="45"/>
              <w:widowControl w:val="0"/>
              <w:kinsoku/>
              <w:overflowPunct/>
              <w:topLinePunct w:val="0"/>
              <w:bidi w:val="0"/>
              <w:spacing w:line="240" w:lineRule="auto"/>
              <w:ind w:right="0" w:firstLine="0" w:firstLineChars="0"/>
              <w:jc w:val="center"/>
              <w:textAlignment w:val="auto"/>
              <w:rPr>
                <w:rFonts w:hint="eastAsia"/>
                <w:bCs w:val="0"/>
                <w:color w:val="C00000"/>
                <w:sz w:val="21"/>
                <w:szCs w:val="21"/>
                <w:lang w:val="en-US" w:eastAsia="zh-CN"/>
              </w:rPr>
            </w:pPr>
            <w:r>
              <w:rPr>
                <w:rFonts w:hint="eastAsia"/>
                <w:bCs w:val="0"/>
                <w:color w:val="C00000"/>
                <w:sz w:val="21"/>
                <w:szCs w:val="21"/>
                <w:lang w:val="en-US" w:eastAsia="zh-CN"/>
              </w:rPr>
              <w:t>监测</w:t>
            </w:r>
          </w:p>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点位</w:t>
            </w:r>
          </w:p>
        </w:tc>
        <w:tc>
          <w:tcPr>
            <w:tcW w:w="907" w:type="dxa"/>
            <w:vMerge w:val="restart"/>
            <w:noWrap w:val="0"/>
            <w:vAlign w:val="center"/>
          </w:tcPr>
          <w:p>
            <w:pPr>
              <w:pStyle w:val="45"/>
              <w:widowControl w:val="0"/>
              <w:kinsoku/>
              <w:overflowPunct/>
              <w:topLinePunct w:val="0"/>
              <w:bidi w:val="0"/>
              <w:spacing w:line="240" w:lineRule="auto"/>
              <w:ind w:right="0" w:rightChars="0" w:firstLine="0" w:firstLineChars="0"/>
              <w:jc w:val="center"/>
              <w:textAlignment w:val="auto"/>
              <w:rPr>
                <w:rFonts w:hint="eastAsia"/>
                <w:bCs w:val="0"/>
                <w:color w:val="C00000"/>
                <w:sz w:val="21"/>
                <w:szCs w:val="21"/>
                <w:lang w:val="en-US" w:eastAsia="zh-CN"/>
              </w:rPr>
            </w:pPr>
            <w:r>
              <w:rPr>
                <w:rFonts w:hint="eastAsia"/>
                <w:bCs w:val="0"/>
                <w:color w:val="C00000"/>
                <w:sz w:val="21"/>
                <w:szCs w:val="21"/>
                <w:lang w:val="en-US" w:eastAsia="zh-CN"/>
              </w:rPr>
              <w:t>监测</w:t>
            </w:r>
          </w:p>
          <w:p>
            <w:pPr>
              <w:pStyle w:val="45"/>
              <w:widowControl w:val="0"/>
              <w:kinsoku/>
              <w:overflowPunct/>
              <w:topLinePunct w:val="0"/>
              <w:bidi w:val="0"/>
              <w:spacing w:line="240" w:lineRule="auto"/>
              <w:ind w:right="0" w:rightChars="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时间</w:t>
            </w:r>
          </w:p>
        </w:tc>
        <w:tc>
          <w:tcPr>
            <w:tcW w:w="1077" w:type="dxa"/>
            <w:vMerge w:val="restart"/>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检测项目</w:t>
            </w:r>
          </w:p>
        </w:tc>
        <w:tc>
          <w:tcPr>
            <w:tcW w:w="3176" w:type="dxa"/>
            <w:gridSpan w:val="4"/>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bCs w:val="0"/>
                <w:color w:val="C00000"/>
                <w:sz w:val="21"/>
                <w:szCs w:val="21"/>
                <w:lang w:val="en-US" w:eastAsia="zh-CN"/>
              </w:rPr>
              <w:t>监测</w:t>
            </w:r>
            <w:r>
              <w:rPr>
                <w:rFonts w:hint="default" w:ascii="Times New Roman" w:hAnsi="Times New Roman"/>
                <w:bCs w:val="0"/>
                <w:color w:val="C00000"/>
                <w:sz w:val="21"/>
                <w:szCs w:val="21"/>
                <w:lang w:val="en-US" w:eastAsia="zh-CN"/>
              </w:rPr>
              <w:t>结果</w:t>
            </w:r>
          </w:p>
        </w:tc>
        <w:tc>
          <w:tcPr>
            <w:tcW w:w="1700" w:type="dxa"/>
            <w:gridSpan w:val="2"/>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标准限值</w:t>
            </w:r>
          </w:p>
        </w:tc>
        <w:tc>
          <w:tcPr>
            <w:tcW w:w="680" w:type="dxa"/>
            <w:vMerge w:val="restart"/>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达标</w:t>
            </w:r>
          </w:p>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907" w:type="dxa"/>
            <w:vMerge w:val="continue"/>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907" w:type="dxa"/>
            <w:vMerge w:val="continue"/>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077" w:type="dxa"/>
            <w:vMerge w:val="continue"/>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794"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第</w:t>
            </w:r>
            <w:r>
              <w:rPr>
                <w:rFonts w:hint="eastAsia" w:ascii="Times New Roman" w:hAnsi="Times New Roman"/>
                <w:bCs w:val="0"/>
                <w:color w:val="C00000"/>
                <w:sz w:val="21"/>
                <w:szCs w:val="21"/>
                <w:lang w:val="en-US" w:eastAsia="zh-CN"/>
              </w:rPr>
              <w:t>1</w:t>
            </w:r>
            <w:r>
              <w:rPr>
                <w:rFonts w:hint="default" w:ascii="Times New Roman" w:hAnsi="Times New Roman"/>
                <w:bCs w:val="0"/>
                <w:color w:val="C00000"/>
                <w:sz w:val="21"/>
                <w:szCs w:val="21"/>
                <w:lang w:val="en-US" w:eastAsia="zh-CN"/>
              </w:rPr>
              <w:t>次</w:t>
            </w:r>
          </w:p>
        </w:tc>
        <w:tc>
          <w:tcPr>
            <w:tcW w:w="794"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第</w:t>
            </w:r>
            <w:r>
              <w:rPr>
                <w:rFonts w:hint="eastAsia" w:ascii="Times New Roman" w:hAnsi="Times New Roman"/>
                <w:bCs w:val="0"/>
                <w:color w:val="C00000"/>
                <w:sz w:val="21"/>
                <w:szCs w:val="21"/>
                <w:lang w:val="en-US" w:eastAsia="zh-CN"/>
              </w:rPr>
              <w:t>2</w:t>
            </w:r>
            <w:r>
              <w:rPr>
                <w:rFonts w:hint="default" w:ascii="Times New Roman" w:hAnsi="Times New Roman"/>
                <w:bCs w:val="0"/>
                <w:color w:val="C00000"/>
                <w:sz w:val="21"/>
                <w:szCs w:val="21"/>
                <w:lang w:val="en-US" w:eastAsia="zh-CN"/>
              </w:rPr>
              <w:t>次</w:t>
            </w:r>
          </w:p>
        </w:tc>
        <w:tc>
          <w:tcPr>
            <w:tcW w:w="794"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第</w:t>
            </w:r>
            <w:r>
              <w:rPr>
                <w:rFonts w:hint="eastAsia" w:ascii="Times New Roman" w:hAnsi="Times New Roman"/>
                <w:bCs w:val="0"/>
                <w:color w:val="C00000"/>
                <w:sz w:val="21"/>
                <w:szCs w:val="21"/>
                <w:lang w:val="en-US" w:eastAsia="zh-CN"/>
              </w:rPr>
              <w:t>3</w:t>
            </w:r>
            <w:r>
              <w:rPr>
                <w:rFonts w:hint="default" w:ascii="Times New Roman" w:hAnsi="Times New Roman"/>
                <w:bCs w:val="0"/>
                <w:color w:val="C00000"/>
                <w:sz w:val="21"/>
                <w:szCs w:val="21"/>
                <w:lang w:val="en-US" w:eastAsia="zh-CN"/>
              </w:rPr>
              <w:t>次</w:t>
            </w:r>
          </w:p>
        </w:tc>
        <w:tc>
          <w:tcPr>
            <w:tcW w:w="794"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第</w:t>
            </w:r>
            <w:r>
              <w:rPr>
                <w:rFonts w:hint="eastAsia" w:ascii="Times New Roman" w:hAnsi="Times New Roman"/>
                <w:bCs w:val="0"/>
                <w:color w:val="C00000"/>
                <w:sz w:val="21"/>
                <w:szCs w:val="21"/>
                <w:lang w:val="en-US" w:eastAsia="zh-CN"/>
              </w:rPr>
              <w:t>4</w:t>
            </w:r>
            <w:r>
              <w:rPr>
                <w:rFonts w:hint="default" w:ascii="Times New Roman" w:hAnsi="Times New Roman"/>
                <w:bCs w:val="0"/>
                <w:color w:val="C00000"/>
                <w:sz w:val="21"/>
                <w:szCs w:val="21"/>
                <w:lang w:val="en-US" w:eastAsia="zh-CN"/>
              </w:rPr>
              <w:t>次</w:t>
            </w: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小时值</w:t>
            </w: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日均值</w:t>
            </w:r>
          </w:p>
        </w:tc>
        <w:tc>
          <w:tcPr>
            <w:tcW w:w="680" w:type="dxa"/>
            <w:vMerge w:val="continue"/>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restart"/>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1#</w:t>
            </w:r>
          </w:p>
        </w:tc>
        <w:tc>
          <w:tcPr>
            <w:tcW w:w="907" w:type="dxa"/>
            <w:vMerge w:val="restart"/>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井场厂区钻井平台下方</w:t>
            </w:r>
          </w:p>
        </w:tc>
        <w:tc>
          <w:tcPr>
            <w:tcW w:w="907" w:type="dxa"/>
            <w:vMerge w:val="restart"/>
            <w:noWrap w:val="0"/>
            <w:vAlign w:val="center"/>
          </w:tcPr>
          <w:p>
            <w:pPr>
              <w:pStyle w:val="45"/>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eastAsia"/>
                <w:bCs w:val="0"/>
                <w:color w:val="C00000"/>
                <w:sz w:val="21"/>
                <w:szCs w:val="21"/>
                <w:lang w:val="en-US" w:eastAsia="zh-CN"/>
              </w:rPr>
              <w:t>2019年10月24日</w:t>
            </w:r>
          </w:p>
        </w:tc>
        <w:tc>
          <w:tcPr>
            <w:tcW w:w="1077" w:type="dxa"/>
            <w:noWrap w:val="0"/>
            <w:vAlign w:val="center"/>
          </w:tcPr>
          <w:p>
            <w:pPr>
              <w:pStyle w:val="45"/>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default" w:ascii="Times New Roman" w:hAnsi="Times New Roman"/>
                <w:bCs w:val="0"/>
                <w:color w:val="C00000"/>
                <w:sz w:val="21"/>
                <w:szCs w:val="21"/>
                <w:lang w:val="en-US" w:eastAsia="zh-CN"/>
              </w:rPr>
              <w:t>二氧化硫</w:t>
            </w:r>
          </w:p>
        </w:tc>
        <w:tc>
          <w:tcPr>
            <w:tcW w:w="794"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37</w:t>
            </w:r>
          </w:p>
        </w:tc>
        <w:tc>
          <w:tcPr>
            <w:tcW w:w="794"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58</w:t>
            </w:r>
          </w:p>
        </w:tc>
        <w:tc>
          <w:tcPr>
            <w:tcW w:w="794"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48</w:t>
            </w:r>
          </w:p>
        </w:tc>
        <w:tc>
          <w:tcPr>
            <w:tcW w:w="794"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29</w:t>
            </w: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500</w:t>
            </w:r>
          </w:p>
        </w:tc>
        <w:tc>
          <w:tcPr>
            <w:tcW w:w="850" w:type="dxa"/>
            <w:noWrap w:val="0"/>
            <w:vAlign w:val="center"/>
          </w:tcPr>
          <w:p>
            <w:pPr>
              <w:pStyle w:val="45"/>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eastAsia" w:ascii="Times New Roman" w:hAnsi="Times New Roman"/>
                <w:bCs w:val="0"/>
                <w:color w:val="C00000"/>
                <w:sz w:val="21"/>
                <w:szCs w:val="21"/>
                <w:lang w:val="en-US" w:eastAsia="zh-CN"/>
              </w:rPr>
              <w:t>/</w:t>
            </w:r>
          </w:p>
        </w:tc>
        <w:tc>
          <w:tcPr>
            <w:tcW w:w="68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907" w:type="dxa"/>
            <w:vMerge w:val="continue"/>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907" w:type="dxa"/>
            <w:vMerge w:val="continue"/>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077" w:type="dxa"/>
            <w:noWrap w:val="0"/>
            <w:vAlign w:val="center"/>
          </w:tcPr>
          <w:p>
            <w:pPr>
              <w:pStyle w:val="45"/>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default" w:ascii="Times New Roman" w:hAnsi="Times New Roman"/>
                <w:bCs w:val="0"/>
                <w:color w:val="C00000"/>
                <w:sz w:val="21"/>
                <w:szCs w:val="21"/>
                <w:lang w:val="en-US" w:eastAsia="zh-CN"/>
              </w:rPr>
              <w:t>二氧化氮</w:t>
            </w:r>
          </w:p>
        </w:tc>
        <w:tc>
          <w:tcPr>
            <w:tcW w:w="794"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31</w:t>
            </w:r>
          </w:p>
        </w:tc>
        <w:tc>
          <w:tcPr>
            <w:tcW w:w="794"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35</w:t>
            </w:r>
          </w:p>
        </w:tc>
        <w:tc>
          <w:tcPr>
            <w:tcW w:w="794"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27</w:t>
            </w:r>
          </w:p>
        </w:tc>
        <w:tc>
          <w:tcPr>
            <w:tcW w:w="794"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40</w:t>
            </w:r>
          </w:p>
        </w:tc>
        <w:tc>
          <w:tcPr>
            <w:tcW w:w="85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200</w:t>
            </w:r>
          </w:p>
        </w:tc>
        <w:tc>
          <w:tcPr>
            <w:tcW w:w="850" w:type="dxa"/>
            <w:noWrap w:val="0"/>
            <w:vAlign w:val="center"/>
          </w:tcPr>
          <w:p>
            <w:pPr>
              <w:pStyle w:val="45"/>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eastAsia" w:ascii="Times New Roman" w:hAnsi="Times New Roman"/>
                <w:bCs w:val="0"/>
                <w:color w:val="C00000"/>
                <w:sz w:val="21"/>
                <w:szCs w:val="21"/>
                <w:lang w:val="en-US" w:eastAsia="zh-CN"/>
              </w:rPr>
              <w:t>/</w:t>
            </w:r>
          </w:p>
        </w:tc>
        <w:tc>
          <w:tcPr>
            <w:tcW w:w="68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907" w:type="dxa"/>
            <w:vMerge w:val="continue"/>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907" w:type="dxa"/>
            <w:vMerge w:val="continue"/>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077" w:type="dxa"/>
            <w:noWrap w:val="0"/>
            <w:vAlign w:val="center"/>
          </w:tcPr>
          <w:p>
            <w:pPr>
              <w:pStyle w:val="45"/>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default" w:ascii="Times New Roman" w:hAnsi="Times New Roman" w:eastAsiaTheme="minorEastAsia" w:cstheme="minorBidi"/>
                <w:b w:val="0"/>
                <w:bCs w:val="0"/>
                <w:color w:val="C00000"/>
                <w:kern w:val="2"/>
                <w:sz w:val="21"/>
                <w:szCs w:val="21"/>
                <w:lang w:val="en-US" w:eastAsia="zh-CN" w:bidi="ar-SA"/>
              </w:rPr>
              <w:t>PM</w:t>
            </w:r>
            <w:r>
              <w:rPr>
                <w:rFonts w:hint="default" w:ascii="Times New Roman" w:hAnsi="Times New Roman" w:eastAsiaTheme="minorEastAsia" w:cstheme="minorBidi"/>
                <w:b w:val="0"/>
                <w:bCs w:val="0"/>
                <w:color w:val="C00000"/>
                <w:kern w:val="2"/>
                <w:sz w:val="21"/>
                <w:szCs w:val="21"/>
                <w:vertAlign w:val="subscript"/>
                <w:lang w:val="en-US" w:eastAsia="zh-CN" w:bidi="ar-SA"/>
              </w:rPr>
              <w:t>10</w:t>
            </w:r>
          </w:p>
        </w:tc>
        <w:tc>
          <w:tcPr>
            <w:tcW w:w="794"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84</w:t>
            </w:r>
          </w:p>
        </w:tc>
        <w:tc>
          <w:tcPr>
            <w:tcW w:w="794"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w:t>
            </w:r>
          </w:p>
        </w:tc>
        <w:tc>
          <w:tcPr>
            <w:tcW w:w="794"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w:t>
            </w:r>
          </w:p>
        </w:tc>
        <w:tc>
          <w:tcPr>
            <w:tcW w:w="794"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w:t>
            </w:r>
          </w:p>
        </w:tc>
        <w:tc>
          <w:tcPr>
            <w:tcW w:w="850" w:type="dxa"/>
            <w:noWrap w:val="0"/>
            <w:vAlign w:val="center"/>
          </w:tcPr>
          <w:p>
            <w:pPr>
              <w:pStyle w:val="45"/>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eastAsia" w:ascii="Times New Roman" w:hAnsi="Times New Roman"/>
                <w:bCs w:val="0"/>
                <w:color w:val="C00000"/>
                <w:sz w:val="21"/>
                <w:szCs w:val="21"/>
                <w:lang w:val="en-US" w:eastAsia="zh-CN"/>
              </w:rPr>
              <w:t>/</w:t>
            </w:r>
          </w:p>
        </w:tc>
        <w:tc>
          <w:tcPr>
            <w:tcW w:w="850" w:type="dxa"/>
            <w:noWrap w:val="0"/>
            <w:vAlign w:val="center"/>
          </w:tcPr>
          <w:p>
            <w:pPr>
              <w:pStyle w:val="45"/>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eastAsia" w:ascii="Times New Roman" w:hAnsi="Times New Roman"/>
                <w:bCs w:val="0"/>
                <w:color w:val="C00000"/>
                <w:sz w:val="21"/>
                <w:szCs w:val="21"/>
                <w:lang w:val="en-US" w:eastAsia="zh-CN"/>
              </w:rPr>
              <w:t>150</w:t>
            </w:r>
          </w:p>
        </w:tc>
        <w:tc>
          <w:tcPr>
            <w:tcW w:w="68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907" w:type="dxa"/>
            <w:vMerge w:val="continue"/>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907" w:type="dxa"/>
            <w:vMerge w:val="continue"/>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077" w:type="dxa"/>
            <w:noWrap w:val="0"/>
            <w:vAlign w:val="center"/>
          </w:tcPr>
          <w:p>
            <w:pPr>
              <w:pStyle w:val="45"/>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default" w:ascii="Times New Roman" w:hAnsi="Times New Roman" w:eastAsiaTheme="minorEastAsia" w:cstheme="minorBidi"/>
                <w:b w:val="0"/>
                <w:bCs w:val="0"/>
                <w:color w:val="C00000"/>
                <w:kern w:val="2"/>
                <w:sz w:val="21"/>
                <w:szCs w:val="21"/>
                <w:lang w:val="en-US" w:eastAsia="zh-CN" w:bidi="ar-SA"/>
              </w:rPr>
              <w:t>PM</w:t>
            </w:r>
            <w:r>
              <w:rPr>
                <w:rFonts w:hint="default" w:ascii="Times New Roman" w:hAnsi="Times New Roman" w:eastAsiaTheme="minorEastAsia" w:cstheme="minorBidi"/>
                <w:b w:val="0"/>
                <w:bCs w:val="0"/>
                <w:color w:val="C00000"/>
                <w:kern w:val="2"/>
                <w:sz w:val="21"/>
                <w:szCs w:val="21"/>
                <w:vertAlign w:val="subscript"/>
                <w:lang w:val="en-US" w:eastAsia="zh-CN" w:bidi="ar-SA"/>
              </w:rPr>
              <w:t>2.</w:t>
            </w:r>
            <w:r>
              <w:rPr>
                <w:rFonts w:hint="eastAsia" w:ascii="Times New Roman" w:hAnsi="Times New Roman" w:cstheme="minorBidi"/>
                <w:b w:val="0"/>
                <w:bCs w:val="0"/>
                <w:color w:val="C00000"/>
                <w:kern w:val="2"/>
                <w:sz w:val="21"/>
                <w:szCs w:val="21"/>
                <w:vertAlign w:val="subscript"/>
                <w:lang w:val="en-US" w:eastAsia="zh-CN" w:bidi="ar-SA"/>
              </w:rPr>
              <w:t>5</w:t>
            </w:r>
          </w:p>
        </w:tc>
        <w:tc>
          <w:tcPr>
            <w:tcW w:w="794"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34</w:t>
            </w:r>
          </w:p>
        </w:tc>
        <w:tc>
          <w:tcPr>
            <w:tcW w:w="794"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w:t>
            </w:r>
          </w:p>
        </w:tc>
        <w:tc>
          <w:tcPr>
            <w:tcW w:w="794"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w:t>
            </w:r>
          </w:p>
        </w:tc>
        <w:tc>
          <w:tcPr>
            <w:tcW w:w="794"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w:t>
            </w:r>
          </w:p>
        </w:tc>
        <w:tc>
          <w:tcPr>
            <w:tcW w:w="850" w:type="dxa"/>
            <w:noWrap w:val="0"/>
            <w:vAlign w:val="center"/>
          </w:tcPr>
          <w:p>
            <w:pPr>
              <w:pStyle w:val="45"/>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eastAsia" w:ascii="Times New Roman" w:hAnsi="Times New Roman"/>
                <w:bCs w:val="0"/>
                <w:color w:val="C00000"/>
                <w:sz w:val="21"/>
                <w:szCs w:val="21"/>
                <w:lang w:val="en-US" w:eastAsia="zh-CN"/>
              </w:rPr>
              <w:t>/</w:t>
            </w:r>
          </w:p>
        </w:tc>
        <w:tc>
          <w:tcPr>
            <w:tcW w:w="850" w:type="dxa"/>
            <w:noWrap w:val="0"/>
            <w:vAlign w:val="center"/>
          </w:tcPr>
          <w:p>
            <w:pPr>
              <w:pStyle w:val="45"/>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eastAsia" w:ascii="Times New Roman" w:hAnsi="Times New Roman"/>
                <w:bCs w:val="0"/>
                <w:color w:val="C00000"/>
                <w:sz w:val="21"/>
                <w:szCs w:val="21"/>
                <w:lang w:val="en-US" w:eastAsia="zh-CN"/>
              </w:rPr>
              <w:t>75</w:t>
            </w:r>
          </w:p>
        </w:tc>
        <w:tc>
          <w:tcPr>
            <w:tcW w:w="68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达标</w:t>
            </w:r>
          </w:p>
        </w:tc>
      </w:tr>
    </w:tbl>
    <w:p>
      <w:pPr>
        <w:pStyle w:val="45"/>
        <w:keepNext w:val="0"/>
        <w:keepLines w:val="0"/>
        <w:pageBreakBefore w:val="0"/>
        <w:widowControl w:val="0"/>
        <w:kinsoku/>
        <w:wordWrap/>
        <w:overflowPunct/>
        <w:topLinePunct w:val="0"/>
        <w:autoSpaceDE/>
        <w:autoSpaceDN/>
        <w:bidi w:val="0"/>
        <w:snapToGrid/>
        <w:spacing w:line="360" w:lineRule="auto"/>
        <w:ind w:right="0" w:firstLine="480"/>
        <w:textAlignment w:val="auto"/>
        <w:rPr>
          <w:rFonts w:hint="eastAsia" w:ascii="Times New Roman" w:hAnsi="Times New Roman" w:eastAsia="宋体" w:cs="Times New Roman"/>
          <w:color w:val="C00000"/>
          <w:sz w:val="24"/>
          <w:highlight w:val="none"/>
          <w:lang w:val="en-US" w:eastAsia="zh-CN"/>
        </w:rPr>
      </w:pPr>
      <w:r>
        <w:rPr>
          <w:rFonts w:hint="default" w:ascii="Times New Roman" w:hAnsi="Times New Roman" w:eastAsia="宋体" w:cs="Times New Roman"/>
          <w:color w:val="C00000"/>
          <w:sz w:val="24"/>
          <w:highlight w:val="none"/>
          <w:lang w:val="en-US" w:eastAsia="zh-CN"/>
        </w:rPr>
        <w:t>通过</w:t>
      </w:r>
      <w:r>
        <w:rPr>
          <w:rFonts w:hint="eastAsia" w:ascii="Times New Roman" w:hAnsi="Times New Roman" w:eastAsia="宋体" w:cs="Times New Roman"/>
          <w:color w:val="C00000"/>
          <w:sz w:val="24"/>
          <w:highlight w:val="none"/>
          <w:lang w:val="en-US" w:eastAsia="zh-CN"/>
        </w:rPr>
        <w:t>上表</w:t>
      </w:r>
      <w:r>
        <w:rPr>
          <w:rFonts w:hint="default" w:ascii="Times New Roman" w:hAnsi="Times New Roman" w:eastAsia="宋体" w:cs="Times New Roman"/>
          <w:color w:val="C00000"/>
          <w:sz w:val="24"/>
          <w:highlight w:val="none"/>
          <w:lang w:val="en-US" w:eastAsia="zh-CN"/>
        </w:rPr>
        <w:t>可知，</w:t>
      </w:r>
      <w:r>
        <w:rPr>
          <w:rFonts w:hint="eastAsia" w:ascii="Times New Roman" w:hAnsi="Times New Roman" w:eastAsia="宋体" w:cs="Times New Roman"/>
          <w:color w:val="C00000"/>
          <w:sz w:val="24"/>
          <w:highlight w:val="none"/>
          <w:lang w:val="en-US" w:eastAsia="zh-CN"/>
        </w:rPr>
        <w:t>项目钻井期间区域</w:t>
      </w:r>
      <w:r>
        <w:rPr>
          <w:rFonts w:hint="eastAsia" w:eastAsia="宋体" w:cs="Times New Roman"/>
          <w:color w:val="C00000"/>
          <w:sz w:val="24"/>
          <w:highlight w:val="none"/>
          <w:lang w:val="en-US" w:eastAsia="zh-CN"/>
        </w:rPr>
        <w:t>环境空气</w:t>
      </w:r>
      <w:r>
        <w:rPr>
          <w:rFonts w:hint="eastAsia" w:ascii="Times New Roman" w:hAnsi="Times New Roman" w:eastAsia="宋体" w:cs="Times New Roman"/>
          <w:color w:val="C00000"/>
          <w:sz w:val="24"/>
          <w:highlight w:val="none"/>
          <w:lang w:val="en-US" w:eastAsia="zh-CN"/>
        </w:rPr>
        <w:t>日常检测各项指标的检测结果满足《环境空气质量标准》（GB 3095-2012）表1中二级限值要求。</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eastAsia" w:ascii="Times New Roman" w:hAnsi="Times New Roman" w:cstheme="minorBidi"/>
          <w:b/>
          <w:bCs/>
          <w:color w:val="auto"/>
          <w:kern w:val="2"/>
          <w:sz w:val="24"/>
          <w:szCs w:val="24"/>
          <w:lang w:val="en-US" w:eastAsia="zh-CN" w:bidi="ar-SA"/>
        </w:rPr>
      </w:pPr>
      <w:bookmarkStart w:id="797" w:name="_Toc22175"/>
      <w:bookmarkStart w:id="798" w:name="_Toc585"/>
      <w:bookmarkStart w:id="799" w:name="_Toc13909"/>
      <w:bookmarkStart w:id="800" w:name="_Toc25589"/>
      <w:bookmarkStart w:id="801" w:name="_Toc7390"/>
      <w:bookmarkStart w:id="802" w:name="_Toc7659"/>
      <w:bookmarkStart w:id="803" w:name="_Toc13568"/>
      <w:bookmarkStart w:id="804" w:name="_Toc17982"/>
      <w:bookmarkStart w:id="805" w:name="_Toc909"/>
      <w:r>
        <w:rPr>
          <w:rFonts w:hint="eastAsia" w:ascii="Times New Roman" w:hAnsi="Times New Roman" w:cstheme="minorBidi"/>
          <w:b/>
          <w:bCs/>
          <w:color w:val="auto"/>
          <w:kern w:val="2"/>
          <w:sz w:val="24"/>
          <w:szCs w:val="24"/>
          <w:lang w:val="en-US" w:eastAsia="zh-CN" w:bidi="ar-SA"/>
        </w:rPr>
        <w:t>2、水环境影响调查</w:t>
      </w:r>
      <w:bookmarkEnd w:id="797"/>
      <w:bookmarkEnd w:id="798"/>
      <w:bookmarkEnd w:id="799"/>
      <w:bookmarkEnd w:id="800"/>
      <w:bookmarkEnd w:id="801"/>
      <w:bookmarkEnd w:id="802"/>
      <w:bookmarkEnd w:id="803"/>
      <w:bookmarkEnd w:id="804"/>
      <w:bookmarkEnd w:id="805"/>
    </w:p>
    <w:p>
      <w:pPr>
        <w:pStyle w:val="4"/>
        <w:widowControl w:val="0"/>
        <w:kinsoku/>
        <w:overflowPunct/>
        <w:topLinePunct w:val="0"/>
        <w:bidi w:val="0"/>
        <w:ind w:right="0" w:firstLine="482" w:firstLineChars="200"/>
        <w:textAlignment w:val="auto"/>
        <w:rPr>
          <w:rFonts w:ascii="Times New Roman" w:hAnsi="Times New Roman" w:cs="Times New Roman"/>
          <w:color w:val="auto"/>
          <w:sz w:val="24"/>
          <w:szCs w:val="24"/>
        </w:rPr>
      </w:pP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rPr>
        <w:t>1）地表水环境影响调查</w:t>
      </w:r>
    </w:p>
    <w:p>
      <w:pPr>
        <w:widowControl w:val="0"/>
        <w:kinsoku/>
        <w:overflowPunct/>
        <w:topLinePunct w:val="0"/>
        <w:bidi w:val="0"/>
        <w:ind w:right="0" w:firstLine="480"/>
        <w:textAlignment w:val="auto"/>
        <w:rPr>
          <w:color w:val="auto"/>
          <w:sz w:val="24"/>
        </w:rPr>
      </w:pPr>
      <w:r>
        <w:rPr>
          <w:rFonts w:hint="eastAsia" w:cs="Times New Roman"/>
          <w:color w:val="auto"/>
          <w:sz w:val="24"/>
          <w:szCs w:val="24"/>
        </w:rPr>
        <w:t>项目</w:t>
      </w:r>
      <w:r>
        <w:rPr>
          <w:rFonts w:hint="eastAsia" w:cs="Times New Roman"/>
          <w:color w:val="auto"/>
          <w:sz w:val="24"/>
          <w:szCs w:val="24"/>
          <w:lang w:eastAsia="zh-CN"/>
        </w:rPr>
        <w:t>未采气生产</w:t>
      </w:r>
      <w:r>
        <w:rPr>
          <w:rFonts w:hint="eastAsia"/>
          <w:color w:val="auto"/>
          <w:sz w:val="24"/>
        </w:rPr>
        <w:t>，无废水外排，</w:t>
      </w:r>
      <w:r>
        <w:rPr>
          <w:color w:val="auto"/>
          <w:kern w:val="0"/>
          <w:sz w:val="24"/>
        </w:rPr>
        <w:t>对地表水</w:t>
      </w:r>
      <w:r>
        <w:rPr>
          <w:rFonts w:hint="eastAsia"/>
          <w:color w:val="auto"/>
          <w:kern w:val="0"/>
          <w:sz w:val="24"/>
        </w:rPr>
        <w:t>不产生影响</w:t>
      </w:r>
      <w:r>
        <w:rPr>
          <w:rFonts w:hint="eastAsia"/>
          <w:color w:val="auto"/>
          <w:sz w:val="24"/>
        </w:rPr>
        <w:t>。</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eastAsia" w:ascii="Times New Roman" w:hAnsi="Times New Roman" w:cs="Times New Roman"/>
          <w:b/>
          <w:bCs/>
          <w:color w:val="auto"/>
          <w:kern w:val="2"/>
          <w:sz w:val="24"/>
          <w:szCs w:val="24"/>
          <w:lang w:val="en-US" w:eastAsia="zh-CN" w:bidi="ar-SA"/>
        </w:rPr>
      </w:pPr>
      <w:bookmarkStart w:id="806" w:name="_Toc23575"/>
      <w:bookmarkStart w:id="807" w:name="_Toc6388"/>
      <w:bookmarkStart w:id="808" w:name="_Toc21707"/>
      <w:bookmarkStart w:id="809" w:name="_Toc5149"/>
      <w:bookmarkStart w:id="810" w:name="_Toc22417"/>
      <w:bookmarkStart w:id="811" w:name="_Toc32293"/>
      <w:bookmarkStart w:id="812" w:name="_Toc2173"/>
      <w:bookmarkStart w:id="813" w:name="_Toc21884"/>
      <w:r>
        <w:rPr>
          <w:rFonts w:hint="eastAsia" w:ascii="Times New Roman" w:hAnsi="Times New Roman" w:cs="Times New Roman"/>
          <w:b/>
          <w:bCs/>
          <w:color w:val="auto"/>
          <w:kern w:val="2"/>
          <w:sz w:val="24"/>
          <w:szCs w:val="24"/>
          <w:lang w:val="en-US" w:eastAsia="zh-CN" w:bidi="ar-SA"/>
        </w:rPr>
        <w:t>（2）地下水环境影响调查</w:t>
      </w:r>
      <w:bookmarkEnd w:id="806"/>
      <w:bookmarkEnd w:id="807"/>
      <w:bookmarkEnd w:id="808"/>
      <w:bookmarkEnd w:id="809"/>
      <w:bookmarkEnd w:id="810"/>
      <w:bookmarkEnd w:id="811"/>
      <w:bookmarkEnd w:id="812"/>
      <w:bookmarkEnd w:id="813"/>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color w:val="auto"/>
          <w:sz w:val="24"/>
          <w:szCs w:val="24"/>
          <w:lang w:val="en-US" w:eastAsia="zh-CN"/>
        </w:rPr>
      </w:pPr>
      <w:r>
        <w:rPr>
          <w:rFonts w:hint="eastAsia" w:ascii="宋体" w:hAnsi="宋体" w:eastAsia="宋体" w:cs="宋体"/>
          <w:color w:val="auto"/>
          <w:sz w:val="24"/>
          <w:szCs w:val="24"/>
          <w:lang w:val="en-US" w:eastAsia="zh-CN"/>
        </w:rPr>
        <w:t>1）</w:t>
      </w:r>
      <w:r>
        <w:rPr>
          <w:rFonts w:hint="eastAsia"/>
          <w:color w:val="auto"/>
          <w:sz w:val="24"/>
          <w:szCs w:val="24"/>
          <w:lang w:val="en-US" w:eastAsia="zh-CN"/>
        </w:rPr>
        <w:t>验收期间地下水环境质量检测</w:t>
      </w:r>
    </w:p>
    <w:p>
      <w:pPr>
        <w:pStyle w:val="2"/>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eastAsia="宋体" w:cs="Times New Roman"/>
          <w:color w:val="auto"/>
          <w:sz w:val="24"/>
          <w:szCs w:val="24"/>
        </w:rPr>
      </w:pPr>
      <w:r>
        <w:rPr>
          <w:rFonts w:hint="eastAsia" w:ascii="宋体" w:hAnsi="宋体" w:eastAsia="宋体" w:cs="宋体"/>
          <w:color w:val="auto"/>
          <w:sz w:val="24"/>
          <w:szCs w:val="24"/>
          <w:lang w:val="en-US" w:eastAsia="zh-CN"/>
        </w:rPr>
        <w:t>①验收</w:t>
      </w:r>
      <w:r>
        <w:rPr>
          <w:rFonts w:hint="default" w:ascii="Times New Roman" w:hAnsi="Times New Roman" w:eastAsia="宋体" w:cs="Times New Roman"/>
          <w:color w:val="auto"/>
          <w:sz w:val="24"/>
          <w:szCs w:val="24"/>
        </w:rPr>
        <w:t>监测点位、内容</w:t>
      </w:r>
      <w:r>
        <w:rPr>
          <w:rFonts w:hint="eastAsia" w:eastAsia="宋体" w:cs="Times New Roman"/>
          <w:color w:val="auto"/>
          <w:sz w:val="24"/>
          <w:szCs w:val="24"/>
          <w:lang w:eastAsia="zh-CN"/>
        </w:rPr>
        <w:t>、时间</w:t>
      </w:r>
      <w:r>
        <w:rPr>
          <w:rFonts w:hint="default" w:ascii="Times New Roman" w:hAnsi="Times New Roman" w:eastAsia="宋体" w:cs="Times New Roman"/>
          <w:color w:val="auto"/>
          <w:sz w:val="24"/>
          <w:szCs w:val="24"/>
        </w:rPr>
        <w:t>及频次</w:t>
      </w:r>
    </w:p>
    <w:p>
      <w:pPr>
        <w:pageBreakBefore w:val="0"/>
        <w:widowControl w:val="0"/>
        <w:kinsoku/>
        <w:wordWrap/>
        <w:overflowPunct/>
        <w:topLinePunct w:val="0"/>
        <w:autoSpaceDE/>
        <w:autoSpaceDN/>
        <w:bidi w:val="0"/>
        <w:adjustRightInd/>
        <w:snapToGrid/>
        <w:spacing w:line="360" w:lineRule="auto"/>
        <w:ind w:right="0" w:rightChars="0" w:firstLine="480" w:firstLineChars="200"/>
        <w:jc w:val="left"/>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color w:val="auto"/>
          <w:sz w:val="24"/>
          <w:szCs w:val="24"/>
        </w:rPr>
        <w:t>本项目</w:t>
      </w:r>
      <w:r>
        <w:rPr>
          <w:rFonts w:hint="eastAsia" w:ascii="Times New Roman" w:hAnsi="Times New Roman" w:eastAsia="宋体" w:cs="Times New Roman"/>
          <w:color w:val="auto"/>
          <w:sz w:val="24"/>
          <w:szCs w:val="24"/>
          <w:lang w:eastAsia="zh-CN"/>
        </w:rPr>
        <w:t>地下水</w:t>
      </w:r>
      <w:r>
        <w:rPr>
          <w:rFonts w:hint="default" w:ascii="Times New Roman" w:hAnsi="Times New Roman" w:eastAsia="宋体" w:cs="Times New Roman"/>
          <w:color w:val="auto"/>
          <w:sz w:val="24"/>
          <w:szCs w:val="24"/>
        </w:rPr>
        <w:t>监测布点、项目</w:t>
      </w:r>
      <w:r>
        <w:rPr>
          <w:rFonts w:hint="eastAsia" w:eastAsia="宋体" w:cs="Times New Roman"/>
          <w:color w:val="auto"/>
          <w:sz w:val="24"/>
          <w:szCs w:val="24"/>
          <w:lang w:eastAsia="zh-CN"/>
        </w:rPr>
        <w:t>、时间</w:t>
      </w:r>
      <w:r>
        <w:rPr>
          <w:rFonts w:hint="default" w:ascii="Times New Roman" w:hAnsi="Times New Roman" w:eastAsia="宋体" w:cs="Times New Roman"/>
          <w:color w:val="auto"/>
          <w:sz w:val="24"/>
          <w:szCs w:val="24"/>
        </w:rPr>
        <w:t>及频次等具体监测内容见</w:t>
      </w:r>
      <w:r>
        <w:rPr>
          <w:rFonts w:hint="eastAsia" w:ascii="Times New Roman" w:hAnsi="Times New Roman" w:eastAsia="宋体" w:cs="Times New Roman"/>
          <w:color w:val="auto"/>
          <w:sz w:val="24"/>
          <w:szCs w:val="24"/>
          <w:lang w:eastAsia="zh-CN"/>
        </w:rPr>
        <w:t>下表</w:t>
      </w:r>
      <w:r>
        <w:rPr>
          <w:rFonts w:hint="default" w:ascii="Times New Roman" w:hAnsi="Times New Roman" w:eastAsia="宋体" w:cs="Times New Roman"/>
          <w:color w:val="auto"/>
          <w:sz w:val="24"/>
          <w:szCs w:val="24"/>
        </w:rPr>
        <w:t>。</w:t>
      </w:r>
    </w:p>
    <w:p>
      <w:pPr>
        <w:pStyle w:val="45"/>
        <w:widowControl w:val="0"/>
        <w:kinsoku/>
        <w:overflowPunct/>
        <w:topLinePunct w:val="0"/>
        <w:bidi w:val="0"/>
        <w:spacing w:line="360" w:lineRule="auto"/>
        <w:ind w:right="0" w:firstLine="0" w:firstLineChars="0"/>
        <w:jc w:val="center"/>
        <w:textAlignment w:val="auto"/>
        <w:rPr>
          <w:rFonts w:hint="eastAsia" w:ascii="Times New Roman" w:hAnsi="Times New Roman" w:eastAsiaTheme="minorEastAsia"/>
          <w:bCs w:val="0"/>
          <w:color w:val="auto"/>
          <w:sz w:val="21"/>
          <w:szCs w:val="21"/>
          <w:lang w:eastAsia="zh-CN"/>
        </w:rPr>
      </w:pPr>
      <w:r>
        <w:rPr>
          <w:rFonts w:hint="default" w:ascii="Times New Roman" w:hAnsi="Times New Roman"/>
          <w:bCs w:val="0"/>
          <w:color w:val="auto"/>
          <w:sz w:val="21"/>
          <w:szCs w:val="21"/>
        </w:rPr>
        <w:t>表</w:t>
      </w:r>
      <w:r>
        <w:rPr>
          <w:rFonts w:hint="eastAsia"/>
          <w:bCs w:val="0"/>
          <w:color w:val="auto"/>
          <w:sz w:val="21"/>
          <w:szCs w:val="21"/>
          <w:lang w:val="en-US" w:eastAsia="zh-CN"/>
        </w:rPr>
        <w:t>7</w:t>
      </w:r>
      <w:r>
        <w:rPr>
          <w:rFonts w:hint="eastAsia" w:ascii="Times New Roman" w:hAnsi="Times New Roman"/>
          <w:bCs w:val="0"/>
          <w:color w:val="auto"/>
          <w:sz w:val="21"/>
          <w:szCs w:val="21"/>
          <w:lang w:val="en-US" w:eastAsia="zh-CN"/>
        </w:rPr>
        <w:t>.</w:t>
      </w:r>
      <w:r>
        <w:rPr>
          <w:rFonts w:hint="eastAsia"/>
          <w:bCs w:val="0"/>
          <w:color w:val="auto"/>
          <w:sz w:val="21"/>
          <w:szCs w:val="21"/>
          <w:lang w:val="en-US" w:eastAsia="zh-CN"/>
        </w:rPr>
        <w:t>2</w:t>
      </w:r>
      <w:r>
        <w:rPr>
          <w:rFonts w:hint="eastAsia" w:ascii="Times New Roman" w:hAnsi="Times New Roman"/>
          <w:bCs w:val="0"/>
          <w:color w:val="auto"/>
          <w:sz w:val="21"/>
          <w:szCs w:val="21"/>
          <w:lang w:val="en-US" w:eastAsia="zh-CN"/>
        </w:rPr>
        <w:t>-</w:t>
      </w:r>
      <w:r>
        <w:rPr>
          <w:rFonts w:hint="eastAsia"/>
          <w:bCs w:val="0"/>
          <w:color w:val="auto"/>
          <w:sz w:val="21"/>
          <w:szCs w:val="21"/>
          <w:lang w:val="en-US" w:eastAsia="zh-CN"/>
        </w:rPr>
        <w:t>5</w:t>
      </w:r>
      <w:r>
        <w:rPr>
          <w:rFonts w:hint="default" w:ascii="Times New Roman" w:hAnsi="Times New Roman"/>
          <w:bCs w:val="0"/>
          <w:color w:val="auto"/>
          <w:sz w:val="21"/>
          <w:szCs w:val="21"/>
        </w:rPr>
        <w:t xml:space="preserve"> </w:t>
      </w:r>
      <w:r>
        <w:rPr>
          <w:rFonts w:hint="eastAsia" w:ascii="Times New Roman" w:hAnsi="Times New Roman"/>
          <w:bCs w:val="0"/>
          <w:color w:val="auto"/>
          <w:sz w:val="21"/>
          <w:szCs w:val="21"/>
          <w:lang w:val="en-US" w:eastAsia="zh-CN"/>
        </w:rPr>
        <w:t xml:space="preserve"> </w:t>
      </w:r>
      <w:r>
        <w:rPr>
          <w:rFonts w:hint="default" w:ascii="Times New Roman" w:hAnsi="Times New Roman"/>
          <w:bCs w:val="0"/>
          <w:color w:val="auto"/>
          <w:sz w:val="21"/>
          <w:szCs w:val="21"/>
        </w:rPr>
        <w:t>项目</w:t>
      </w:r>
      <w:r>
        <w:rPr>
          <w:rFonts w:hint="eastAsia" w:ascii="Times New Roman" w:hAnsi="Times New Roman"/>
          <w:bCs w:val="0"/>
          <w:color w:val="auto"/>
          <w:sz w:val="21"/>
          <w:szCs w:val="21"/>
          <w:lang w:eastAsia="zh-CN"/>
        </w:rPr>
        <w:t>地下水</w:t>
      </w:r>
      <w:r>
        <w:rPr>
          <w:rFonts w:hint="default" w:ascii="Times New Roman" w:hAnsi="Times New Roman"/>
          <w:bCs w:val="0"/>
          <w:color w:val="auto"/>
          <w:sz w:val="21"/>
          <w:szCs w:val="21"/>
        </w:rPr>
        <w:t>监测</w:t>
      </w:r>
      <w:r>
        <w:rPr>
          <w:rFonts w:hint="eastAsia" w:ascii="Times New Roman" w:hAnsi="Times New Roman"/>
          <w:bCs w:val="0"/>
          <w:color w:val="auto"/>
          <w:sz w:val="21"/>
          <w:szCs w:val="21"/>
          <w:lang w:eastAsia="zh-CN"/>
        </w:rPr>
        <w:t>内容</w:t>
      </w:r>
    </w:p>
    <w:tbl>
      <w:tblPr>
        <w:tblStyle w:val="24"/>
        <w:tblW w:w="89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3685"/>
        <w:gridCol w:w="2268"/>
        <w:gridCol w:w="113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680" w:type="dxa"/>
            <w:noWrap w:val="0"/>
            <w:vAlign w:val="center"/>
          </w:tcPr>
          <w:p>
            <w:pPr>
              <w:pStyle w:val="45"/>
              <w:widowControl w:val="0"/>
              <w:kinsoku/>
              <w:overflowPunct/>
              <w:topLinePunct w:val="0"/>
              <w:bidi w:val="0"/>
              <w:spacing w:line="240" w:lineRule="auto"/>
              <w:ind w:right="0" w:firstLine="0" w:firstLineChars="0"/>
              <w:jc w:val="center"/>
              <w:textAlignment w:val="auto"/>
              <w:rPr>
                <w:rFonts w:hint="eastAsia"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项目</w:t>
            </w:r>
          </w:p>
        </w:tc>
        <w:tc>
          <w:tcPr>
            <w:tcW w:w="3685"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监测点位</w:t>
            </w:r>
          </w:p>
        </w:tc>
        <w:tc>
          <w:tcPr>
            <w:tcW w:w="2268" w:type="dxa"/>
            <w:tcBorders>
              <w:right w:val="single" w:color="auto" w:sz="2" w:space="0"/>
            </w:tcBorders>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监测项目</w:t>
            </w:r>
          </w:p>
        </w:tc>
        <w:tc>
          <w:tcPr>
            <w:tcW w:w="1134" w:type="dxa"/>
            <w:tcBorders>
              <w:left w:val="single" w:color="auto" w:sz="2" w:space="0"/>
            </w:tcBorders>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监测时间</w:t>
            </w:r>
          </w:p>
        </w:tc>
        <w:tc>
          <w:tcPr>
            <w:tcW w:w="1134"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680" w:type="dxa"/>
            <w:vMerge w:val="restart"/>
            <w:noWrap w:val="0"/>
            <w:vAlign w:val="center"/>
          </w:tcPr>
          <w:p>
            <w:pPr>
              <w:pStyle w:val="45"/>
              <w:widowControl w:val="0"/>
              <w:kinsoku/>
              <w:overflowPunct/>
              <w:topLinePunct w:val="0"/>
              <w:bidi w:val="0"/>
              <w:spacing w:line="240" w:lineRule="auto"/>
              <w:ind w:right="0" w:firstLine="0" w:firstLineChars="0"/>
              <w:jc w:val="center"/>
              <w:textAlignment w:val="auto"/>
              <w:rPr>
                <w:rFonts w:hint="eastAsia"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地下水</w:t>
            </w:r>
          </w:p>
        </w:tc>
        <w:tc>
          <w:tcPr>
            <w:tcW w:w="3685"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 xml:space="preserve">1# </w:t>
            </w:r>
            <w:r>
              <w:rPr>
                <w:rFonts w:hint="eastAsia" w:ascii="Times New Roman" w:hAnsi="Times New Roman" w:eastAsia="宋体" w:cs="Times New Roman"/>
                <w:b w:val="0"/>
                <w:color w:val="auto"/>
                <w:kern w:val="2"/>
                <w:sz w:val="21"/>
                <w:szCs w:val="21"/>
                <w:lang w:val="en-US" w:eastAsia="zh-CN" w:bidi="ar-SA"/>
              </w:rPr>
              <w:t>井口东北侧约302m农户水井</w:t>
            </w:r>
          </w:p>
        </w:tc>
        <w:tc>
          <w:tcPr>
            <w:tcW w:w="2268" w:type="dxa"/>
            <w:vMerge w:val="restart"/>
            <w:tcBorders>
              <w:right w:val="single" w:color="auto" w:sz="2" w:space="0"/>
            </w:tcBorders>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eastAsia="宋体" w:cs="Times New Roman"/>
                <w:spacing w:val="-2"/>
                <w:kern w:val="2"/>
                <w:sz w:val="21"/>
                <w:szCs w:val="21"/>
                <w:lang w:val="en-US" w:eastAsia="zh-CN" w:bidi="ar-SA"/>
              </w:rPr>
              <w:t>pH、石油类、挥发酚、总硬度、溶解性总固体、氟化物、铜、砷、六价铬、铁、锰、氯化物、</w:t>
            </w:r>
            <w:r>
              <w:rPr>
                <w:rFonts w:hint="eastAsia" w:ascii="Times New Roman" w:hAnsi="Times New Roman" w:eastAsia="宋体" w:cs="Times New Roman"/>
                <w:spacing w:val="-2"/>
                <w:kern w:val="2"/>
                <w:sz w:val="21"/>
                <w:szCs w:val="21"/>
                <w:lang w:val="en-US" w:eastAsia="zh-CN" w:bidi="ar-SA"/>
              </w:rPr>
              <w:t>硫化物</w:t>
            </w:r>
          </w:p>
        </w:tc>
        <w:tc>
          <w:tcPr>
            <w:tcW w:w="1134" w:type="dxa"/>
            <w:vMerge w:val="restart"/>
            <w:tcBorders>
              <w:left w:val="single" w:color="auto" w:sz="2" w:space="0"/>
            </w:tcBorders>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2023年01月31~02月01日</w:t>
            </w:r>
          </w:p>
        </w:tc>
        <w:tc>
          <w:tcPr>
            <w:tcW w:w="1134" w:type="dxa"/>
            <w:vMerge w:val="restart"/>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监测2天，每天</w:t>
            </w:r>
            <w:r>
              <w:rPr>
                <w:rFonts w:hint="eastAsia" w:ascii="Times New Roman" w:hAnsi="Times New Roman" w:eastAsia="宋体" w:cs="Times New Roman"/>
                <w:b w:val="0"/>
                <w:color w:val="auto"/>
                <w:kern w:val="2"/>
                <w:sz w:val="21"/>
                <w:szCs w:val="21"/>
                <w:lang w:val="en-US" w:eastAsia="zh-CN" w:bidi="ar-SA"/>
              </w:rPr>
              <w:t>1</w:t>
            </w:r>
            <w:r>
              <w:rPr>
                <w:rFonts w:hint="default" w:ascii="Times New Roman" w:hAnsi="Times New Roman" w:eastAsia="宋体" w:cs="Times New Roman"/>
                <w:b w:val="0"/>
                <w:color w:val="auto"/>
                <w:kern w:val="2"/>
                <w:sz w:val="21"/>
                <w:szCs w:val="21"/>
                <w:lang w:val="en-US" w:eastAsia="zh-CN" w:bidi="ar-SA"/>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4" w:hRule="atLeast"/>
          <w:jc w:val="center"/>
        </w:trPr>
        <w:tc>
          <w:tcPr>
            <w:tcW w:w="680" w:type="dxa"/>
            <w:vMerge w:val="continue"/>
            <w:noWrap w:val="0"/>
            <w:vAlign w:val="center"/>
          </w:tcPr>
          <w:p>
            <w:pPr>
              <w:widowControl w:val="0"/>
              <w:kinsoku/>
              <w:overflowPunct/>
              <w:topLinePunct w:val="0"/>
              <w:bidi w:val="0"/>
              <w:spacing w:line="36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3685"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 xml:space="preserve">2# </w:t>
            </w:r>
            <w:r>
              <w:rPr>
                <w:rFonts w:hint="eastAsia" w:ascii="Times New Roman" w:hAnsi="Times New Roman" w:eastAsia="宋体" w:cs="Times New Roman"/>
                <w:b w:val="0"/>
                <w:color w:val="auto"/>
                <w:kern w:val="2"/>
                <w:sz w:val="21"/>
                <w:szCs w:val="21"/>
                <w:lang w:val="en-US" w:eastAsia="zh-CN" w:bidi="ar-SA"/>
              </w:rPr>
              <w:t>井口东南侧约247m农户水井</w:t>
            </w:r>
          </w:p>
        </w:tc>
        <w:tc>
          <w:tcPr>
            <w:tcW w:w="2268" w:type="dxa"/>
            <w:vMerge w:val="continue"/>
            <w:tcBorders>
              <w:right w:val="single" w:color="auto" w:sz="2" w:space="0"/>
            </w:tcBorders>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134" w:type="dxa"/>
            <w:vMerge w:val="continue"/>
            <w:tcBorders>
              <w:left w:val="single" w:color="auto" w:sz="2" w:space="0"/>
            </w:tcBorders>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p>
        </w:tc>
        <w:tc>
          <w:tcPr>
            <w:tcW w:w="1134" w:type="dxa"/>
            <w:vMerge w:val="continue"/>
            <w:noWrap w:val="0"/>
            <w:vAlign w:val="center"/>
          </w:tcPr>
          <w:p>
            <w:pPr>
              <w:pStyle w:val="9"/>
              <w:widowControl w:val="0"/>
              <w:kinsoku/>
              <w:overflowPunct/>
              <w:topLinePunct w:val="0"/>
              <w:bidi w:val="0"/>
              <w:spacing w:line="360" w:lineRule="auto"/>
              <w:ind w:left="0" w:leftChars="0" w:right="0" w:firstLine="0" w:firstLineChars="0"/>
              <w:jc w:val="both"/>
              <w:textAlignment w:val="auto"/>
              <w:rPr>
                <w:rFonts w:hint="default" w:ascii="Times New Roman" w:hAnsi="Times New Roman" w:eastAsia="宋体" w:cs="Times New Roman"/>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4" w:hRule="atLeast"/>
          <w:jc w:val="center"/>
        </w:trPr>
        <w:tc>
          <w:tcPr>
            <w:tcW w:w="680" w:type="dxa"/>
            <w:vMerge w:val="continue"/>
            <w:noWrap w:val="0"/>
            <w:vAlign w:val="center"/>
          </w:tcPr>
          <w:p>
            <w:pPr>
              <w:widowControl w:val="0"/>
              <w:kinsoku/>
              <w:overflowPunct/>
              <w:topLinePunct w:val="0"/>
              <w:bidi w:val="0"/>
              <w:spacing w:line="36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3685" w:type="dxa"/>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 xml:space="preserve">3# </w:t>
            </w:r>
            <w:r>
              <w:rPr>
                <w:rFonts w:hint="eastAsia" w:ascii="Times New Roman" w:hAnsi="Times New Roman" w:eastAsia="宋体" w:cs="Times New Roman"/>
                <w:b w:val="0"/>
                <w:color w:val="auto"/>
                <w:kern w:val="2"/>
                <w:sz w:val="21"/>
                <w:szCs w:val="21"/>
                <w:lang w:val="en-US" w:eastAsia="zh-CN" w:bidi="ar-SA"/>
              </w:rPr>
              <w:t>井口南侧约404m农户水井</w:t>
            </w:r>
          </w:p>
        </w:tc>
        <w:tc>
          <w:tcPr>
            <w:tcW w:w="2268" w:type="dxa"/>
            <w:vMerge w:val="continue"/>
            <w:tcBorders>
              <w:right w:val="single" w:color="auto" w:sz="2" w:space="0"/>
            </w:tcBorders>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134" w:type="dxa"/>
            <w:vMerge w:val="continue"/>
            <w:tcBorders>
              <w:left w:val="single" w:color="auto" w:sz="2" w:space="0"/>
            </w:tcBorders>
            <w:noWrap w:val="0"/>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p>
        </w:tc>
        <w:tc>
          <w:tcPr>
            <w:tcW w:w="1134" w:type="dxa"/>
            <w:vMerge w:val="continue"/>
            <w:noWrap w:val="0"/>
            <w:vAlign w:val="center"/>
          </w:tcPr>
          <w:p>
            <w:pPr>
              <w:pStyle w:val="9"/>
              <w:widowControl w:val="0"/>
              <w:kinsoku/>
              <w:overflowPunct/>
              <w:topLinePunct w:val="0"/>
              <w:bidi w:val="0"/>
              <w:spacing w:line="360" w:lineRule="auto"/>
              <w:ind w:left="0" w:leftChars="0" w:right="0" w:firstLine="0" w:firstLineChars="0"/>
              <w:jc w:val="both"/>
              <w:textAlignment w:val="auto"/>
              <w:rPr>
                <w:rFonts w:hint="default" w:ascii="Times New Roman" w:hAnsi="Times New Roman" w:eastAsia="宋体" w:cs="Times New Roman"/>
                <w:color w:val="auto"/>
                <w:sz w:val="21"/>
                <w:szCs w:val="21"/>
                <w:lang w:eastAsia="zh-CN"/>
              </w:rPr>
            </w:pPr>
          </w:p>
        </w:tc>
      </w:tr>
    </w:tbl>
    <w:p>
      <w:pPr>
        <w:widowControl w:val="0"/>
        <w:kinsoku/>
        <w:overflowPunct/>
        <w:topLinePunct w:val="0"/>
        <w:bidi w:val="0"/>
        <w:spacing w:line="360" w:lineRule="auto"/>
        <w:ind w:right="0"/>
        <w:jc w:val="left"/>
        <w:textAlignment w:val="auto"/>
        <w:rPr>
          <w:rFonts w:hint="default" w:ascii="Times New Roman" w:hAnsi="Times New Roman" w:eastAsia="宋体" w:cs="Times New Roman"/>
          <w:color w:val="auto"/>
          <w:sz w:val="24"/>
          <w:szCs w:val="32"/>
          <w:lang w:val="en-US" w:eastAsia="zh-CN"/>
        </w:rPr>
      </w:pPr>
      <w:r>
        <w:rPr>
          <w:rFonts w:hint="eastAsia" w:ascii="宋体" w:hAnsi="宋体" w:eastAsia="宋体" w:cs="宋体"/>
          <w:color w:val="auto"/>
          <w:sz w:val="24"/>
          <w:szCs w:val="32"/>
          <w:lang w:val="en-US" w:eastAsia="zh-CN"/>
        </w:rPr>
        <w:t>②验收</w:t>
      </w:r>
      <w:r>
        <w:rPr>
          <w:rFonts w:hint="eastAsia" w:eastAsia="宋体" w:cs="Times New Roman"/>
          <w:color w:val="auto"/>
          <w:sz w:val="24"/>
          <w:szCs w:val="32"/>
          <w:lang w:val="en-US" w:eastAsia="zh-CN"/>
        </w:rPr>
        <w:t>监测</w:t>
      </w:r>
      <w:r>
        <w:rPr>
          <w:rFonts w:hint="default" w:ascii="Times New Roman" w:hAnsi="Times New Roman" w:eastAsia="宋体" w:cs="Times New Roman"/>
          <w:color w:val="auto"/>
          <w:sz w:val="24"/>
          <w:szCs w:val="32"/>
          <w:lang w:val="en-US" w:eastAsia="zh-CN"/>
        </w:rPr>
        <w:t>方法</w:t>
      </w:r>
    </w:p>
    <w:p>
      <w:pPr>
        <w:widowControl w:val="0"/>
        <w:kinsoku/>
        <w:overflowPunct/>
        <w:topLinePunct w:val="0"/>
        <w:bidi w:val="0"/>
        <w:spacing w:line="360" w:lineRule="auto"/>
        <w:ind w:right="0" w:firstLine="480" w:firstLineChars="200"/>
        <w:textAlignment w:val="auto"/>
        <w:outlineLvl w:val="1"/>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监测分析方法</w:t>
      </w:r>
      <w:r>
        <w:rPr>
          <w:rFonts w:hint="eastAsia" w:eastAsia="宋体" w:cs="Times New Roman"/>
          <w:color w:val="auto"/>
          <w:sz w:val="24"/>
          <w:lang w:eastAsia="zh-CN"/>
        </w:rPr>
        <w:t>、方法来源</w:t>
      </w:r>
      <w:r>
        <w:rPr>
          <w:rFonts w:hint="default" w:ascii="Times New Roman" w:hAnsi="Times New Roman" w:eastAsia="宋体" w:cs="Times New Roman"/>
          <w:color w:val="auto"/>
          <w:sz w:val="24"/>
        </w:rPr>
        <w:t>见</w:t>
      </w:r>
      <w:r>
        <w:rPr>
          <w:rFonts w:hint="eastAsia" w:cs="Times New Roman"/>
          <w:color w:val="auto"/>
          <w:sz w:val="24"/>
          <w:lang w:eastAsia="zh-CN"/>
        </w:rPr>
        <w:t>下表</w:t>
      </w:r>
      <w:r>
        <w:rPr>
          <w:rFonts w:hint="default" w:ascii="Times New Roman" w:hAnsi="Times New Roman" w:eastAsia="宋体" w:cs="Times New Roman"/>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default" w:ascii="Times New Roman" w:hAnsi="Times New Roman" w:eastAsiaTheme="minorEastAsia" w:cstheme="minorBidi"/>
          <w:b w:val="0"/>
          <w:bCs w:val="0"/>
          <w:color w:val="auto"/>
          <w:kern w:val="2"/>
          <w:sz w:val="21"/>
          <w:szCs w:val="21"/>
          <w:lang w:val="en-US" w:eastAsia="zh-CN" w:bidi="ar-SA"/>
        </w:rPr>
        <w:t>表</w:t>
      </w:r>
      <w:r>
        <w:rPr>
          <w:rFonts w:hint="eastAsia" w:cstheme="minorBidi"/>
          <w:b w:val="0"/>
          <w:bCs w:val="0"/>
          <w:color w:val="auto"/>
          <w:kern w:val="2"/>
          <w:sz w:val="21"/>
          <w:szCs w:val="21"/>
          <w:lang w:val="en-US" w:eastAsia="zh-CN" w:bidi="ar-SA"/>
        </w:rPr>
        <w:t>7</w:t>
      </w:r>
      <w:r>
        <w:rPr>
          <w:rFonts w:hint="eastAsia" w:ascii="Times New Roman" w:hAnsi="Times New Roman" w:cstheme="minorBidi"/>
          <w:b w:val="0"/>
          <w:bCs w:val="0"/>
          <w:color w:val="auto"/>
          <w:kern w:val="2"/>
          <w:sz w:val="21"/>
          <w:szCs w:val="21"/>
          <w:lang w:val="en-US" w:eastAsia="zh-CN" w:bidi="ar-SA"/>
        </w:rPr>
        <w:t>.</w:t>
      </w:r>
      <w:r>
        <w:rPr>
          <w:rFonts w:hint="eastAsia" w:cstheme="minorBidi"/>
          <w:b w:val="0"/>
          <w:bCs w:val="0"/>
          <w:color w:val="auto"/>
          <w:kern w:val="2"/>
          <w:sz w:val="21"/>
          <w:szCs w:val="21"/>
          <w:lang w:val="en-US" w:eastAsia="zh-CN" w:bidi="ar-SA"/>
        </w:rPr>
        <w:t>2-6</w:t>
      </w:r>
      <w:r>
        <w:rPr>
          <w:rFonts w:hint="eastAsia" w:ascii="Times New Roman" w:hAnsi="Times New Roman" w:cstheme="minorBidi"/>
          <w:b w:val="0"/>
          <w:bCs w:val="0"/>
          <w:color w:val="auto"/>
          <w:kern w:val="2"/>
          <w:sz w:val="21"/>
          <w:szCs w:val="21"/>
          <w:lang w:val="en-US" w:eastAsia="zh-CN" w:bidi="ar-SA"/>
        </w:rPr>
        <w:t xml:space="preserve"> </w:t>
      </w:r>
      <w:r>
        <w:rPr>
          <w:rFonts w:hint="default" w:ascii="Times New Roman" w:hAnsi="Times New Roman" w:eastAsiaTheme="minorEastAsia" w:cstheme="minorBidi"/>
          <w:b w:val="0"/>
          <w:bCs w:val="0"/>
          <w:color w:val="auto"/>
          <w:kern w:val="2"/>
          <w:sz w:val="21"/>
          <w:szCs w:val="21"/>
          <w:lang w:val="en-US" w:eastAsia="zh-CN" w:bidi="ar-SA"/>
        </w:rPr>
        <w:t xml:space="preserve"> 监测分析方法</w:t>
      </w:r>
      <w:r>
        <w:rPr>
          <w:rFonts w:hint="eastAsia" w:cstheme="minorBidi"/>
          <w:b w:val="0"/>
          <w:bCs w:val="0"/>
          <w:color w:val="auto"/>
          <w:kern w:val="2"/>
          <w:sz w:val="21"/>
          <w:szCs w:val="21"/>
          <w:lang w:val="en-US" w:eastAsia="zh-CN" w:bidi="ar-SA"/>
        </w:rPr>
        <w:t>及来源</w:t>
      </w:r>
    </w:p>
    <w:tbl>
      <w:tblPr>
        <w:tblStyle w:val="24"/>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4"/>
        <w:gridCol w:w="3742"/>
        <w:gridCol w:w="37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474" w:type="dxa"/>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项目</w:t>
            </w:r>
          </w:p>
        </w:tc>
        <w:tc>
          <w:tcPr>
            <w:tcW w:w="3742" w:type="dxa"/>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采样</w:t>
            </w:r>
            <w:r>
              <w:rPr>
                <w:rFonts w:hint="default" w:ascii="Times New Roman" w:hAnsi="Times New Roman" w:eastAsia="宋体" w:cs="Times New Roman"/>
                <w:b w:val="0"/>
                <w:color w:val="auto"/>
                <w:kern w:val="2"/>
                <w:sz w:val="21"/>
                <w:szCs w:val="21"/>
                <w:lang w:val="en-US" w:eastAsia="zh-CN" w:bidi="ar-SA"/>
              </w:rPr>
              <w:t>方法</w:t>
            </w:r>
          </w:p>
        </w:tc>
        <w:tc>
          <w:tcPr>
            <w:tcW w:w="3742" w:type="dxa"/>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分析</w:t>
            </w:r>
            <w:r>
              <w:rPr>
                <w:rFonts w:hint="default" w:ascii="Times New Roman" w:hAnsi="Times New Roman" w:eastAsia="宋体" w:cs="Times New Roman"/>
                <w:b w:val="0"/>
                <w:color w:val="auto"/>
                <w:kern w:val="2"/>
                <w:sz w:val="21"/>
                <w:szCs w:val="21"/>
                <w:lang w:val="en-US" w:eastAsia="zh-CN" w:bidi="ar-SA"/>
              </w:rPr>
              <w:t>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74" w:type="dxa"/>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地下水</w:t>
            </w:r>
          </w:p>
        </w:tc>
        <w:tc>
          <w:tcPr>
            <w:tcW w:w="3742" w:type="dxa"/>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olor w:val="auto"/>
                <w:kern w:val="0"/>
                <w:sz w:val="21"/>
                <w:szCs w:val="21"/>
                <w:lang w:val="en-US" w:eastAsia="zh-CN" w:bidi="ar-SA"/>
              </w:rPr>
              <w:t>地下水环境监测技术规范 HJ 164-2020</w:t>
            </w:r>
          </w:p>
        </w:tc>
        <w:tc>
          <w:tcPr>
            <w:tcW w:w="3742" w:type="dxa"/>
            <w:vAlign w:val="center"/>
          </w:tcPr>
          <w:p>
            <w:pPr>
              <w:pStyle w:val="45"/>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《地下水质量标准》（GB/T14848-2017）</w:t>
            </w:r>
          </w:p>
        </w:tc>
      </w:tr>
    </w:tbl>
    <w:p>
      <w:pPr>
        <w:widowControl w:val="0"/>
        <w:kinsoku/>
        <w:overflowPunct/>
        <w:topLinePunct w:val="0"/>
        <w:bidi w:val="0"/>
        <w:spacing w:line="360" w:lineRule="auto"/>
        <w:ind w:right="0"/>
        <w:jc w:val="left"/>
        <w:textAlignment w:val="auto"/>
        <w:rPr>
          <w:rFonts w:hint="default" w:ascii="宋体" w:hAnsi="宋体" w:eastAsia="宋体" w:cs="宋体"/>
          <w:color w:val="auto"/>
          <w:sz w:val="24"/>
          <w:szCs w:val="32"/>
          <w:lang w:val="en-US" w:eastAsia="zh-CN"/>
        </w:rPr>
      </w:pPr>
      <w:r>
        <w:rPr>
          <w:rFonts w:hint="eastAsia" w:ascii="宋体" w:hAnsi="宋体" w:eastAsia="宋体" w:cs="宋体"/>
          <w:color w:val="auto"/>
          <w:sz w:val="24"/>
          <w:szCs w:val="32"/>
          <w:lang w:val="en-US" w:eastAsia="zh-CN"/>
        </w:rPr>
        <w:t>③验收</w:t>
      </w:r>
      <w:r>
        <w:rPr>
          <w:rFonts w:hint="default" w:ascii="宋体" w:hAnsi="宋体" w:eastAsia="宋体" w:cs="宋体"/>
          <w:color w:val="auto"/>
          <w:sz w:val="24"/>
          <w:szCs w:val="32"/>
          <w:lang w:val="en-US" w:eastAsia="zh-CN"/>
        </w:rPr>
        <w:t>监测结果</w:t>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表</w:t>
      </w:r>
      <w:r>
        <w:rPr>
          <w:rFonts w:hint="eastAsia" w:eastAsia="宋体" w:cs="Times New Roman"/>
          <w:color w:val="auto"/>
          <w:sz w:val="21"/>
          <w:szCs w:val="21"/>
          <w:lang w:val="en-US" w:eastAsia="zh-CN"/>
        </w:rPr>
        <w:t>7</w:t>
      </w:r>
      <w:r>
        <w:rPr>
          <w:rFonts w:hint="eastAsia" w:ascii="Times New Roman" w:hAnsi="Times New Roman" w:eastAsia="宋体" w:cs="Times New Roman"/>
          <w:color w:val="auto"/>
          <w:sz w:val="21"/>
          <w:szCs w:val="21"/>
          <w:lang w:val="en-US" w:eastAsia="zh-CN"/>
        </w:rPr>
        <w:t>.</w:t>
      </w:r>
      <w:r>
        <w:rPr>
          <w:rFonts w:hint="eastAsia" w:eastAsia="宋体" w:cs="Times New Roman"/>
          <w:color w:val="auto"/>
          <w:sz w:val="21"/>
          <w:szCs w:val="21"/>
          <w:lang w:val="en-US" w:eastAsia="zh-CN"/>
        </w:rPr>
        <w:t>2</w:t>
      </w:r>
      <w:r>
        <w:rPr>
          <w:rFonts w:hint="eastAsia" w:ascii="Times New Roman" w:hAnsi="Times New Roman" w:eastAsia="宋体" w:cs="Times New Roman"/>
          <w:color w:val="auto"/>
          <w:sz w:val="21"/>
          <w:szCs w:val="21"/>
          <w:lang w:val="en-US" w:eastAsia="zh-CN"/>
        </w:rPr>
        <w:t>-</w:t>
      </w:r>
      <w:r>
        <w:rPr>
          <w:rFonts w:hint="eastAsia" w:eastAsia="宋体" w:cs="Times New Roman"/>
          <w:color w:val="auto"/>
          <w:sz w:val="21"/>
          <w:szCs w:val="21"/>
          <w:lang w:val="en-US" w:eastAsia="zh-CN"/>
        </w:rPr>
        <w:t>7</w:t>
      </w:r>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lang w:eastAsia="zh-CN"/>
        </w:rPr>
        <w:t>地</w:t>
      </w:r>
      <w:r>
        <w:rPr>
          <w:rFonts w:hint="eastAsia" w:eastAsia="宋体" w:cs="Times New Roman"/>
          <w:color w:val="auto"/>
          <w:sz w:val="21"/>
          <w:szCs w:val="21"/>
          <w:lang w:eastAsia="zh-CN"/>
        </w:rPr>
        <w:t>下</w:t>
      </w:r>
      <w:r>
        <w:rPr>
          <w:rFonts w:hint="default" w:ascii="Times New Roman" w:hAnsi="Times New Roman" w:eastAsia="宋体" w:cs="Times New Roman"/>
          <w:color w:val="auto"/>
          <w:sz w:val="21"/>
          <w:szCs w:val="21"/>
          <w:lang w:eastAsia="zh-CN"/>
        </w:rPr>
        <w:t>水</w:t>
      </w:r>
      <w:r>
        <w:rPr>
          <w:rFonts w:hint="eastAsia" w:eastAsia="宋体" w:cs="Times New Roman"/>
          <w:color w:val="auto"/>
          <w:sz w:val="21"/>
          <w:szCs w:val="21"/>
          <w:lang w:eastAsia="zh-CN"/>
        </w:rPr>
        <w:t>验收</w:t>
      </w:r>
      <w:r>
        <w:rPr>
          <w:rFonts w:hint="default" w:ascii="Times New Roman" w:hAnsi="Times New Roman" w:eastAsia="宋体" w:cs="Times New Roman"/>
          <w:color w:val="auto"/>
          <w:sz w:val="21"/>
          <w:szCs w:val="21"/>
        </w:rPr>
        <w:t>监测</w:t>
      </w:r>
      <w:r>
        <w:rPr>
          <w:rFonts w:hint="eastAsia" w:ascii="Times New Roman" w:hAnsi="Times New Roman" w:eastAsia="宋体" w:cs="Times New Roman"/>
          <w:color w:val="auto"/>
          <w:sz w:val="21"/>
          <w:szCs w:val="21"/>
          <w:lang w:eastAsia="zh-CN"/>
        </w:rPr>
        <w:t>结果</w:t>
      </w:r>
      <w:r>
        <w:rPr>
          <w:rFonts w:hint="default" w:ascii="Times New Roman" w:hAnsi="Times New Roman" w:eastAsia="宋体" w:cs="Times New Roman"/>
          <w:color w:val="auto"/>
          <w:sz w:val="21"/>
          <w:szCs w:val="21"/>
        </w:rPr>
        <w:t>统计表</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单位</w:t>
      </w:r>
      <w:r>
        <w:rPr>
          <w:rFonts w:hint="eastAsia" w:eastAsia="宋体" w:cs="Times New Roman"/>
          <w:color w:val="auto"/>
          <w:sz w:val="21"/>
          <w:szCs w:val="21"/>
          <w:lang w:eastAsia="zh-CN"/>
        </w:rPr>
        <w:t>：</w:t>
      </w:r>
      <w:r>
        <w:rPr>
          <w:rFonts w:hint="default" w:ascii="Times New Roman" w:hAnsi="Times New Roman" w:eastAsia="宋体" w:cs="Times New Roman"/>
          <w:color w:val="auto"/>
          <w:sz w:val="21"/>
          <w:szCs w:val="21"/>
        </w:rPr>
        <w:t>mg/L</w:t>
      </w:r>
      <w:r>
        <w:rPr>
          <w:rFonts w:hint="eastAsia" w:eastAsia="宋体" w:cs="Times New Roman"/>
          <w:color w:val="auto"/>
          <w:sz w:val="21"/>
          <w:szCs w:val="21"/>
          <w:lang w:eastAsia="zh-CN"/>
        </w:rPr>
        <w:t>，</w:t>
      </w:r>
      <w:r>
        <w:rPr>
          <w:rFonts w:hint="default" w:ascii="Times New Roman" w:hAnsi="Times New Roman" w:eastAsia="宋体" w:cs="Times New Roman"/>
          <w:color w:val="auto"/>
          <w:sz w:val="21"/>
          <w:szCs w:val="21"/>
        </w:rPr>
        <w:t>pH为无量纲</w:t>
      </w:r>
    </w:p>
    <w:tbl>
      <w:tblPr>
        <w:tblStyle w:val="24"/>
        <w:tblW w:w="8957"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07"/>
        <w:gridCol w:w="1587"/>
        <w:gridCol w:w="2154"/>
        <w:gridCol w:w="1191"/>
        <w:gridCol w:w="1191"/>
        <w:gridCol w:w="1077"/>
        <w:gridCol w:w="85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点位</w:t>
            </w:r>
          </w:p>
        </w:tc>
        <w:tc>
          <w:tcPr>
            <w:tcW w:w="158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监测因子</w:t>
            </w:r>
          </w:p>
        </w:tc>
        <w:tc>
          <w:tcPr>
            <w:tcW w:w="4536"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监测结果</w:t>
            </w:r>
          </w:p>
        </w:tc>
        <w:tc>
          <w:tcPr>
            <w:tcW w:w="107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标准</w:t>
            </w:r>
            <w:r>
              <w:rPr>
                <w:rFonts w:hint="default" w:ascii="Times New Roman" w:hAnsi="Times New Roman" w:eastAsia="宋体" w:cs="Times New Roman"/>
                <w:color w:val="auto"/>
                <w:sz w:val="21"/>
                <w:szCs w:val="21"/>
                <w:lang w:eastAsia="zh-CN"/>
              </w:rPr>
              <w:t>限</w:t>
            </w:r>
            <w:r>
              <w:rPr>
                <w:rFonts w:hint="default" w:ascii="Times New Roman" w:hAnsi="Times New Roman" w:eastAsia="宋体" w:cs="Times New Roman"/>
                <w:color w:val="auto"/>
                <w:sz w:val="21"/>
                <w:szCs w:val="21"/>
              </w:rPr>
              <w:t>值</w:t>
            </w:r>
          </w:p>
        </w:tc>
        <w:tc>
          <w:tcPr>
            <w:tcW w:w="85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情况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环评阶段监测值</w:t>
            </w:r>
          </w:p>
        </w:tc>
        <w:tc>
          <w:tcPr>
            <w:tcW w:w="23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验收阶段监测值</w:t>
            </w:r>
          </w:p>
        </w:tc>
        <w:tc>
          <w:tcPr>
            <w:tcW w:w="107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2018.10</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1月31日</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2月1日</w:t>
            </w:r>
          </w:p>
        </w:tc>
        <w:tc>
          <w:tcPr>
            <w:tcW w:w="107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r>
              <w:rPr>
                <w:rFonts w:hint="eastAsia" w:ascii="Times New Roman" w:hAnsi="Times New Roman" w:cs="Times New Roman"/>
                <w:color w:val="auto"/>
                <w:sz w:val="21"/>
                <w:szCs w:val="21"/>
                <w:lang w:val="en-US" w:eastAsia="zh-CN"/>
              </w:rPr>
              <w:t>环评</w:t>
            </w:r>
            <w:r>
              <w:rPr>
                <w:rFonts w:hint="eastAsia" w:cs="Times New Roman"/>
                <w:color w:val="auto"/>
                <w:sz w:val="21"/>
                <w:szCs w:val="21"/>
                <w:lang w:val="en-US" w:eastAsia="zh-CN"/>
              </w:rPr>
              <w:t>1</w:t>
            </w:r>
            <w:r>
              <w:rPr>
                <w:rFonts w:hint="eastAsia" w:ascii="Times New Roman" w:hAnsi="Times New Roman" w:cs="Times New Roman"/>
                <w:color w:val="auto"/>
                <w:sz w:val="21"/>
                <w:szCs w:val="21"/>
                <w:lang w:val="en-US" w:eastAsia="zh-CN"/>
              </w:rPr>
              <w:t>#点）</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pH</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6.84</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6.9</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7.1</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6.5~8.5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石油类</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ND</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铬</w:t>
            </w:r>
            <w:r>
              <w:rPr>
                <w:rFonts w:hint="eastAsia"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六价</w:t>
            </w:r>
            <w:r>
              <w:rPr>
                <w:rFonts w:hint="eastAsia" w:eastAsia="宋体" w:cs="Times New Roman"/>
                <w:color w:val="auto"/>
                <w:sz w:val="21"/>
                <w:szCs w:val="21"/>
                <w:lang w:val="en-US" w:eastAsia="zh-CN"/>
              </w:rPr>
              <w:t>）</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铁</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0.15</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≤0.3</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锰</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sz w:val="21"/>
                <w:szCs w:val="21"/>
                <w:lang w:val="en-US" w:eastAsia="zh-CN"/>
              </w:rPr>
              <w:t>0.04</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≤0.1</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总硬度</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246</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307</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297</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≤450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氯化物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134</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7.98</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8.46</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≤250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硫化物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0.02</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挥发酚</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0.0003</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0.0004</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≤0.002</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铜</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砷</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0.00138</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0.00110</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≤0.01</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氟化物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0.11</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0.228</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0.222</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溶解性总固体</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821</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325</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389</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1000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2</w:t>
            </w: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环评</w:t>
            </w:r>
            <w:r>
              <w:rPr>
                <w:rFonts w:hint="eastAsia" w:cs="Times New Roman"/>
                <w:color w:val="auto"/>
                <w:sz w:val="21"/>
                <w:szCs w:val="21"/>
                <w:lang w:val="en-US" w:eastAsia="zh-CN"/>
              </w:rPr>
              <w:t>2</w:t>
            </w:r>
            <w:r>
              <w:rPr>
                <w:rFonts w:hint="eastAsia" w:ascii="Times New Roman" w:hAnsi="Times New Roman" w:cs="Times New Roman"/>
                <w:color w:val="auto"/>
                <w:sz w:val="21"/>
                <w:szCs w:val="21"/>
                <w:lang w:val="en-US" w:eastAsia="zh-CN"/>
              </w:rPr>
              <w:t>#点）</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pH</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6.96</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7.0</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7.2</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6.5~8.5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石油类</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铬</w:t>
            </w:r>
            <w:r>
              <w:rPr>
                <w:rFonts w:hint="eastAsia"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六价</w:t>
            </w:r>
            <w:r>
              <w:rPr>
                <w:rFonts w:hint="eastAsia" w:eastAsia="宋体" w:cs="Times New Roman"/>
                <w:color w:val="auto"/>
                <w:sz w:val="21"/>
                <w:szCs w:val="21"/>
                <w:lang w:val="en-US" w:eastAsia="zh-CN"/>
              </w:rPr>
              <w:t>）</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铁</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0.14</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锰</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0.02</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总硬度</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154</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330</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327</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≤450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氯化物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58</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10.1</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11.5</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≤250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硫化物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r>
              <w:rPr>
                <w:rFonts w:hint="eastAsia" w:eastAsia="宋体" w:cs="Times New Roman"/>
                <w:color w:val="auto"/>
                <w:sz w:val="21"/>
                <w:szCs w:val="21"/>
                <w:lang w:val="en-US" w:eastAsia="zh-CN"/>
              </w:rPr>
              <w:t>0.02</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挥发酚</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0.0003</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≤0.002</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铜</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砷</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s="Times New Roman"/>
                <w:color w:val="auto"/>
                <w:sz w:val="21"/>
                <w:szCs w:val="21"/>
                <w:lang w:val="en-US" w:eastAsia="zh-CN"/>
              </w:rPr>
            </w:pPr>
            <w:r>
              <w:rPr>
                <w:rFonts w:hint="eastAsia" w:eastAsia="宋体"/>
                <w:color w:val="auto"/>
                <w:kern w:val="2"/>
                <w:sz w:val="21"/>
                <w:szCs w:val="21"/>
                <w:lang w:val="en-US" w:eastAsia="zh-CN" w:bidi="ar-SA"/>
              </w:rPr>
              <w:t>0.00048</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s="Times New Roman"/>
                <w:color w:val="auto"/>
                <w:sz w:val="21"/>
                <w:szCs w:val="21"/>
                <w:lang w:val="en-US" w:eastAsia="zh-CN"/>
              </w:rPr>
            </w:pPr>
            <w:r>
              <w:rPr>
                <w:rFonts w:hint="eastAsia" w:eastAsia="宋体"/>
                <w:color w:val="auto"/>
                <w:kern w:val="2"/>
                <w:sz w:val="21"/>
                <w:szCs w:val="21"/>
                <w:lang w:val="en-US" w:eastAsia="zh-CN" w:bidi="ar-SA"/>
              </w:rPr>
              <w:t>0.00046</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≤0.01</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氟化物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0.18</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0.228</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0.223</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溶解性总固体</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618</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360</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394</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≤1000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cs="Times New Roman"/>
                <w:color w:val="auto"/>
                <w:sz w:val="21"/>
                <w:szCs w:val="21"/>
                <w:lang w:val="en-US" w:eastAsia="zh-CN"/>
              </w:rPr>
              <w:t>3</w:t>
            </w: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环评</w:t>
            </w:r>
            <w:r>
              <w:rPr>
                <w:rFonts w:hint="eastAsia" w:cs="Times New Roman"/>
                <w:color w:val="auto"/>
                <w:sz w:val="21"/>
                <w:szCs w:val="21"/>
                <w:lang w:val="en-US" w:eastAsia="zh-CN"/>
              </w:rPr>
              <w:t>3</w:t>
            </w:r>
            <w:r>
              <w:rPr>
                <w:rFonts w:hint="eastAsia" w:ascii="Times New Roman" w:hAnsi="Times New Roman" w:cs="Times New Roman"/>
                <w:color w:val="auto"/>
                <w:sz w:val="21"/>
                <w:szCs w:val="21"/>
                <w:lang w:val="en-US" w:eastAsia="zh-CN"/>
              </w:rPr>
              <w:t>#点）</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pH</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6.75</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6.9</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7.2</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6.5~8.5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石油类</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≤0.05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铬</w:t>
            </w:r>
            <w:r>
              <w:rPr>
                <w:rFonts w:hint="eastAsia"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六价</w:t>
            </w:r>
            <w:r>
              <w:rPr>
                <w:rFonts w:hint="eastAsia" w:eastAsia="宋体" w:cs="Times New Roman"/>
                <w:color w:val="auto"/>
                <w:sz w:val="21"/>
                <w:szCs w:val="21"/>
                <w:lang w:val="en-US" w:eastAsia="zh-CN"/>
              </w:rPr>
              <w:t>）</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≤0.05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铁</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0.14</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≤0.3</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锰</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0.04</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≤0.1</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总硬度</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187</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340</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326</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≤450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氯化物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23</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18.1</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18.6</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≤250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sz w:val="21"/>
                <w:szCs w:val="21"/>
                <w:lang w:val="en-US" w:eastAsia="zh-CN"/>
              </w:rPr>
              <w:t>硫化物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eastAsia="宋体" w:cs="Times New Roman"/>
                <w:color w:val="auto"/>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w:t>
            </w:r>
            <w:r>
              <w:rPr>
                <w:rFonts w:hint="eastAsia" w:eastAsia="宋体" w:cs="Times New Roman"/>
                <w:color w:val="auto"/>
                <w:sz w:val="21"/>
                <w:szCs w:val="21"/>
                <w:lang w:val="en-US" w:eastAsia="zh-CN"/>
              </w:rPr>
              <w:t>0.02</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挥发酚</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0.0004</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0.0004</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≤0.002</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铜</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eastAsia="宋体" w:cs="Times New Roman"/>
                <w:color w:val="auto"/>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砷</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≤0.01</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氟化物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0.14</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0.237</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0.232</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kern w:val="0"/>
                <w:sz w:val="21"/>
                <w:szCs w:val="21"/>
                <w:lang w:val="en-US" w:eastAsia="zh-CN"/>
              </w:rPr>
              <w:t>溶解性总固体</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576</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369</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356</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kern w:val="0"/>
                <w:sz w:val="21"/>
                <w:szCs w:val="21"/>
                <w:lang w:val="en-US" w:eastAsia="zh-CN"/>
              </w:rPr>
              <w:t>≤1000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kern w:val="0"/>
                <w:sz w:val="21"/>
                <w:szCs w:val="21"/>
                <w:lang w:val="en-US" w:eastAsia="zh-CN"/>
              </w:rPr>
              <w:t>达标</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rPr>
        <w:t>通过</w:t>
      </w:r>
      <w:r>
        <w:rPr>
          <w:rFonts w:hint="eastAsia" w:ascii="Times New Roman" w:hAnsi="Times New Roman" w:eastAsia="宋体" w:cs="Times New Roman"/>
          <w:color w:val="auto"/>
          <w:sz w:val="24"/>
          <w:lang w:eastAsia="zh-CN"/>
        </w:rPr>
        <w:t>上表</w:t>
      </w:r>
      <w:r>
        <w:rPr>
          <w:rFonts w:hint="default" w:ascii="Times New Roman" w:hAnsi="Times New Roman" w:eastAsia="宋体" w:cs="Times New Roman"/>
          <w:color w:val="auto"/>
          <w:sz w:val="24"/>
        </w:rPr>
        <w:t>可</w:t>
      </w:r>
      <w:r>
        <w:rPr>
          <w:rFonts w:hint="default" w:ascii="Times New Roman" w:hAnsi="Times New Roman" w:eastAsia="宋体" w:cs="Times New Roman"/>
          <w:color w:val="auto"/>
          <w:sz w:val="24"/>
          <w:szCs w:val="24"/>
        </w:rPr>
        <w:t>知，</w:t>
      </w:r>
      <w:r>
        <w:rPr>
          <w:rFonts w:hint="default" w:ascii="Times New Roman" w:hAnsi="Times New Roman" w:eastAsia="宋体" w:cs="Times New Roman"/>
          <w:color w:val="auto"/>
          <w:sz w:val="24"/>
          <w:szCs w:val="24"/>
          <w:lang w:eastAsia="zh-CN"/>
        </w:rPr>
        <w:t>项目</w:t>
      </w:r>
      <w:r>
        <w:rPr>
          <w:rFonts w:hint="default" w:ascii="Times New Roman" w:hAnsi="Times New Roman" w:eastAsia="宋体" w:cs="Times New Roman"/>
          <w:color w:val="auto"/>
          <w:sz w:val="24"/>
          <w:szCs w:val="24"/>
        </w:rPr>
        <w:t>所在区域地下水监测期间各项指标均符合《地下水质量标准》（GB/T14848-2017）表1中Ⅲ类标准。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color w:val="C00000"/>
          <w:sz w:val="24"/>
          <w:szCs w:val="24"/>
          <w:lang w:val="en-US" w:eastAsia="zh-CN"/>
        </w:rPr>
      </w:pPr>
      <w:r>
        <w:rPr>
          <w:rFonts w:hint="eastAsia" w:ascii="Times New Roman" w:hAnsi="Times New Roman" w:eastAsia="宋体" w:cs="Times New Roman"/>
          <w:color w:val="C00000"/>
          <w:sz w:val="24"/>
          <w:szCs w:val="24"/>
          <w:lang w:val="en-US" w:eastAsia="zh-CN"/>
        </w:rPr>
        <w:t>2）钻井期间地下水环境质量日常检测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jc w:val="center"/>
        <w:textAlignment w:val="auto"/>
        <w:rPr>
          <w:rFonts w:hint="eastAsia" w:ascii="Times New Roman" w:hAnsi="Times New Roman" w:eastAsia="宋体" w:cs="Times New Roman"/>
          <w:color w:val="C00000"/>
          <w:sz w:val="21"/>
          <w:szCs w:val="21"/>
          <w:lang w:eastAsia="zh-CN"/>
        </w:rPr>
      </w:pPr>
      <w:r>
        <w:rPr>
          <w:rFonts w:hint="default" w:ascii="Times New Roman" w:hAnsi="Times New Roman" w:eastAsia="宋体" w:cs="Times New Roman"/>
          <w:color w:val="C00000"/>
          <w:sz w:val="21"/>
          <w:szCs w:val="21"/>
        </w:rPr>
        <w:t>表</w:t>
      </w:r>
      <w:r>
        <w:rPr>
          <w:rFonts w:hint="eastAsia" w:ascii="Times New Roman" w:hAnsi="Times New Roman" w:eastAsia="宋体" w:cs="Times New Roman"/>
          <w:color w:val="C00000"/>
          <w:sz w:val="21"/>
          <w:szCs w:val="21"/>
          <w:lang w:val="en-US" w:eastAsia="zh-CN"/>
        </w:rPr>
        <w:t>7.2-8 钻井期间地下水环境质量日常</w:t>
      </w:r>
      <w:r>
        <w:rPr>
          <w:rFonts w:hint="default" w:ascii="Times New Roman" w:hAnsi="Times New Roman" w:eastAsia="宋体" w:cs="Times New Roman"/>
          <w:color w:val="C00000"/>
          <w:sz w:val="21"/>
          <w:szCs w:val="21"/>
        </w:rPr>
        <w:t>监测</w:t>
      </w:r>
      <w:r>
        <w:rPr>
          <w:rFonts w:hint="eastAsia" w:ascii="Times New Roman" w:hAnsi="Times New Roman" w:eastAsia="宋体" w:cs="Times New Roman"/>
          <w:color w:val="C00000"/>
          <w:sz w:val="21"/>
          <w:szCs w:val="21"/>
          <w:lang w:eastAsia="zh-CN"/>
        </w:rPr>
        <w:t>结果（</w:t>
      </w:r>
      <w:r>
        <w:rPr>
          <w:rFonts w:hint="default" w:ascii="Times New Roman" w:hAnsi="Times New Roman" w:eastAsia="宋体" w:cs="Times New Roman"/>
          <w:color w:val="C00000"/>
          <w:sz w:val="21"/>
          <w:szCs w:val="21"/>
        </w:rPr>
        <w:t>单位：mg/L</w:t>
      </w:r>
      <w:r>
        <w:rPr>
          <w:rFonts w:hint="eastAsia" w:eastAsia="宋体" w:cs="Times New Roman"/>
          <w:color w:val="C00000"/>
          <w:sz w:val="21"/>
          <w:szCs w:val="21"/>
          <w:lang w:eastAsia="zh-CN"/>
        </w:rPr>
        <w:t>，</w:t>
      </w:r>
      <w:r>
        <w:rPr>
          <w:rFonts w:hint="default" w:ascii="Times New Roman" w:hAnsi="Times New Roman" w:eastAsia="宋体" w:cs="Times New Roman"/>
          <w:color w:val="C00000"/>
          <w:sz w:val="21"/>
          <w:szCs w:val="21"/>
        </w:rPr>
        <w:t>pH为无量纲</w:t>
      </w:r>
      <w:r>
        <w:rPr>
          <w:rFonts w:hint="eastAsia" w:ascii="Times New Roman" w:hAnsi="Times New Roman" w:eastAsia="宋体" w:cs="Times New Roman"/>
          <w:color w:val="C00000"/>
          <w:sz w:val="21"/>
          <w:szCs w:val="21"/>
          <w:lang w:eastAsia="zh-CN"/>
        </w:rPr>
        <w:t>）</w:t>
      </w:r>
    </w:p>
    <w:tbl>
      <w:tblPr>
        <w:tblStyle w:val="24"/>
        <w:tblW w:w="8504"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34"/>
        <w:gridCol w:w="935"/>
        <w:gridCol w:w="935"/>
        <w:gridCol w:w="1"/>
        <w:gridCol w:w="934"/>
        <w:gridCol w:w="935"/>
        <w:gridCol w:w="2"/>
        <w:gridCol w:w="933"/>
        <w:gridCol w:w="938"/>
        <w:gridCol w:w="90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r>
              <w:rPr>
                <w:rFonts w:hint="default" w:ascii="Times New Roman" w:hAnsi="Times New Roman" w:eastAsia="宋体" w:cs="Times New Roman"/>
                <w:color w:val="C00000"/>
                <w:sz w:val="21"/>
                <w:szCs w:val="21"/>
              </w:rPr>
              <w:t>监测</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eastAsia="宋体" w:cs="Times New Roman"/>
                <w:color w:val="C00000"/>
                <w:sz w:val="21"/>
                <w:szCs w:val="21"/>
                <w:lang w:eastAsia="zh-CN"/>
              </w:rPr>
              <w:t>日期</w:t>
            </w:r>
          </w:p>
        </w:tc>
        <w:tc>
          <w:tcPr>
            <w:tcW w:w="113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r>
              <w:rPr>
                <w:rFonts w:hint="default" w:ascii="Times New Roman" w:hAnsi="Times New Roman" w:eastAsia="宋体" w:cs="Times New Roman"/>
                <w:color w:val="C00000"/>
                <w:sz w:val="21"/>
                <w:szCs w:val="21"/>
              </w:rPr>
              <w:t>监测因子</w:t>
            </w:r>
          </w:p>
        </w:tc>
        <w:tc>
          <w:tcPr>
            <w:tcW w:w="5613" w:type="dxa"/>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default" w:ascii="Times New Roman" w:hAnsi="Times New Roman" w:eastAsia="宋体" w:cs="Times New Roman"/>
                <w:color w:val="C00000"/>
                <w:sz w:val="21"/>
                <w:szCs w:val="21"/>
              </w:rPr>
              <w:t>监测结果</w:t>
            </w:r>
            <w:r>
              <w:rPr>
                <w:rFonts w:hint="eastAsia" w:eastAsia="宋体" w:cs="Times New Roman"/>
                <w:color w:val="C00000"/>
                <w:sz w:val="21"/>
                <w:szCs w:val="21"/>
                <w:lang w:eastAsia="zh-CN"/>
              </w:rPr>
              <w:t>与评价</w:t>
            </w:r>
          </w:p>
        </w:tc>
        <w:tc>
          <w:tcPr>
            <w:tcW w:w="90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r>
              <w:rPr>
                <w:rFonts w:hint="default" w:ascii="Times New Roman" w:hAnsi="Times New Roman" w:eastAsia="宋体" w:cs="Times New Roman"/>
                <w:color w:val="C00000"/>
                <w:sz w:val="21"/>
                <w:szCs w:val="21"/>
              </w:rPr>
              <w:t>标准</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r>
              <w:rPr>
                <w:rFonts w:hint="default" w:ascii="Times New Roman" w:hAnsi="Times New Roman" w:eastAsia="宋体" w:cs="Times New Roman"/>
                <w:color w:val="C00000"/>
                <w:sz w:val="21"/>
                <w:szCs w:val="21"/>
                <w:lang w:eastAsia="zh-CN"/>
              </w:rPr>
              <w:t>限</w:t>
            </w:r>
            <w:r>
              <w:rPr>
                <w:rFonts w:hint="default" w:ascii="Times New Roman" w:hAnsi="Times New Roman" w:eastAsia="宋体" w:cs="Times New Roman"/>
                <w:color w:val="C00000"/>
                <w:sz w:val="21"/>
                <w:szCs w:val="21"/>
              </w:rPr>
              <w:t>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p>
        </w:tc>
        <w:tc>
          <w:tcPr>
            <w:tcW w:w="1871"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r>
              <w:rPr>
                <w:rFonts w:hint="eastAsia" w:eastAsia="宋体" w:cs="Times New Roman"/>
                <w:bCs/>
                <w:color w:val="C00000"/>
                <w:kern w:val="0"/>
                <w:sz w:val="21"/>
                <w:szCs w:val="21"/>
                <w:lang w:val="en-US" w:eastAsia="zh-CN"/>
              </w:rPr>
              <w:t>1</w:t>
            </w:r>
            <w:r>
              <w:rPr>
                <w:rFonts w:hint="default" w:ascii="Times New Roman" w:hAnsi="Times New Roman" w:eastAsia="宋体" w:cs="Times New Roman"/>
                <w:bCs/>
                <w:color w:val="C00000"/>
                <w:kern w:val="0"/>
                <w:sz w:val="21"/>
                <w:szCs w:val="21"/>
                <w:lang w:val="en-US" w:eastAsia="zh-CN"/>
              </w:rPr>
              <w:t>#项目东北侧约400米农户水井处</w:t>
            </w:r>
          </w:p>
        </w:tc>
        <w:tc>
          <w:tcPr>
            <w:tcW w:w="1871" w:type="dxa"/>
            <w:gridSpan w:val="3"/>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r>
              <w:rPr>
                <w:rFonts w:hint="default" w:ascii="Times New Roman" w:hAnsi="Times New Roman" w:eastAsia="宋体" w:cs="Times New Roman"/>
                <w:bCs/>
                <w:color w:val="C00000"/>
                <w:kern w:val="0"/>
                <w:sz w:val="21"/>
                <w:szCs w:val="21"/>
                <w:lang w:val="en-US" w:eastAsia="zh-CN"/>
              </w:rPr>
              <w:t>2#项目东北侧约400米农户水井处</w:t>
            </w:r>
          </w:p>
        </w:tc>
        <w:tc>
          <w:tcPr>
            <w:tcW w:w="1871" w:type="dxa"/>
            <w:gridSpan w:val="2"/>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rPr>
            </w:pPr>
            <w:r>
              <w:rPr>
                <w:rFonts w:hint="default" w:ascii="Times New Roman" w:hAnsi="Times New Roman" w:eastAsia="宋体" w:cs="Times New Roman"/>
                <w:bCs/>
                <w:color w:val="C00000"/>
                <w:kern w:val="0"/>
                <w:sz w:val="21"/>
                <w:szCs w:val="21"/>
                <w:lang w:val="en-US" w:eastAsia="zh-CN"/>
              </w:rPr>
              <w:t>3#项目东侧约300 米农户水井处</w:t>
            </w:r>
          </w:p>
        </w:tc>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cs="Times New Roman"/>
                <w:color w:val="C00000"/>
                <w:sz w:val="21"/>
                <w:szCs w:val="21"/>
                <w:lang w:val="en-US" w:eastAsia="zh-CN"/>
              </w:rPr>
              <w:t>2019.10.25</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r>
              <w:rPr>
                <w:rFonts w:hint="default" w:ascii="Times New Roman" w:hAnsi="Times New Roman" w:eastAsia="宋体" w:cs="Times New Roman"/>
                <w:color w:val="C00000"/>
                <w:sz w:val="21"/>
                <w:szCs w:val="21"/>
              </w:rPr>
              <w:t>pH</w:t>
            </w:r>
          </w:p>
        </w:tc>
        <w:tc>
          <w:tcPr>
            <w:tcW w:w="93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rPr>
            </w:pPr>
            <w:r>
              <w:rPr>
                <w:rFonts w:hint="default" w:ascii="Times New Roman" w:hAnsi="Times New Roman" w:eastAsia="宋体" w:cs="Times New Roman"/>
                <w:bCs/>
                <w:color w:val="C00000"/>
                <w:kern w:val="0"/>
                <w:sz w:val="21"/>
                <w:szCs w:val="21"/>
                <w:lang w:val="en-US" w:eastAsia="zh-CN"/>
              </w:rPr>
              <w:t xml:space="preserve"> </w:t>
            </w:r>
            <w:r>
              <w:rPr>
                <w:rFonts w:hint="eastAsia" w:eastAsia="宋体" w:cs="Times New Roman"/>
                <w:bCs/>
                <w:color w:val="C00000"/>
                <w:kern w:val="0"/>
                <w:sz w:val="21"/>
                <w:szCs w:val="21"/>
                <w:lang w:val="en-US" w:eastAsia="zh-CN"/>
              </w:rPr>
              <w:t>7.20</w:t>
            </w:r>
          </w:p>
        </w:tc>
        <w:tc>
          <w:tcPr>
            <w:tcW w:w="935"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rPr>
            </w:pPr>
            <w:r>
              <w:rPr>
                <w:rFonts w:hint="eastAsia" w:eastAsia="宋体" w:cs="Times New Roman"/>
                <w:bCs/>
                <w:color w:val="C00000"/>
                <w:kern w:val="0"/>
                <w:sz w:val="21"/>
                <w:szCs w:val="21"/>
                <w:lang w:val="en-US" w:eastAsia="zh-CN"/>
              </w:rPr>
              <w:t>达标</w:t>
            </w:r>
          </w:p>
        </w:tc>
        <w:tc>
          <w:tcPr>
            <w:tcW w:w="935" w:type="dxa"/>
            <w:gridSpan w:val="2"/>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rPr>
            </w:pPr>
            <w:r>
              <w:rPr>
                <w:rFonts w:hint="eastAsia" w:eastAsia="宋体" w:cs="Times New Roman"/>
                <w:bCs/>
                <w:color w:val="C00000"/>
                <w:kern w:val="0"/>
                <w:sz w:val="21"/>
                <w:szCs w:val="21"/>
                <w:lang w:val="en-US" w:eastAsia="zh-CN"/>
              </w:rPr>
              <w:t>7.33</w:t>
            </w:r>
          </w:p>
        </w:tc>
        <w:tc>
          <w:tcPr>
            <w:tcW w:w="93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rPr>
              <w:t>达标</w:t>
            </w:r>
          </w:p>
        </w:tc>
        <w:tc>
          <w:tcPr>
            <w:tcW w:w="93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rPr>
            </w:pPr>
            <w:r>
              <w:rPr>
                <w:rFonts w:hint="eastAsia" w:eastAsia="宋体" w:cs="Times New Roman"/>
                <w:bCs/>
                <w:color w:val="C00000"/>
                <w:kern w:val="0"/>
                <w:sz w:val="21"/>
                <w:szCs w:val="21"/>
                <w:lang w:val="en-US" w:eastAsia="zh-CN"/>
              </w:rPr>
              <w:t>7.26</w:t>
            </w:r>
          </w:p>
        </w:tc>
        <w:tc>
          <w:tcPr>
            <w:tcW w:w="9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rPr>
              <w:t>达标</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eastAsia="宋体" w:cs="Times New Roman"/>
                <w:color w:val="C00000"/>
                <w:sz w:val="21"/>
                <w:szCs w:val="21"/>
                <w:lang w:val="en-US" w:eastAsia="zh-CN"/>
              </w:rPr>
              <w:t>6.5~8.5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eastAsia="宋体" w:cs="Times New Roman"/>
                <w:color w:val="C00000"/>
                <w:sz w:val="21"/>
                <w:szCs w:val="21"/>
                <w:lang w:eastAsia="zh-CN"/>
              </w:rPr>
              <w:t>硫酸盐</w:t>
            </w:r>
          </w:p>
        </w:tc>
        <w:tc>
          <w:tcPr>
            <w:tcW w:w="93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rPr>
            </w:pPr>
            <w:r>
              <w:rPr>
                <w:rFonts w:hint="eastAsia" w:eastAsia="宋体" w:cs="Times New Roman"/>
                <w:bCs/>
                <w:color w:val="C00000"/>
                <w:kern w:val="0"/>
                <w:sz w:val="21"/>
                <w:szCs w:val="21"/>
                <w:lang w:val="en-US" w:eastAsia="zh-CN"/>
              </w:rPr>
              <w:t>126</w:t>
            </w:r>
          </w:p>
        </w:tc>
        <w:tc>
          <w:tcPr>
            <w:tcW w:w="935"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rPr>
            </w:pPr>
            <w:r>
              <w:rPr>
                <w:rFonts w:hint="eastAsia" w:eastAsia="宋体" w:cs="Times New Roman"/>
                <w:bCs/>
                <w:color w:val="C00000"/>
                <w:kern w:val="0"/>
                <w:sz w:val="21"/>
                <w:szCs w:val="21"/>
                <w:lang w:val="en-US" w:eastAsia="zh-CN"/>
              </w:rPr>
              <w:t>达标</w:t>
            </w:r>
          </w:p>
        </w:tc>
        <w:tc>
          <w:tcPr>
            <w:tcW w:w="935" w:type="dxa"/>
            <w:gridSpan w:val="2"/>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bidi="ar-SA"/>
              </w:rPr>
              <w:t>93.4</w:t>
            </w:r>
          </w:p>
        </w:tc>
        <w:tc>
          <w:tcPr>
            <w:tcW w:w="93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rPr>
              <w:t>达标</w:t>
            </w:r>
          </w:p>
        </w:tc>
        <w:tc>
          <w:tcPr>
            <w:tcW w:w="93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bidi="ar-SA"/>
              </w:rPr>
              <w:t>83.7</w:t>
            </w:r>
          </w:p>
        </w:tc>
        <w:tc>
          <w:tcPr>
            <w:tcW w:w="9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rPr>
              <w:t>达标</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eastAsia="宋体" w:cs="Times New Roman"/>
                <w:color w:val="C00000"/>
                <w:sz w:val="21"/>
                <w:szCs w:val="21"/>
                <w:lang w:val="en-US" w:eastAsia="zh-CN"/>
              </w:rPr>
              <w:t>250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default" w:ascii="Times New Roman" w:hAnsi="Times New Roman" w:eastAsia="宋体" w:cs="Times New Roman"/>
                <w:color w:val="C00000"/>
                <w:sz w:val="21"/>
                <w:szCs w:val="21"/>
              </w:rPr>
              <w:t>氯化物</w:t>
            </w:r>
          </w:p>
        </w:tc>
        <w:tc>
          <w:tcPr>
            <w:tcW w:w="93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57.7</w:t>
            </w:r>
          </w:p>
        </w:tc>
        <w:tc>
          <w:tcPr>
            <w:tcW w:w="935"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rPr>
              <w:t>达标</w:t>
            </w:r>
          </w:p>
        </w:tc>
        <w:tc>
          <w:tcPr>
            <w:tcW w:w="935" w:type="dxa"/>
            <w:gridSpan w:val="2"/>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bidi="ar-SA"/>
              </w:rPr>
              <w:t>38.7</w:t>
            </w:r>
          </w:p>
        </w:tc>
        <w:tc>
          <w:tcPr>
            <w:tcW w:w="93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rPr>
              <w:t>达标</w:t>
            </w:r>
          </w:p>
        </w:tc>
        <w:tc>
          <w:tcPr>
            <w:tcW w:w="93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bidi="ar-SA"/>
              </w:rPr>
              <w:t>40.9</w:t>
            </w:r>
          </w:p>
        </w:tc>
        <w:tc>
          <w:tcPr>
            <w:tcW w:w="9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rPr>
              <w:t>达标</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eastAsia="宋体" w:cs="Times New Roman"/>
                <w:color w:val="C00000"/>
                <w:sz w:val="21"/>
                <w:szCs w:val="21"/>
                <w:lang w:val="en-US" w:eastAsia="zh-CN"/>
              </w:rPr>
              <w:t>250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r>
              <w:rPr>
                <w:rFonts w:hint="default" w:ascii="Times New Roman" w:hAnsi="Times New Roman" w:eastAsia="宋体" w:cs="Times New Roman"/>
                <w:color w:val="C00000"/>
                <w:sz w:val="21"/>
                <w:szCs w:val="21"/>
              </w:rPr>
              <w:t>铁</w:t>
            </w:r>
          </w:p>
        </w:tc>
        <w:tc>
          <w:tcPr>
            <w:tcW w:w="93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bidi="ar-SA"/>
              </w:rPr>
              <w:t>0.24</w:t>
            </w:r>
          </w:p>
        </w:tc>
        <w:tc>
          <w:tcPr>
            <w:tcW w:w="935"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rPr>
              <w:t>达标</w:t>
            </w:r>
          </w:p>
        </w:tc>
        <w:tc>
          <w:tcPr>
            <w:tcW w:w="935" w:type="dxa"/>
            <w:gridSpan w:val="2"/>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bidi="ar-SA"/>
              </w:rPr>
              <w:t>0.03L</w:t>
            </w:r>
          </w:p>
        </w:tc>
        <w:tc>
          <w:tcPr>
            <w:tcW w:w="93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rPr>
              <w:t>达标</w:t>
            </w:r>
          </w:p>
        </w:tc>
        <w:tc>
          <w:tcPr>
            <w:tcW w:w="93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bidi="ar-SA"/>
              </w:rPr>
              <w:t>0.03L</w:t>
            </w:r>
          </w:p>
        </w:tc>
        <w:tc>
          <w:tcPr>
            <w:tcW w:w="9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rPr>
              <w:t>达标</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eastAsia="宋体" w:cs="Times New Roman"/>
                <w:color w:val="C00000"/>
                <w:sz w:val="21"/>
                <w:szCs w:val="21"/>
                <w:lang w:val="en-US" w:eastAsia="zh-CN"/>
              </w:rPr>
              <w:t>0.3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r>
              <w:rPr>
                <w:rFonts w:hint="default" w:ascii="Times New Roman" w:hAnsi="Times New Roman" w:eastAsia="宋体" w:cs="Times New Roman"/>
                <w:color w:val="C00000"/>
                <w:sz w:val="21"/>
                <w:szCs w:val="21"/>
              </w:rPr>
              <w:t>锰</w:t>
            </w:r>
          </w:p>
        </w:tc>
        <w:tc>
          <w:tcPr>
            <w:tcW w:w="93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2.38</w:t>
            </w:r>
          </w:p>
        </w:tc>
        <w:tc>
          <w:tcPr>
            <w:tcW w:w="935"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rPr>
              <w:t>不达标</w:t>
            </w:r>
          </w:p>
        </w:tc>
        <w:tc>
          <w:tcPr>
            <w:tcW w:w="935" w:type="dxa"/>
            <w:gridSpan w:val="2"/>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bidi="ar-SA"/>
              </w:rPr>
              <w:t>0.01L</w:t>
            </w:r>
          </w:p>
        </w:tc>
        <w:tc>
          <w:tcPr>
            <w:tcW w:w="93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rPr>
              <w:t>达标</w:t>
            </w:r>
          </w:p>
        </w:tc>
        <w:tc>
          <w:tcPr>
            <w:tcW w:w="93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bidi="ar-SA"/>
              </w:rPr>
              <w:t>0.01L</w:t>
            </w:r>
          </w:p>
        </w:tc>
        <w:tc>
          <w:tcPr>
            <w:tcW w:w="9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rPr>
              <w:t>达标</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eastAsia="宋体" w:cs="Times New Roman"/>
                <w:color w:val="C00000"/>
                <w:sz w:val="21"/>
                <w:szCs w:val="21"/>
                <w:lang w:val="en-US" w:eastAsia="zh-CN"/>
              </w:rPr>
              <w:t>0.10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eastAsia="宋体" w:cs="Times New Roman"/>
                <w:color w:val="C00000"/>
                <w:sz w:val="21"/>
                <w:szCs w:val="21"/>
                <w:lang w:eastAsia="zh-CN"/>
              </w:rPr>
              <w:t>耗氧量</w:t>
            </w:r>
          </w:p>
        </w:tc>
        <w:tc>
          <w:tcPr>
            <w:tcW w:w="93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1.71</w:t>
            </w:r>
          </w:p>
        </w:tc>
        <w:tc>
          <w:tcPr>
            <w:tcW w:w="935"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rPr>
              <w:t>达标</w:t>
            </w:r>
          </w:p>
        </w:tc>
        <w:tc>
          <w:tcPr>
            <w:tcW w:w="935" w:type="dxa"/>
            <w:gridSpan w:val="2"/>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eastAsia="宋体" w:cs="Times New Roman"/>
                <w:color w:val="C00000"/>
                <w:sz w:val="21"/>
                <w:szCs w:val="21"/>
                <w:lang w:val="en-US" w:eastAsia="zh-CN"/>
              </w:rPr>
              <w:t>0.80</w:t>
            </w:r>
          </w:p>
        </w:tc>
        <w:tc>
          <w:tcPr>
            <w:tcW w:w="93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rPr>
              <w:t>达标</w:t>
            </w:r>
          </w:p>
        </w:tc>
        <w:tc>
          <w:tcPr>
            <w:tcW w:w="93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eastAsia="宋体" w:cs="Times New Roman"/>
                <w:color w:val="C00000"/>
                <w:sz w:val="21"/>
                <w:szCs w:val="21"/>
                <w:lang w:val="en-US" w:eastAsia="zh-CN"/>
              </w:rPr>
              <w:t>0.82</w:t>
            </w:r>
          </w:p>
        </w:tc>
        <w:tc>
          <w:tcPr>
            <w:tcW w:w="9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rPr>
              <w:t>达标</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eastAsia="宋体" w:cs="Times New Roman"/>
                <w:color w:val="C00000"/>
                <w:sz w:val="21"/>
                <w:szCs w:val="21"/>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eastAsia="宋体" w:cs="Times New Roman"/>
                <w:color w:val="C00000"/>
                <w:sz w:val="21"/>
                <w:szCs w:val="21"/>
                <w:lang w:eastAsia="zh-CN"/>
              </w:rPr>
              <w:t>氨氮</w:t>
            </w:r>
          </w:p>
        </w:tc>
        <w:tc>
          <w:tcPr>
            <w:tcW w:w="93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bidi="ar-SA"/>
              </w:rPr>
              <w:t>0.48</w:t>
            </w:r>
          </w:p>
        </w:tc>
        <w:tc>
          <w:tcPr>
            <w:tcW w:w="935"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rPr>
              <w:t>达标</w:t>
            </w:r>
          </w:p>
        </w:tc>
        <w:tc>
          <w:tcPr>
            <w:tcW w:w="935" w:type="dxa"/>
            <w:gridSpan w:val="2"/>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eastAsia="宋体" w:cs="Times New Roman"/>
                <w:color w:val="C00000"/>
                <w:sz w:val="21"/>
                <w:szCs w:val="21"/>
                <w:lang w:val="en-US" w:eastAsia="zh-CN"/>
              </w:rPr>
              <w:t>0.15</w:t>
            </w:r>
          </w:p>
        </w:tc>
        <w:tc>
          <w:tcPr>
            <w:tcW w:w="93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rPr>
              <w:t>达标</w:t>
            </w:r>
          </w:p>
        </w:tc>
        <w:tc>
          <w:tcPr>
            <w:tcW w:w="93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eastAsia="宋体" w:cs="Times New Roman"/>
                <w:color w:val="C00000"/>
                <w:sz w:val="21"/>
                <w:szCs w:val="21"/>
                <w:lang w:val="en-US" w:eastAsia="zh-CN"/>
              </w:rPr>
              <w:t>0.17</w:t>
            </w:r>
          </w:p>
        </w:tc>
        <w:tc>
          <w:tcPr>
            <w:tcW w:w="9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rPr>
              <w:t>达标</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eastAsia="宋体" w:cs="Times New Roman"/>
                <w:color w:val="C00000"/>
                <w:sz w:val="21"/>
                <w:szCs w:val="21"/>
                <w:lang w:val="en-US" w:eastAsia="zh-CN"/>
              </w:rPr>
              <w:t>0.50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eastAsia="宋体" w:cs="Times New Roman"/>
                <w:color w:val="C00000"/>
                <w:sz w:val="21"/>
                <w:szCs w:val="21"/>
                <w:lang w:val="en-US" w:eastAsia="zh-CN"/>
              </w:rPr>
              <w:t>亚硝酸盐</w:t>
            </w:r>
          </w:p>
        </w:tc>
        <w:tc>
          <w:tcPr>
            <w:tcW w:w="93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color w:val="C00000"/>
                <w:kern w:val="2"/>
                <w:sz w:val="21"/>
                <w:szCs w:val="21"/>
                <w:lang w:val="en-US" w:eastAsia="zh-CN" w:bidi="ar-SA"/>
              </w:rPr>
              <w:t>0.005L</w:t>
            </w:r>
          </w:p>
        </w:tc>
        <w:tc>
          <w:tcPr>
            <w:tcW w:w="935"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rPr>
              <w:t>达标</w:t>
            </w:r>
          </w:p>
        </w:tc>
        <w:tc>
          <w:tcPr>
            <w:tcW w:w="935" w:type="dxa"/>
            <w:gridSpan w:val="2"/>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eastAsia="宋体" w:cs="Times New Roman"/>
                <w:color w:val="C00000"/>
                <w:sz w:val="21"/>
                <w:szCs w:val="21"/>
                <w:lang w:val="en-US" w:eastAsia="zh-CN"/>
              </w:rPr>
              <w:t>0.005L</w:t>
            </w:r>
          </w:p>
        </w:tc>
        <w:tc>
          <w:tcPr>
            <w:tcW w:w="93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rPr>
              <w:t>达标</w:t>
            </w:r>
          </w:p>
        </w:tc>
        <w:tc>
          <w:tcPr>
            <w:tcW w:w="93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eastAsia="宋体" w:cs="Times New Roman"/>
                <w:color w:val="C00000"/>
                <w:sz w:val="21"/>
                <w:szCs w:val="21"/>
                <w:lang w:val="en-US" w:eastAsia="zh-CN"/>
              </w:rPr>
              <w:t>0.005L</w:t>
            </w:r>
          </w:p>
        </w:tc>
        <w:tc>
          <w:tcPr>
            <w:tcW w:w="9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rPr>
              <w:t>达标</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eastAsia="宋体" w:cs="Times New Roman"/>
                <w:color w:val="C00000"/>
                <w:sz w:val="21"/>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r>
              <w:rPr>
                <w:rFonts w:hint="eastAsia" w:eastAsia="宋体" w:cs="Times New Roman"/>
                <w:color w:val="C00000"/>
                <w:sz w:val="21"/>
                <w:szCs w:val="21"/>
                <w:lang w:val="en-US" w:eastAsia="zh-CN"/>
              </w:rPr>
              <w:t>硝酸盐</w:t>
            </w:r>
          </w:p>
        </w:tc>
        <w:tc>
          <w:tcPr>
            <w:tcW w:w="93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bidi="ar-SA"/>
              </w:rPr>
              <w:t>37.2</w:t>
            </w:r>
          </w:p>
        </w:tc>
        <w:tc>
          <w:tcPr>
            <w:tcW w:w="935"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bCs/>
                <w:color w:val="C00000"/>
                <w:kern w:val="0"/>
                <w:sz w:val="21"/>
                <w:szCs w:val="21"/>
                <w:lang w:val="en-US" w:eastAsia="zh-CN"/>
              </w:rPr>
              <w:t>不达标</w:t>
            </w:r>
          </w:p>
        </w:tc>
        <w:tc>
          <w:tcPr>
            <w:tcW w:w="935" w:type="dxa"/>
            <w:gridSpan w:val="2"/>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eastAsia="宋体" w:cs="Times New Roman"/>
                <w:color w:val="C00000"/>
                <w:sz w:val="21"/>
                <w:szCs w:val="21"/>
                <w:lang w:val="en-US" w:eastAsia="zh-CN"/>
              </w:rPr>
              <w:t>22.5</w:t>
            </w:r>
          </w:p>
        </w:tc>
        <w:tc>
          <w:tcPr>
            <w:tcW w:w="93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eastAsia="宋体" w:cs="Times New Roman"/>
                <w:bCs/>
                <w:color w:val="C00000"/>
                <w:kern w:val="0"/>
                <w:sz w:val="21"/>
                <w:szCs w:val="21"/>
                <w:lang w:val="en-US" w:eastAsia="zh-CN"/>
              </w:rPr>
              <w:t>不达标</w:t>
            </w:r>
          </w:p>
        </w:tc>
        <w:tc>
          <w:tcPr>
            <w:tcW w:w="93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eastAsia="宋体" w:cs="Times New Roman"/>
                <w:color w:val="C00000"/>
                <w:sz w:val="21"/>
                <w:szCs w:val="21"/>
                <w:lang w:val="en-US" w:eastAsia="zh-CN"/>
              </w:rPr>
              <w:t>19.3</w:t>
            </w:r>
          </w:p>
        </w:tc>
        <w:tc>
          <w:tcPr>
            <w:tcW w:w="9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rPr>
              <w:t>达标</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eastAsia="宋体" w:cs="Times New Roman"/>
                <w:color w:val="C00000"/>
                <w:sz w:val="21"/>
                <w:szCs w:val="21"/>
                <w:lang w:val="en-US" w:eastAsia="zh-CN"/>
              </w:rPr>
              <w:t>20.0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r>
              <w:rPr>
                <w:rFonts w:hint="default" w:ascii="Times New Roman" w:hAnsi="Times New Roman" w:eastAsia="宋体" w:cs="Times New Roman"/>
                <w:color w:val="C00000"/>
                <w:sz w:val="21"/>
                <w:szCs w:val="21"/>
              </w:rPr>
              <w:t>石油类</w:t>
            </w:r>
          </w:p>
        </w:tc>
        <w:tc>
          <w:tcPr>
            <w:tcW w:w="93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eastAsia="宋体" w:cs="Times New Roman"/>
                <w:color w:val="C00000"/>
                <w:sz w:val="21"/>
                <w:szCs w:val="21"/>
                <w:lang w:val="en-US" w:eastAsia="zh-CN"/>
              </w:rPr>
              <w:t>0.01L</w:t>
            </w:r>
          </w:p>
        </w:tc>
        <w:tc>
          <w:tcPr>
            <w:tcW w:w="935"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eastAsia="宋体" w:cs="Times New Roman"/>
                <w:bCs/>
                <w:color w:val="C00000"/>
                <w:kern w:val="0"/>
                <w:sz w:val="21"/>
                <w:szCs w:val="21"/>
                <w:lang w:val="en-US" w:eastAsia="zh-CN"/>
              </w:rPr>
              <w:t>达标</w:t>
            </w:r>
          </w:p>
        </w:tc>
        <w:tc>
          <w:tcPr>
            <w:tcW w:w="935" w:type="dxa"/>
            <w:gridSpan w:val="2"/>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eastAsia="宋体" w:cs="Times New Roman"/>
                <w:color w:val="C00000"/>
                <w:sz w:val="21"/>
                <w:szCs w:val="21"/>
                <w:lang w:val="en-US" w:eastAsia="zh-CN"/>
              </w:rPr>
              <w:t>0.01</w:t>
            </w:r>
          </w:p>
        </w:tc>
        <w:tc>
          <w:tcPr>
            <w:tcW w:w="93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eastAsia="宋体" w:cs="Times New Roman"/>
                <w:bCs/>
                <w:color w:val="C00000"/>
                <w:kern w:val="0"/>
                <w:sz w:val="21"/>
                <w:szCs w:val="21"/>
                <w:lang w:val="en-US" w:eastAsia="zh-CN"/>
              </w:rPr>
              <w:t>达标</w:t>
            </w:r>
          </w:p>
        </w:tc>
        <w:tc>
          <w:tcPr>
            <w:tcW w:w="93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eastAsia="宋体" w:cs="Times New Roman"/>
                <w:color w:val="C00000"/>
                <w:sz w:val="21"/>
                <w:szCs w:val="21"/>
                <w:lang w:val="en-US" w:eastAsia="zh-CN"/>
              </w:rPr>
              <w:t>0.01</w:t>
            </w:r>
          </w:p>
        </w:tc>
        <w:tc>
          <w:tcPr>
            <w:tcW w:w="9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eastAsia="宋体" w:cs="Times New Roman"/>
                <w:bCs/>
                <w:color w:val="C00000"/>
                <w:kern w:val="0"/>
                <w:sz w:val="21"/>
                <w:szCs w:val="21"/>
                <w:lang w:val="en-US" w:eastAsia="zh-CN"/>
              </w:rPr>
              <w:t>达标</w:t>
            </w:r>
          </w:p>
        </w:tc>
        <w:tc>
          <w:tcPr>
            <w:tcW w:w="90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val="en-US" w:eastAsia="zh-CN"/>
              </w:rPr>
            </w:pPr>
            <w:r>
              <w:rPr>
                <w:rFonts w:hint="eastAsia" w:eastAsia="宋体" w:cs="Times New Roman"/>
                <w:color w:val="C00000"/>
                <w:sz w:val="21"/>
                <w:szCs w:val="21"/>
                <w:lang w:val="en-US" w:eastAsia="zh-CN"/>
              </w:rPr>
              <w:t>/</w:t>
            </w:r>
          </w:p>
        </w:tc>
      </w:tr>
    </w:tbl>
    <w:p>
      <w:pPr>
        <w:pStyle w:val="45"/>
        <w:keepNext w:val="0"/>
        <w:keepLines w:val="0"/>
        <w:pageBreakBefore w:val="0"/>
        <w:widowControl w:val="0"/>
        <w:kinsoku/>
        <w:wordWrap/>
        <w:overflowPunct/>
        <w:topLinePunct w:val="0"/>
        <w:autoSpaceDE/>
        <w:autoSpaceDN/>
        <w:bidi w:val="0"/>
        <w:snapToGrid/>
        <w:spacing w:line="360" w:lineRule="auto"/>
        <w:ind w:right="0" w:firstLine="480"/>
        <w:textAlignment w:val="auto"/>
        <w:rPr>
          <w:rFonts w:hint="default"/>
        </w:rPr>
      </w:pPr>
      <w:r>
        <w:rPr>
          <w:rFonts w:hint="default" w:ascii="Times New Roman" w:hAnsi="Times New Roman" w:eastAsia="宋体" w:cs="Times New Roman"/>
          <w:color w:val="C00000"/>
          <w:sz w:val="24"/>
          <w:highlight w:val="none"/>
          <w:lang w:val="en-US" w:eastAsia="zh-CN"/>
        </w:rPr>
        <w:t>通过</w:t>
      </w:r>
      <w:r>
        <w:rPr>
          <w:rFonts w:hint="eastAsia" w:ascii="Times New Roman" w:hAnsi="Times New Roman" w:eastAsia="宋体" w:cs="Times New Roman"/>
          <w:color w:val="C00000"/>
          <w:sz w:val="24"/>
          <w:highlight w:val="none"/>
          <w:lang w:val="en-US" w:eastAsia="zh-CN"/>
        </w:rPr>
        <w:t>上表</w:t>
      </w:r>
      <w:r>
        <w:rPr>
          <w:rFonts w:hint="default" w:ascii="Times New Roman" w:hAnsi="Times New Roman" w:eastAsia="宋体" w:cs="Times New Roman"/>
          <w:color w:val="C00000"/>
          <w:sz w:val="24"/>
          <w:highlight w:val="none"/>
          <w:lang w:val="en-US" w:eastAsia="zh-CN"/>
        </w:rPr>
        <w:t>可知，</w:t>
      </w:r>
      <w:r>
        <w:rPr>
          <w:rFonts w:hint="eastAsia" w:ascii="Times New Roman" w:hAnsi="Times New Roman" w:eastAsia="宋体" w:cs="Times New Roman"/>
          <w:color w:val="C00000"/>
          <w:sz w:val="24"/>
          <w:highlight w:val="none"/>
          <w:lang w:val="en-US" w:eastAsia="zh-CN"/>
        </w:rPr>
        <w:t>项目钻井期间</w:t>
      </w:r>
      <w:r>
        <w:rPr>
          <w:rFonts w:hint="eastAsia" w:eastAsia="宋体" w:cs="Times New Roman"/>
          <w:color w:val="C00000"/>
          <w:sz w:val="24"/>
          <w:highlight w:val="none"/>
          <w:lang w:val="en-US" w:eastAsia="zh-CN"/>
        </w:rPr>
        <w:t>区域地下水</w:t>
      </w:r>
      <w:r>
        <w:rPr>
          <w:rFonts w:hint="eastAsia" w:ascii="Times New Roman" w:hAnsi="Times New Roman" w:eastAsia="宋体" w:cs="Times New Roman"/>
          <w:color w:val="C00000"/>
          <w:sz w:val="24"/>
          <w:highlight w:val="none"/>
          <w:lang w:val="en-US" w:eastAsia="zh-CN"/>
        </w:rPr>
        <w:t>日常检测</w:t>
      </w:r>
      <w:r>
        <w:rPr>
          <w:rFonts w:hint="eastAsia" w:eastAsia="宋体" w:cs="Times New Roman"/>
          <w:color w:val="C00000"/>
          <w:sz w:val="24"/>
          <w:highlight w:val="none"/>
          <w:lang w:val="en-US" w:eastAsia="zh-CN"/>
        </w:rPr>
        <w:t>除</w:t>
      </w:r>
      <w:r>
        <w:rPr>
          <w:rFonts w:hint="default" w:ascii="Times New Roman" w:hAnsi="Times New Roman" w:eastAsia="宋体" w:cs="Times New Roman"/>
          <w:color w:val="C00000"/>
          <w:sz w:val="24"/>
          <w:highlight w:val="none"/>
          <w:lang w:val="en-US" w:eastAsia="zh-CN"/>
        </w:rPr>
        <w:t>1#</w:t>
      </w:r>
      <w:r>
        <w:rPr>
          <w:rFonts w:hint="eastAsia" w:eastAsia="宋体" w:cs="Times New Roman"/>
          <w:color w:val="C00000"/>
          <w:sz w:val="24"/>
          <w:highlight w:val="none"/>
          <w:lang w:val="en-US" w:eastAsia="zh-CN"/>
        </w:rPr>
        <w:t>点</w:t>
      </w:r>
      <w:r>
        <w:rPr>
          <w:rFonts w:hint="default" w:ascii="Times New Roman" w:hAnsi="Times New Roman" w:eastAsia="宋体" w:cs="Times New Roman"/>
          <w:color w:val="C00000"/>
          <w:sz w:val="24"/>
          <w:highlight w:val="none"/>
          <w:lang w:val="en-US" w:eastAsia="zh-CN"/>
        </w:rPr>
        <w:t>锰、硝酸盐</w:t>
      </w:r>
      <w:r>
        <w:rPr>
          <w:rFonts w:hint="eastAsia" w:eastAsia="宋体" w:cs="Times New Roman"/>
          <w:color w:val="C00000"/>
          <w:sz w:val="24"/>
          <w:highlight w:val="none"/>
          <w:lang w:val="en-US" w:eastAsia="zh-CN"/>
        </w:rPr>
        <w:t>，</w:t>
      </w:r>
      <w:r>
        <w:rPr>
          <w:rFonts w:hint="default" w:ascii="Times New Roman" w:hAnsi="Times New Roman" w:eastAsia="宋体" w:cs="Times New Roman"/>
          <w:color w:val="C00000"/>
          <w:sz w:val="24"/>
          <w:highlight w:val="none"/>
          <w:lang w:val="en-US" w:eastAsia="zh-CN"/>
        </w:rPr>
        <w:t>2#</w:t>
      </w:r>
      <w:r>
        <w:rPr>
          <w:rFonts w:hint="eastAsia" w:eastAsia="宋体" w:cs="Times New Roman"/>
          <w:color w:val="C00000"/>
          <w:sz w:val="24"/>
          <w:highlight w:val="none"/>
          <w:lang w:val="en-US" w:eastAsia="zh-CN"/>
        </w:rPr>
        <w:t>点</w:t>
      </w:r>
      <w:r>
        <w:rPr>
          <w:rFonts w:hint="default" w:ascii="Times New Roman" w:hAnsi="Times New Roman" w:eastAsia="宋体" w:cs="Times New Roman"/>
          <w:color w:val="C00000"/>
          <w:sz w:val="24"/>
          <w:highlight w:val="none"/>
          <w:lang w:val="en-US" w:eastAsia="zh-CN"/>
        </w:rPr>
        <w:t>硝酸盐的检测结果不满足《地下水质量标准》</w:t>
      </w:r>
      <w:r>
        <w:rPr>
          <w:rFonts w:hint="eastAsia" w:eastAsia="宋体" w:cs="Times New Roman"/>
          <w:color w:val="C00000"/>
          <w:sz w:val="24"/>
          <w:highlight w:val="none"/>
          <w:lang w:val="en-US" w:eastAsia="zh-CN"/>
        </w:rPr>
        <w:t>（</w:t>
      </w:r>
      <w:r>
        <w:rPr>
          <w:rFonts w:hint="default" w:ascii="Times New Roman" w:hAnsi="Times New Roman" w:eastAsia="宋体" w:cs="Times New Roman"/>
          <w:color w:val="C00000"/>
          <w:sz w:val="24"/>
          <w:highlight w:val="none"/>
          <w:lang w:val="en-US" w:eastAsia="zh-CN"/>
        </w:rPr>
        <w:t>GB/T 14848-2017</w:t>
      </w:r>
      <w:r>
        <w:rPr>
          <w:rFonts w:hint="eastAsia" w:eastAsia="宋体" w:cs="Times New Roman"/>
          <w:color w:val="C00000"/>
          <w:sz w:val="24"/>
          <w:highlight w:val="none"/>
          <w:lang w:val="en-US" w:eastAsia="zh-CN"/>
        </w:rPr>
        <w:t>）</w:t>
      </w:r>
      <w:r>
        <w:rPr>
          <w:rFonts w:hint="default" w:ascii="Times New Roman" w:hAnsi="Times New Roman" w:eastAsia="宋体" w:cs="Times New Roman"/>
          <w:color w:val="C00000"/>
          <w:sz w:val="24"/>
          <w:highlight w:val="none"/>
          <w:lang w:val="en-US" w:eastAsia="zh-CN"/>
        </w:rPr>
        <w:t>表1中III类限值要求，</w:t>
      </w:r>
      <w:r>
        <w:rPr>
          <w:rFonts w:hint="eastAsia" w:eastAsia="宋体" w:cs="Times New Roman"/>
          <w:color w:val="C00000"/>
          <w:sz w:val="24"/>
          <w:highlight w:val="none"/>
          <w:lang w:val="en-US" w:eastAsia="zh-CN"/>
        </w:rPr>
        <w:t>其余监测点各项</w:t>
      </w:r>
      <w:r>
        <w:rPr>
          <w:rFonts w:hint="eastAsia" w:ascii="Times New Roman" w:hAnsi="Times New Roman" w:eastAsia="宋体" w:cs="Times New Roman"/>
          <w:color w:val="C00000"/>
          <w:sz w:val="24"/>
          <w:highlight w:val="none"/>
          <w:lang w:val="en-US" w:eastAsia="zh-CN"/>
        </w:rPr>
        <w:t>指标的检测结果</w:t>
      </w:r>
      <w:r>
        <w:rPr>
          <w:rFonts w:hint="eastAsia" w:eastAsia="宋体" w:cs="Times New Roman"/>
          <w:color w:val="C00000"/>
          <w:sz w:val="24"/>
          <w:highlight w:val="none"/>
          <w:lang w:val="en-US" w:eastAsia="zh-CN"/>
        </w:rPr>
        <w:t>均</w:t>
      </w:r>
      <w:r>
        <w:rPr>
          <w:rFonts w:hint="default" w:ascii="Times New Roman" w:hAnsi="Times New Roman" w:eastAsia="宋体" w:cs="Times New Roman"/>
          <w:color w:val="C00000"/>
          <w:sz w:val="24"/>
          <w:highlight w:val="none"/>
          <w:lang w:val="en-US" w:eastAsia="zh-CN"/>
        </w:rPr>
        <w:t>《地下水质量标准》</w:t>
      </w:r>
      <w:r>
        <w:rPr>
          <w:rFonts w:hint="eastAsia" w:eastAsia="宋体" w:cs="Times New Roman"/>
          <w:color w:val="C00000"/>
          <w:sz w:val="24"/>
          <w:highlight w:val="none"/>
          <w:lang w:val="en-US" w:eastAsia="zh-CN"/>
        </w:rPr>
        <w:t>（</w:t>
      </w:r>
      <w:r>
        <w:rPr>
          <w:rFonts w:hint="default" w:ascii="Times New Roman" w:hAnsi="Times New Roman" w:eastAsia="宋体" w:cs="Times New Roman"/>
          <w:color w:val="C00000"/>
          <w:sz w:val="24"/>
          <w:highlight w:val="none"/>
          <w:lang w:val="en-US" w:eastAsia="zh-CN"/>
        </w:rPr>
        <w:t>GB/T 14848-2017</w:t>
      </w:r>
      <w:r>
        <w:rPr>
          <w:rFonts w:hint="eastAsia" w:eastAsia="宋体" w:cs="Times New Roman"/>
          <w:color w:val="C00000"/>
          <w:sz w:val="24"/>
          <w:highlight w:val="none"/>
          <w:lang w:val="en-US" w:eastAsia="zh-CN"/>
        </w:rPr>
        <w:t>）</w:t>
      </w:r>
      <w:r>
        <w:rPr>
          <w:rFonts w:hint="default" w:ascii="Times New Roman" w:hAnsi="Times New Roman" w:eastAsia="宋体" w:cs="Times New Roman"/>
          <w:color w:val="C00000"/>
          <w:sz w:val="24"/>
          <w:highlight w:val="none"/>
          <w:lang w:val="en-US" w:eastAsia="zh-CN"/>
        </w:rPr>
        <w:t>表1中III类限值要求</w:t>
      </w:r>
      <w:r>
        <w:rPr>
          <w:rFonts w:hint="eastAsia" w:eastAsia="宋体" w:cs="Times New Roman"/>
          <w:color w:val="C00000"/>
          <w:sz w:val="24"/>
          <w:highlight w:val="none"/>
          <w:lang w:val="en-US" w:eastAsia="zh-CN"/>
        </w:rPr>
        <w:t>。</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default" w:ascii="Times New Roman" w:hAnsi="Times New Roman" w:cstheme="minorBidi"/>
          <w:b/>
          <w:bCs/>
          <w:color w:val="auto"/>
          <w:kern w:val="2"/>
          <w:sz w:val="24"/>
          <w:szCs w:val="24"/>
          <w:lang w:val="en-US" w:eastAsia="zh-CN" w:bidi="ar-SA"/>
        </w:rPr>
      </w:pPr>
      <w:bookmarkStart w:id="814" w:name="_Toc28078"/>
      <w:bookmarkStart w:id="815" w:name="_Toc10835"/>
      <w:bookmarkStart w:id="816" w:name="_Toc18638"/>
      <w:bookmarkStart w:id="817" w:name="_Toc12561"/>
      <w:bookmarkStart w:id="818" w:name="_Toc27744"/>
      <w:bookmarkStart w:id="819" w:name="_Toc3383"/>
      <w:bookmarkStart w:id="820" w:name="_Toc17048"/>
      <w:bookmarkStart w:id="821" w:name="_Toc23725"/>
      <w:bookmarkStart w:id="822" w:name="_Toc10858"/>
      <w:r>
        <w:rPr>
          <w:rFonts w:hint="eastAsia" w:ascii="Times New Roman" w:hAnsi="Times New Roman" w:cstheme="minorBidi"/>
          <w:b/>
          <w:bCs/>
          <w:color w:val="auto"/>
          <w:kern w:val="2"/>
          <w:sz w:val="24"/>
          <w:szCs w:val="24"/>
          <w:lang w:val="en-US" w:eastAsia="zh-CN" w:bidi="ar-SA"/>
        </w:rPr>
        <w:t>3、</w:t>
      </w:r>
      <w:r>
        <w:rPr>
          <w:rFonts w:hint="default" w:ascii="Times New Roman" w:hAnsi="Times New Roman" w:cstheme="minorBidi"/>
          <w:b/>
          <w:bCs/>
          <w:color w:val="auto"/>
          <w:kern w:val="2"/>
          <w:sz w:val="24"/>
          <w:szCs w:val="24"/>
          <w:lang w:val="en-US" w:eastAsia="zh-CN" w:bidi="ar-SA"/>
        </w:rPr>
        <w:t>声环境影响调查</w:t>
      </w:r>
      <w:bookmarkEnd w:id="814"/>
      <w:bookmarkEnd w:id="815"/>
      <w:bookmarkEnd w:id="816"/>
      <w:bookmarkEnd w:id="817"/>
      <w:bookmarkEnd w:id="818"/>
      <w:bookmarkEnd w:id="819"/>
      <w:bookmarkEnd w:id="820"/>
      <w:bookmarkEnd w:id="821"/>
      <w:bookmarkEnd w:id="822"/>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color w:val="auto"/>
          <w:sz w:val="24"/>
          <w:szCs w:val="24"/>
          <w:lang w:val="en-US" w:eastAsia="zh-CN"/>
        </w:rPr>
      </w:pPr>
      <w:r>
        <w:rPr>
          <w:rFonts w:hint="eastAsia"/>
          <w:color w:val="auto"/>
          <w:sz w:val="24"/>
          <w:szCs w:val="24"/>
          <w:lang w:val="en-US" w:eastAsia="zh-CN"/>
        </w:rPr>
        <w:t>（1）验收期间声环境质量检测</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textAlignment w:val="auto"/>
        <w:rPr>
          <w:rFonts w:hint="default" w:ascii="Times New Roman" w:hAnsi="Times New Roman" w:eastAsia="宋体" w:cs="Times New Roman"/>
          <w:color w:val="auto"/>
          <w:sz w:val="24"/>
          <w:szCs w:val="24"/>
        </w:rPr>
      </w:pPr>
      <w:r>
        <w:rPr>
          <w:rFonts w:hint="eastAsia"/>
          <w:color w:val="auto"/>
          <w:sz w:val="24"/>
          <w:szCs w:val="24"/>
          <w:lang w:val="en-US" w:eastAsia="zh-CN"/>
        </w:rPr>
        <w:t>1）验收</w:t>
      </w:r>
      <w:r>
        <w:rPr>
          <w:rFonts w:hint="default" w:ascii="Times New Roman" w:hAnsi="Times New Roman" w:eastAsia="宋体" w:cs="Times New Roman"/>
          <w:color w:val="auto"/>
          <w:sz w:val="24"/>
          <w:szCs w:val="24"/>
        </w:rPr>
        <w:t>监测点位、</w:t>
      </w:r>
      <w:r>
        <w:rPr>
          <w:rFonts w:hint="eastAsia" w:eastAsia="宋体" w:cs="Times New Roman"/>
          <w:color w:val="auto"/>
          <w:sz w:val="24"/>
          <w:szCs w:val="24"/>
          <w:lang w:eastAsia="zh-CN"/>
        </w:rPr>
        <w:t>项目、时间</w:t>
      </w:r>
      <w:r>
        <w:rPr>
          <w:rFonts w:hint="default" w:ascii="Times New Roman" w:hAnsi="Times New Roman" w:eastAsia="宋体" w:cs="Times New Roman"/>
          <w:color w:val="auto"/>
          <w:sz w:val="24"/>
          <w:szCs w:val="24"/>
        </w:rPr>
        <w:t>及频次</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color w:val="auto"/>
          <w:sz w:val="24"/>
          <w:szCs w:val="24"/>
        </w:rPr>
        <w:t>本项目</w:t>
      </w:r>
      <w:r>
        <w:rPr>
          <w:rFonts w:hint="eastAsia" w:ascii="Times New Roman" w:hAnsi="Times New Roman" w:eastAsia="宋体" w:cs="Times New Roman"/>
          <w:color w:val="auto"/>
          <w:sz w:val="24"/>
          <w:szCs w:val="24"/>
          <w:lang w:eastAsia="zh-CN"/>
        </w:rPr>
        <w:t>噪声</w:t>
      </w:r>
      <w:r>
        <w:rPr>
          <w:rFonts w:hint="default" w:ascii="Times New Roman" w:hAnsi="Times New Roman" w:eastAsia="宋体" w:cs="Times New Roman"/>
          <w:color w:val="auto"/>
          <w:sz w:val="24"/>
          <w:szCs w:val="24"/>
        </w:rPr>
        <w:t>监测布点、项目</w:t>
      </w:r>
      <w:r>
        <w:rPr>
          <w:rFonts w:hint="eastAsia" w:eastAsia="宋体" w:cs="Times New Roman"/>
          <w:color w:val="auto"/>
          <w:sz w:val="24"/>
          <w:szCs w:val="24"/>
          <w:lang w:eastAsia="zh-CN"/>
        </w:rPr>
        <w:t>、时间</w:t>
      </w:r>
      <w:r>
        <w:rPr>
          <w:rFonts w:hint="default" w:ascii="Times New Roman" w:hAnsi="Times New Roman" w:eastAsia="宋体" w:cs="Times New Roman"/>
          <w:color w:val="auto"/>
          <w:sz w:val="24"/>
          <w:szCs w:val="24"/>
        </w:rPr>
        <w:t>及频次等具体监测内容见</w:t>
      </w:r>
      <w:r>
        <w:rPr>
          <w:rFonts w:hint="eastAsia" w:ascii="Times New Roman" w:hAnsi="Times New Roman" w:eastAsia="宋体" w:cs="Times New Roman"/>
          <w:color w:val="auto"/>
          <w:sz w:val="24"/>
          <w:szCs w:val="24"/>
          <w:lang w:eastAsia="zh-CN"/>
        </w:rPr>
        <w:t>下表</w:t>
      </w:r>
      <w:r>
        <w:rPr>
          <w:rFonts w:hint="default" w:ascii="Times New Roman" w:hAnsi="Times New Roman" w:eastAsia="宋体" w:cs="Times New Roman"/>
          <w:color w:val="auto"/>
          <w:sz w:val="24"/>
          <w:szCs w:val="24"/>
        </w:rPr>
        <w:t>。</w:t>
      </w:r>
    </w:p>
    <w:p>
      <w:pPr>
        <w:pStyle w:val="45"/>
        <w:widowControl w:val="0"/>
        <w:kinsoku/>
        <w:overflowPunct/>
        <w:topLinePunct w:val="0"/>
        <w:bidi w:val="0"/>
        <w:spacing w:line="360" w:lineRule="auto"/>
        <w:ind w:right="0" w:firstLine="0" w:firstLineChars="0"/>
        <w:jc w:val="center"/>
        <w:textAlignment w:val="auto"/>
        <w:rPr>
          <w:rFonts w:hint="eastAsia" w:ascii="Times New Roman" w:hAnsi="Times New Roman" w:eastAsiaTheme="minorEastAsia"/>
          <w:bCs w:val="0"/>
          <w:color w:val="auto"/>
          <w:sz w:val="21"/>
          <w:szCs w:val="21"/>
          <w:lang w:eastAsia="zh-CN"/>
        </w:rPr>
      </w:pPr>
      <w:r>
        <w:rPr>
          <w:rFonts w:hint="default" w:ascii="Times New Roman" w:hAnsi="Times New Roman"/>
          <w:bCs w:val="0"/>
          <w:color w:val="auto"/>
          <w:sz w:val="21"/>
          <w:szCs w:val="21"/>
        </w:rPr>
        <w:t>表</w:t>
      </w:r>
      <w:r>
        <w:rPr>
          <w:rFonts w:hint="eastAsia"/>
          <w:bCs w:val="0"/>
          <w:color w:val="auto"/>
          <w:sz w:val="21"/>
          <w:szCs w:val="21"/>
          <w:lang w:val="en-US" w:eastAsia="zh-CN"/>
        </w:rPr>
        <w:t>7</w:t>
      </w:r>
      <w:r>
        <w:rPr>
          <w:rFonts w:hint="eastAsia" w:ascii="Times New Roman" w:hAnsi="Times New Roman"/>
          <w:bCs w:val="0"/>
          <w:color w:val="auto"/>
          <w:sz w:val="21"/>
          <w:szCs w:val="21"/>
          <w:lang w:val="en-US" w:eastAsia="zh-CN"/>
        </w:rPr>
        <w:t>.</w:t>
      </w:r>
      <w:r>
        <w:rPr>
          <w:rFonts w:hint="eastAsia"/>
          <w:bCs w:val="0"/>
          <w:color w:val="auto"/>
          <w:sz w:val="21"/>
          <w:szCs w:val="21"/>
          <w:lang w:val="en-US" w:eastAsia="zh-CN"/>
        </w:rPr>
        <w:t>2-9</w:t>
      </w:r>
      <w:r>
        <w:rPr>
          <w:rFonts w:hint="default" w:ascii="Times New Roman" w:hAnsi="Times New Roman"/>
          <w:bCs w:val="0"/>
          <w:color w:val="auto"/>
          <w:sz w:val="21"/>
          <w:szCs w:val="21"/>
        </w:rPr>
        <w:t xml:space="preserve"> </w:t>
      </w:r>
      <w:r>
        <w:rPr>
          <w:rFonts w:hint="eastAsia" w:ascii="Times New Roman" w:hAnsi="Times New Roman"/>
          <w:bCs w:val="0"/>
          <w:color w:val="auto"/>
          <w:sz w:val="21"/>
          <w:szCs w:val="21"/>
          <w:lang w:val="en-US" w:eastAsia="zh-CN"/>
        </w:rPr>
        <w:t xml:space="preserve"> </w:t>
      </w:r>
      <w:r>
        <w:rPr>
          <w:rFonts w:hint="default" w:ascii="Times New Roman" w:hAnsi="Times New Roman"/>
          <w:bCs w:val="0"/>
          <w:color w:val="auto"/>
          <w:sz w:val="21"/>
          <w:szCs w:val="21"/>
        </w:rPr>
        <w:t>项目</w:t>
      </w:r>
      <w:r>
        <w:rPr>
          <w:rFonts w:hint="eastAsia" w:ascii="Times New Roman" w:hAnsi="Times New Roman"/>
          <w:bCs w:val="0"/>
          <w:color w:val="auto"/>
          <w:sz w:val="21"/>
          <w:szCs w:val="21"/>
          <w:lang w:eastAsia="zh-CN"/>
        </w:rPr>
        <w:t>噪声</w:t>
      </w:r>
      <w:r>
        <w:rPr>
          <w:rFonts w:hint="default" w:ascii="Times New Roman" w:hAnsi="Times New Roman"/>
          <w:bCs w:val="0"/>
          <w:color w:val="auto"/>
          <w:sz w:val="21"/>
          <w:szCs w:val="21"/>
        </w:rPr>
        <w:t>监测</w:t>
      </w:r>
      <w:r>
        <w:rPr>
          <w:rFonts w:hint="eastAsia" w:ascii="Times New Roman" w:hAnsi="Times New Roman"/>
          <w:bCs w:val="0"/>
          <w:color w:val="auto"/>
          <w:sz w:val="21"/>
          <w:szCs w:val="21"/>
          <w:lang w:eastAsia="zh-CN"/>
        </w:rPr>
        <w:t>内容</w:t>
      </w:r>
    </w:p>
    <w:tbl>
      <w:tblPr>
        <w:tblStyle w:val="24"/>
        <w:tblW w:w="88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3231"/>
        <w:gridCol w:w="1587"/>
        <w:gridCol w:w="1587"/>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rPr>
            </w:pPr>
            <w:r>
              <w:rPr>
                <w:rFonts w:hint="default" w:ascii="Times New Roman" w:eastAsia="宋体"/>
                <w:color w:val="auto"/>
                <w:sz w:val="21"/>
                <w:szCs w:val="21"/>
              </w:rPr>
              <w:t>序号</w:t>
            </w:r>
          </w:p>
        </w:tc>
        <w:tc>
          <w:tcPr>
            <w:tcW w:w="3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rPr>
            </w:pPr>
            <w:r>
              <w:rPr>
                <w:rFonts w:hint="default" w:ascii="Times New Roman" w:eastAsia="宋体"/>
                <w:color w:val="auto"/>
                <w:sz w:val="21"/>
                <w:szCs w:val="21"/>
              </w:rPr>
              <w:t>监测点位</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rPr>
            </w:pPr>
            <w:r>
              <w:rPr>
                <w:rFonts w:hint="default" w:ascii="Times New Roman" w:eastAsia="宋体"/>
                <w:color w:val="auto"/>
                <w:sz w:val="21"/>
                <w:szCs w:val="21"/>
              </w:rPr>
              <w:t>监测项目</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监测时间</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rPr>
            </w:pPr>
            <w:r>
              <w:rPr>
                <w:rFonts w:hint="default" w:ascii="Times New Roman" w:eastAsia="宋体"/>
                <w:color w:val="auto"/>
                <w:sz w:val="21"/>
                <w:szCs w:val="21"/>
              </w:rPr>
              <w:t>监测频率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1</w:t>
            </w:r>
          </w:p>
        </w:tc>
        <w:tc>
          <w:tcPr>
            <w:tcW w:w="3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站场</w:t>
            </w:r>
            <w:r>
              <w:rPr>
                <w:rFonts w:hint="default" w:ascii="Times New Roman" w:hAnsi="Times New Roman" w:eastAsia="宋体"/>
                <w:color w:val="auto"/>
                <w:sz w:val="21"/>
                <w:szCs w:val="21"/>
                <w:lang w:val="en-US" w:eastAsia="zh-CN"/>
              </w:rPr>
              <w:t>东</w:t>
            </w:r>
            <w:r>
              <w:rPr>
                <w:rFonts w:hint="eastAsia" w:ascii="Times New Roman" w:hAnsi="Times New Roman" w:eastAsia="宋体"/>
                <w:color w:val="auto"/>
                <w:sz w:val="21"/>
                <w:szCs w:val="21"/>
                <w:lang w:val="en-US" w:eastAsia="zh-CN"/>
              </w:rPr>
              <w:t>南</w:t>
            </w:r>
            <w:r>
              <w:rPr>
                <w:rFonts w:hint="default" w:ascii="Times New Roman" w:hAnsi="Times New Roman" w:eastAsia="宋体"/>
                <w:color w:val="auto"/>
                <w:sz w:val="21"/>
                <w:szCs w:val="21"/>
                <w:lang w:val="en-US" w:eastAsia="zh-CN"/>
              </w:rPr>
              <w:t>侧厂界外</w:t>
            </w:r>
            <w:r>
              <w:rPr>
                <w:rFonts w:hint="eastAsia" w:ascii="Times New Roman" w:hAnsi="Times New Roman" w:eastAsia="宋体"/>
                <w:color w:val="auto"/>
                <w:sz w:val="21"/>
                <w:szCs w:val="21"/>
                <w:lang w:val="en-US" w:eastAsia="zh-CN"/>
              </w:rPr>
              <w:t>1m处</w:t>
            </w:r>
          </w:p>
        </w:tc>
        <w:tc>
          <w:tcPr>
            <w:tcW w:w="158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rPr>
            </w:pPr>
            <w:r>
              <w:rPr>
                <w:rFonts w:hint="default" w:ascii="Times New Roman" w:eastAsia="宋体"/>
                <w:color w:val="auto"/>
                <w:sz w:val="21"/>
                <w:szCs w:val="21"/>
              </w:rPr>
              <w:t>等效连续A声级</w:t>
            </w:r>
          </w:p>
        </w:tc>
        <w:tc>
          <w:tcPr>
            <w:tcW w:w="158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2023年01月31~02月01日</w:t>
            </w:r>
          </w:p>
        </w:tc>
        <w:tc>
          <w:tcPr>
            <w:tcW w:w="158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连续监测</w:t>
            </w:r>
            <w:r>
              <w:rPr>
                <w:rFonts w:hint="eastAsia" w:ascii="Times New Roman" w:hAnsi="Times New Roman" w:eastAsia="宋体"/>
                <w:color w:val="auto"/>
                <w:sz w:val="21"/>
                <w:szCs w:val="21"/>
                <w:lang w:val="en-US" w:eastAsia="zh-CN"/>
              </w:rPr>
              <w:t>2</w:t>
            </w:r>
            <w:r>
              <w:rPr>
                <w:rFonts w:hint="default" w:ascii="Times New Roman" w:hAnsi="Times New Roman" w:eastAsia="宋体"/>
                <w:color w:val="auto"/>
                <w:sz w:val="21"/>
                <w:szCs w:val="21"/>
                <w:lang w:val="en-US" w:eastAsia="zh-CN"/>
              </w:rPr>
              <w:t>天，昼夜各</w:t>
            </w:r>
            <w:r>
              <w:rPr>
                <w:rFonts w:hint="eastAsia" w:ascii="Times New Roman" w:hAnsi="Times New Roman" w:eastAsia="宋体"/>
                <w:color w:val="auto"/>
                <w:sz w:val="21"/>
                <w:szCs w:val="21"/>
                <w:lang w:val="en-US" w:eastAsia="zh-CN"/>
              </w:rPr>
              <w:t>1</w:t>
            </w:r>
            <w:r>
              <w:rPr>
                <w:rFonts w:hint="default" w:ascii="Times New Roman" w:hAnsi="Times New Roman" w:eastAsia="宋体"/>
                <w:color w:val="auto"/>
                <w:sz w:val="21"/>
                <w:szCs w:val="21"/>
                <w:lang w:val="en-US" w:eastAsia="zh-CN"/>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2</w:t>
            </w:r>
          </w:p>
        </w:tc>
        <w:tc>
          <w:tcPr>
            <w:tcW w:w="3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站场西南</w:t>
            </w:r>
            <w:r>
              <w:rPr>
                <w:rFonts w:hint="default" w:ascii="Times New Roman" w:hAnsi="Times New Roman" w:eastAsia="宋体"/>
                <w:color w:val="auto"/>
                <w:sz w:val="21"/>
                <w:szCs w:val="21"/>
                <w:lang w:val="en-US" w:eastAsia="zh-CN"/>
              </w:rPr>
              <w:t>侧厂界外</w:t>
            </w:r>
            <w:r>
              <w:rPr>
                <w:rFonts w:hint="eastAsia" w:ascii="Times New Roman" w:hAnsi="Times New Roman" w:eastAsia="宋体"/>
                <w:color w:val="auto"/>
                <w:sz w:val="21"/>
                <w:szCs w:val="21"/>
                <w:lang w:val="en-US" w:eastAsia="zh-CN"/>
              </w:rPr>
              <w:t>1m处</w:t>
            </w: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3</w:t>
            </w:r>
          </w:p>
        </w:tc>
        <w:tc>
          <w:tcPr>
            <w:tcW w:w="3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站场</w:t>
            </w:r>
            <w:r>
              <w:rPr>
                <w:rFonts w:hint="default" w:ascii="Times New Roman" w:hAnsi="Times New Roman" w:eastAsia="宋体"/>
                <w:color w:val="auto"/>
                <w:sz w:val="21"/>
                <w:szCs w:val="21"/>
                <w:lang w:val="en-US" w:eastAsia="zh-CN"/>
              </w:rPr>
              <w:t>西</w:t>
            </w:r>
            <w:r>
              <w:rPr>
                <w:rFonts w:hint="eastAsia" w:ascii="Times New Roman" w:hAnsi="Times New Roman" w:eastAsia="宋体"/>
                <w:color w:val="auto"/>
                <w:sz w:val="21"/>
                <w:szCs w:val="21"/>
                <w:lang w:val="en-US" w:eastAsia="zh-CN"/>
              </w:rPr>
              <w:t>北</w:t>
            </w:r>
            <w:r>
              <w:rPr>
                <w:rFonts w:hint="default" w:ascii="Times New Roman" w:hAnsi="Times New Roman" w:eastAsia="宋体"/>
                <w:color w:val="auto"/>
                <w:sz w:val="21"/>
                <w:szCs w:val="21"/>
                <w:lang w:val="en-US" w:eastAsia="zh-CN"/>
              </w:rPr>
              <w:t>侧厂界外</w:t>
            </w:r>
            <w:r>
              <w:rPr>
                <w:rFonts w:hint="eastAsia" w:ascii="Times New Roman" w:hAnsi="Times New Roman" w:eastAsia="宋体"/>
                <w:color w:val="auto"/>
                <w:sz w:val="21"/>
                <w:szCs w:val="21"/>
                <w:lang w:val="en-US" w:eastAsia="zh-CN"/>
              </w:rPr>
              <w:t>1m处</w:t>
            </w: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4</w:t>
            </w:r>
          </w:p>
        </w:tc>
        <w:tc>
          <w:tcPr>
            <w:tcW w:w="3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站场东</w:t>
            </w:r>
            <w:r>
              <w:rPr>
                <w:rFonts w:hint="default" w:ascii="Times New Roman" w:hAnsi="Times New Roman" w:eastAsia="宋体"/>
                <w:color w:val="auto"/>
                <w:sz w:val="21"/>
                <w:szCs w:val="21"/>
                <w:lang w:val="en-US" w:eastAsia="zh-CN"/>
              </w:rPr>
              <w:t>北侧厂界外</w:t>
            </w:r>
            <w:r>
              <w:rPr>
                <w:rFonts w:hint="eastAsia" w:ascii="Times New Roman" w:hAnsi="Times New Roman" w:eastAsia="宋体"/>
                <w:color w:val="auto"/>
                <w:sz w:val="21"/>
                <w:szCs w:val="21"/>
                <w:lang w:val="en-US" w:eastAsia="zh-CN"/>
              </w:rPr>
              <w:t>1m处</w:t>
            </w: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r>
    </w:tbl>
    <w:p>
      <w:pPr>
        <w:widowControl w:val="0"/>
        <w:kinsoku/>
        <w:overflowPunct/>
        <w:topLinePunct w:val="0"/>
        <w:bidi w:val="0"/>
        <w:spacing w:line="360" w:lineRule="auto"/>
        <w:ind w:right="0"/>
        <w:jc w:val="left"/>
        <w:textAlignment w:val="auto"/>
        <w:rPr>
          <w:rFonts w:hint="default" w:ascii="Times New Roman" w:hAnsi="Times New Roman" w:eastAsia="宋体" w:cs="Times New Roman"/>
          <w:color w:val="auto"/>
          <w:sz w:val="24"/>
          <w:szCs w:val="32"/>
          <w:lang w:val="en-US" w:eastAsia="zh-CN"/>
        </w:rPr>
      </w:pPr>
      <w:r>
        <w:rPr>
          <w:rFonts w:hint="eastAsia" w:eastAsia="宋体" w:cs="Times New Roman"/>
          <w:color w:val="auto"/>
          <w:sz w:val="24"/>
          <w:szCs w:val="32"/>
          <w:lang w:val="en-US" w:eastAsia="zh-CN"/>
        </w:rPr>
        <w:t>2）验收监测</w:t>
      </w:r>
      <w:r>
        <w:rPr>
          <w:rFonts w:hint="default" w:ascii="Times New Roman" w:hAnsi="Times New Roman" w:eastAsia="宋体" w:cs="Times New Roman"/>
          <w:color w:val="auto"/>
          <w:sz w:val="24"/>
          <w:szCs w:val="32"/>
          <w:lang w:val="en-US" w:eastAsia="zh-CN"/>
        </w:rPr>
        <w:t>方法</w:t>
      </w:r>
    </w:p>
    <w:p>
      <w:pPr>
        <w:widowControl w:val="0"/>
        <w:kinsoku/>
        <w:overflowPunct/>
        <w:topLinePunct w:val="0"/>
        <w:bidi w:val="0"/>
        <w:spacing w:line="360" w:lineRule="auto"/>
        <w:ind w:right="0" w:firstLine="480" w:firstLineChars="200"/>
        <w:textAlignment w:val="auto"/>
        <w:outlineLvl w:val="1"/>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监测分析方法</w:t>
      </w:r>
      <w:r>
        <w:rPr>
          <w:rFonts w:hint="eastAsia" w:eastAsia="宋体" w:cs="Times New Roman"/>
          <w:color w:val="auto"/>
          <w:sz w:val="24"/>
          <w:lang w:eastAsia="zh-CN"/>
        </w:rPr>
        <w:t>、方法来源</w:t>
      </w:r>
      <w:r>
        <w:rPr>
          <w:rFonts w:hint="default" w:ascii="Times New Roman" w:hAnsi="Times New Roman" w:eastAsia="宋体" w:cs="Times New Roman"/>
          <w:color w:val="auto"/>
          <w:sz w:val="24"/>
        </w:rPr>
        <w:t>见</w:t>
      </w:r>
      <w:r>
        <w:rPr>
          <w:rFonts w:hint="eastAsia" w:cs="Times New Roman"/>
          <w:color w:val="auto"/>
          <w:sz w:val="24"/>
          <w:lang w:eastAsia="zh-CN"/>
        </w:rPr>
        <w:t>下表</w:t>
      </w:r>
      <w:r>
        <w:rPr>
          <w:rFonts w:hint="default" w:ascii="Times New Roman" w:hAnsi="Times New Roman" w:eastAsia="宋体" w:cs="Times New Roman"/>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default" w:ascii="Times New Roman" w:hAnsi="Times New Roman" w:eastAsiaTheme="minorEastAsia" w:cstheme="minorBidi"/>
          <w:b w:val="0"/>
          <w:bCs w:val="0"/>
          <w:color w:val="auto"/>
          <w:kern w:val="2"/>
          <w:sz w:val="21"/>
          <w:szCs w:val="21"/>
          <w:lang w:val="en-US" w:eastAsia="zh-CN" w:bidi="ar-SA"/>
        </w:rPr>
        <w:t>表</w:t>
      </w:r>
      <w:r>
        <w:rPr>
          <w:rFonts w:hint="eastAsia" w:cstheme="minorBidi"/>
          <w:b w:val="0"/>
          <w:bCs w:val="0"/>
          <w:color w:val="auto"/>
          <w:kern w:val="2"/>
          <w:sz w:val="21"/>
          <w:szCs w:val="21"/>
          <w:lang w:val="en-US" w:eastAsia="zh-CN" w:bidi="ar-SA"/>
        </w:rPr>
        <w:t>7</w:t>
      </w:r>
      <w:r>
        <w:rPr>
          <w:rFonts w:hint="eastAsia" w:ascii="Times New Roman" w:hAnsi="Times New Roman" w:cstheme="minorBidi"/>
          <w:b w:val="0"/>
          <w:bCs w:val="0"/>
          <w:color w:val="auto"/>
          <w:kern w:val="2"/>
          <w:sz w:val="21"/>
          <w:szCs w:val="21"/>
          <w:lang w:val="en-US" w:eastAsia="zh-CN" w:bidi="ar-SA"/>
        </w:rPr>
        <w:t>.</w:t>
      </w:r>
      <w:r>
        <w:rPr>
          <w:rFonts w:hint="eastAsia" w:cstheme="minorBidi"/>
          <w:b w:val="0"/>
          <w:bCs w:val="0"/>
          <w:color w:val="auto"/>
          <w:kern w:val="2"/>
          <w:sz w:val="21"/>
          <w:szCs w:val="21"/>
          <w:lang w:val="en-US" w:eastAsia="zh-CN" w:bidi="ar-SA"/>
        </w:rPr>
        <w:t>2-10</w:t>
      </w:r>
      <w:r>
        <w:rPr>
          <w:rFonts w:hint="eastAsia" w:ascii="Times New Roman" w:hAnsi="Times New Roman" w:cstheme="minorBidi"/>
          <w:b w:val="0"/>
          <w:bCs w:val="0"/>
          <w:color w:val="auto"/>
          <w:kern w:val="2"/>
          <w:sz w:val="21"/>
          <w:szCs w:val="21"/>
          <w:lang w:val="en-US" w:eastAsia="zh-CN" w:bidi="ar-SA"/>
        </w:rPr>
        <w:t xml:space="preserve"> </w:t>
      </w:r>
      <w:r>
        <w:rPr>
          <w:rFonts w:hint="default" w:ascii="Times New Roman" w:hAnsi="Times New Roman" w:eastAsiaTheme="minorEastAsia" w:cstheme="minorBidi"/>
          <w:b w:val="0"/>
          <w:bCs w:val="0"/>
          <w:color w:val="auto"/>
          <w:kern w:val="2"/>
          <w:sz w:val="21"/>
          <w:szCs w:val="21"/>
          <w:lang w:val="en-US" w:eastAsia="zh-CN" w:bidi="ar-SA"/>
        </w:rPr>
        <w:t xml:space="preserve"> 监测分析方法</w:t>
      </w:r>
      <w:r>
        <w:rPr>
          <w:rFonts w:hint="eastAsia" w:cstheme="minorBidi"/>
          <w:b w:val="0"/>
          <w:bCs w:val="0"/>
          <w:color w:val="auto"/>
          <w:kern w:val="2"/>
          <w:sz w:val="21"/>
          <w:szCs w:val="21"/>
          <w:lang w:val="en-US" w:eastAsia="zh-CN" w:bidi="ar-SA"/>
        </w:rPr>
        <w:t>及来源</w:t>
      </w:r>
    </w:p>
    <w:tbl>
      <w:tblPr>
        <w:tblStyle w:val="24"/>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4"/>
        <w:gridCol w:w="3742"/>
        <w:gridCol w:w="37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项目</w:t>
            </w:r>
          </w:p>
        </w:tc>
        <w:tc>
          <w:tcPr>
            <w:tcW w:w="3742"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监测</w:t>
            </w:r>
            <w:r>
              <w:rPr>
                <w:rFonts w:hint="default" w:ascii="Times New Roman" w:eastAsia="宋体"/>
                <w:color w:val="auto"/>
                <w:sz w:val="21"/>
                <w:szCs w:val="21"/>
                <w:lang w:val="en-US" w:eastAsia="zh-CN"/>
              </w:rPr>
              <w:t>方法</w:t>
            </w:r>
          </w:p>
        </w:tc>
        <w:tc>
          <w:tcPr>
            <w:tcW w:w="3742"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方法</w:t>
            </w:r>
            <w:r>
              <w:rPr>
                <w:rFonts w:hint="eastAsia" w:ascii="Times New Roman" w:eastAsia="宋体"/>
                <w:color w:val="auto"/>
                <w:sz w:val="21"/>
                <w:szCs w:val="21"/>
                <w:lang w:val="en-US" w:eastAsia="zh-CN"/>
              </w:rPr>
              <w:t>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噪声</w:t>
            </w:r>
          </w:p>
        </w:tc>
        <w:tc>
          <w:tcPr>
            <w:tcW w:w="3742"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《声环境质量标准》</w:t>
            </w:r>
          </w:p>
        </w:tc>
        <w:tc>
          <w:tcPr>
            <w:tcW w:w="3742"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GB3096-2008</w:t>
            </w:r>
          </w:p>
        </w:tc>
      </w:tr>
    </w:tbl>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eastAsia="宋体" w:cs="Times New Roman"/>
          <w:color w:val="auto"/>
          <w:sz w:val="24"/>
          <w:szCs w:val="24"/>
        </w:rPr>
      </w:pPr>
      <w:r>
        <w:rPr>
          <w:rFonts w:hint="eastAsia" w:eastAsia="宋体" w:cs="Times New Roman"/>
          <w:color w:val="auto"/>
          <w:sz w:val="24"/>
          <w:szCs w:val="32"/>
          <w:lang w:val="en-US" w:eastAsia="zh-CN"/>
        </w:rPr>
        <w:t>3</w:t>
      </w:r>
      <w:r>
        <w:rPr>
          <w:rFonts w:hint="eastAsia" w:ascii="Times New Roman" w:hAnsi="Times New Roman" w:eastAsia="宋体" w:cs="Times New Roman"/>
          <w:color w:val="auto"/>
          <w:sz w:val="24"/>
          <w:szCs w:val="32"/>
          <w:lang w:val="en-US" w:eastAsia="zh-CN"/>
        </w:rPr>
        <w:t>）</w:t>
      </w:r>
      <w:r>
        <w:rPr>
          <w:rFonts w:hint="eastAsia" w:eastAsia="宋体" w:cs="Times New Roman"/>
          <w:color w:val="auto"/>
          <w:sz w:val="24"/>
          <w:szCs w:val="32"/>
          <w:lang w:val="en-US" w:eastAsia="zh-CN"/>
        </w:rPr>
        <w:t>验收</w:t>
      </w:r>
      <w:r>
        <w:rPr>
          <w:rFonts w:hint="default" w:ascii="Times New Roman" w:hAnsi="Times New Roman" w:eastAsia="宋体" w:cs="Times New Roman"/>
          <w:color w:val="auto"/>
          <w:sz w:val="24"/>
          <w:szCs w:val="32"/>
          <w:lang w:val="en-US" w:eastAsia="zh-CN"/>
        </w:rPr>
        <w:t>监测结果</w:t>
      </w:r>
    </w:p>
    <w:p>
      <w:pPr>
        <w:pStyle w:val="47"/>
        <w:widowControl w:val="0"/>
        <w:kinsoku/>
        <w:overflowPunct/>
        <w:topLinePunct w:val="0"/>
        <w:bidi w:val="0"/>
        <w:spacing w:line="360" w:lineRule="auto"/>
        <w:ind w:right="0"/>
        <w:textAlignment w:val="auto"/>
        <w:rPr>
          <w:rFonts w:eastAsia="宋体"/>
          <w:b w:val="0"/>
          <w:bCs/>
          <w:color w:val="auto"/>
          <w:sz w:val="21"/>
          <w:szCs w:val="21"/>
        </w:rPr>
      </w:pPr>
      <w:r>
        <w:rPr>
          <w:rFonts w:eastAsia="宋体"/>
          <w:b w:val="0"/>
          <w:bCs/>
          <w:color w:val="auto"/>
          <w:sz w:val="21"/>
          <w:szCs w:val="21"/>
        </w:rPr>
        <w:t>表</w:t>
      </w:r>
      <w:r>
        <w:rPr>
          <w:rFonts w:hint="eastAsia" w:eastAsia="宋体"/>
          <w:b w:val="0"/>
          <w:bCs/>
          <w:color w:val="auto"/>
          <w:sz w:val="21"/>
          <w:szCs w:val="21"/>
          <w:lang w:val="en-US" w:eastAsia="zh-CN"/>
        </w:rPr>
        <w:t>7.2-11</w:t>
      </w:r>
      <w:r>
        <w:rPr>
          <w:rFonts w:eastAsia="宋体"/>
          <w:b w:val="0"/>
          <w:bCs/>
          <w:color w:val="auto"/>
          <w:sz w:val="21"/>
          <w:szCs w:val="21"/>
        </w:rPr>
        <w:t xml:space="preserve">  噪声监测情况统计表  单位：dB(A)</w:t>
      </w:r>
    </w:p>
    <w:tbl>
      <w:tblPr>
        <w:tblStyle w:val="24"/>
        <w:tblW w:w="8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2721"/>
        <w:gridCol w:w="1361"/>
        <w:gridCol w:w="1361"/>
        <w:gridCol w:w="1361"/>
        <w:gridCol w:w="13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Merge w:val="restar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监测点位</w:t>
            </w:r>
          </w:p>
        </w:tc>
        <w:tc>
          <w:tcPr>
            <w:tcW w:w="272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点位位置</w:t>
            </w:r>
          </w:p>
        </w:tc>
        <w:tc>
          <w:tcPr>
            <w:tcW w:w="5444" w:type="dxa"/>
            <w:gridSpan w:val="4"/>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监测结果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Merge w:val="continue"/>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272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2722" w:type="dxa"/>
            <w:gridSpan w:val="2"/>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1月31日</w:t>
            </w:r>
          </w:p>
        </w:tc>
        <w:tc>
          <w:tcPr>
            <w:tcW w:w="2722" w:type="dxa"/>
            <w:gridSpan w:val="2"/>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2月1日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Merge w:val="continue"/>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2721" w:type="dxa"/>
            <w:vMerge w:val="continue"/>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1361"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昼间</w:t>
            </w:r>
          </w:p>
        </w:tc>
        <w:tc>
          <w:tcPr>
            <w:tcW w:w="1361"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夜间</w:t>
            </w:r>
          </w:p>
        </w:tc>
        <w:tc>
          <w:tcPr>
            <w:tcW w:w="1361"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昼间</w:t>
            </w:r>
          </w:p>
        </w:tc>
        <w:tc>
          <w:tcPr>
            <w:tcW w:w="1361"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1#</w:t>
            </w:r>
          </w:p>
        </w:tc>
        <w:tc>
          <w:tcPr>
            <w:tcW w:w="2721"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站场</w:t>
            </w:r>
            <w:r>
              <w:rPr>
                <w:rFonts w:hint="default" w:ascii="Times New Roman" w:hAnsi="Times New Roman" w:eastAsia="宋体"/>
                <w:color w:val="auto"/>
                <w:sz w:val="21"/>
                <w:szCs w:val="21"/>
                <w:lang w:val="en-US" w:eastAsia="zh-CN"/>
              </w:rPr>
              <w:t>东</w:t>
            </w:r>
            <w:r>
              <w:rPr>
                <w:rFonts w:hint="eastAsia" w:ascii="Times New Roman" w:hAnsi="Times New Roman" w:eastAsia="宋体"/>
                <w:color w:val="auto"/>
                <w:sz w:val="21"/>
                <w:szCs w:val="21"/>
                <w:lang w:val="en-US" w:eastAsia="zh-CN"/>
              </w:rPr>
              <w:t>南</w:t>
            </w:r>
            <w:r>
              <w:rPr>
                <w:rFonts w:hint="default" w:ascii="Times New Roman" w:hAnsi="Times New Roman" w:eastAsia="宋体"/>
                <w:color w:val="auto"/>
                <w:sz w:val="21"/>
                <w:szCs w:val="21"/>
                <w:lang w:val="en-US" w:eastAsia="zh-CN"/>
              </w:rPr>
              <w:t>侧厂界外</w:t>
            </w:r>
            <w:r>
              <w:rPr>
                <w:rFonts w:hint="eastAsia" w:ascii="Times New Roman" w:hAnsi="Times New Roman" w:eastAsia="宋体"/>
                <w:color w:val="auto"/>
                <w:sz w:val="21"/>
                <w:szCs w:val="21"/>
                <w:lang w:val="en-US" w:eastAsia="zh-CN"/>
              </w:rPr>
              <w:t>1m处</w:t>
            </w:r>
          </w:p>
        </w:tc>
        <w:tc>
          <w:tcPr>
            <w:tcW w:w="1361"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44.9</w:t>
            </w:r>
          </w:p>
        </w:tc>
        <w:tc>
          <w:tcPr>
            <w:tcW w:w="1361"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41.9</w:t>
            </w:r>
          </w:p>
        </w:tc>
        <w:tc>
          <w:tcPr>
            <w:tcW w:w="1361"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45.7</w:t>
            </w:r>
          </w:p>
        </w:tc>
        <w:tc>
          <w:tcPr>
            <w:tcW w:w="1361"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2#</w:t>
            </w:r>
          </w:p>
        </w:tc>
        <w:tc>
          <w:tcPr>
            <w:tcW w:w="272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站场西南</w:t>
            </w:r>
            <w:r>
              <w:rPr>
                <w:rFonts w:hint="default" w:ascii="Times New Roman" w:hAnsi="Times New Roman" w:eastAsia="宋体"/>
                <w:color w:val="auto"/>
                <w:sz w:val="21"/>
                <w:szCs w:val="21"/>
                <w:lang w:val="en-US" w:eastAsia="zh-CN"/>
              </w:rPr>
              <w:t>侧厂界外</w:t>
            </w:r>
            <w:r>
              <w:rPr>
                <w:rFonts w:hint="eastAsia" w:ascii="Times New Roman" w:hAnsi="Times New Roman" w:eastAsia="宋体"/>
                <w:color w:val="auto"/>
                <w:sz w:val="21"/>
                <w:szCs w:val="21"/>
                <w:lang w:val="en-US" w:eastAsia="zh-CN"/>
              </w:rPr>
              <w:t>1m处</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46.1</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42.7</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46.5</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3#</w:t>
            </w:r>
          </w:p>
        </w:tc>
        <w:tc>
          <w:tcPr>
            <w:tcW w:w="272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站场</w:t>
            </w:r>
            <w:r>
              <w:rPr>
                <w:rFonts w:hint="default" w:ascii="Times New Roman" w:hAnsi="Times New Roman" w:eastAsia="宋体"/>
                <w:color w:val="auto"/>
                <w:sz w:val="21"/>
                <w:szCs w:val="21"/>
                <w:lang w:val="en-US" w:eastAsia="zh-CN"/>
              </w:rPr>
              <w:t>西</w:t>
            </w:r>
            <w:r>
              <w:rPr>
                <w:rFonts w:hint="eastAsia" w:ascii="Times New Roman" w:hAnsi="Times New Roman" w:eastAsia="宋体"/>
                <w:color w:val="auto"/>
                <w:sz w:val="21"/>
                <w:szCs w:val="21"/>
                <w:lang w:val="en-US" w:eastAsia="zh-CN"/>
              </w:rPr>
              <w:t>北</w:t>
            </w:r>
            <w:r>
              <w:rPr>
                <w:rFonts w:hint="default" w:ascii="Times New Roman" w:hAnsi="Times New Roman" w:eastAsia="宋体"/>
                <w:color w:val="auto"/>
                <w:sz w:val="21"/>
                <w:szCs w:val="21"/>
                <w:lang w:val="en-US" w:eastAsia="zh-CN"/>
              </w:rPr>
              <w:t>侧厂界外</w:t>
            </w:r>
            <w:r>
              <w:rPr>
                <w:rFonts w:hint="eastAsia" w:ascii="Times New Roman" w:hAnsi="Times New Roman" w:eastAsia="宋体"/>
                <w:color w:val="auto"/>
                <w:sz w:val="21"/>
                <w:szCs w:val="21"/>
                <w:lang w:val="en-US" w:eastAsia="zh-CN"/>
              </w:rPr>
              <w:t>1m处</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45.3</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42.0</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46.1</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4#</w:t>
            </w:r>
          </w:p>
        </w:tc>
        <w:tc>
          <w:tcPr>
            <w:tcW w:w="272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站场东</w:t>
            </w:r>
            <w:r>
              <w:rPr>
                <w:rFonts w:hint="default" w:ascii="Times New Roman" w:hAnsi="Times New Roman" w:eastAsia="宋体"/>
                <w:color w:val="auto"/>
                <w:sz w:val="21"/>
                <w:szCs w:val="21"/>
                <w:lang w:val="en-US" w:eastAsia="zh-CN"/>
              </w:rPr>
              <w:t>北侧厂界外</w:t>
            </w:r>
            <w:r>
              <w:rPr>
                <w:rFonts w:hint="eastAsia" w:ascii="Times New Roman" w:hAnsi="Times New Roman" w:eastAsia="宋体"/>
                <w:color w:val="auto"/>
                <w:sz w:val="21"/>
                <w:szCs w:val="21"/>
                <w:lang w:val="en-US" w:eastAsia="zh-CN"/>
              </w:rPr>
              <w:t>1m处</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46.0</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42.3</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46.8</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40.7</w:t>
            </w:r>
          </w:p>
        </w:tc>
      </w:tr>
    </w:tbl>
    <w:p>
      <w:pPr>
        <w:widowControl w:val="0"/>
        <w:kinsoku/>
        <w:overflowPunct/>
        <w:topLinePunct w:val="0"/>
        <w:bidi w:val="0"/>
        <w:spacing w:line="360" w:lineRule="auto"/>
        <w:ind w:right="0"/>
        <w:jc w:val="left"/>
        <w:textAlignment w:val="auto"/>
        <w:rPr>
          <w:rFonts w:hint="eastAsia" w:eastAsia="宋体" w:cs="Times New Roman"/>
          <w:color w:val="auto"/>
          <w:sz w:val="24"/>
          <w:szCs w:val="32"/>
          <w:lang w:val="en-US" w:eastAsia="zh-CN"/>
        </w:rPr>
      </w:pPr>
      <w:r>
        <w:rPr>
          <w:rFonts w:hint="eastAsia" w:eastAsia="宋体" w:cs="Times New Roman"/>
          <w:color w:val="auto"/>
          <w:sz w:val="24"/>
          <w:szCs w:val="32"/>
          <w:lang w:val="en-US" w:eastAsia="zh-CN"/>
        </w:rPr>
        <w:t>通过上表可知，项目厂界噪声值满足《工业企业厂界环境噪声排放标准》（GB 12348-2008）2类标准要求。</w:t>
      </w:r>
    </w:p>
    <w:p>
      <w:pPr>
        <w:widowControl w:val="0"/>
        <w:kinsoku/>
        <w:overflowPunct/>
        <w:topLinePunct w:val="0"/>
        <w:bidi w:val="0"/>
        <w:spacing w:line="360" w:lineRule="auto"/>
        <w:ind w:right="0"/>
        <w:jc w:val="left"/>
        <w:textAlignment w:val="auto"/>
        <w:rPr>
          <w:rFonts w:hint="eastAsia" w:eastAsia="宋体" w:cs="Times New Roman"/>
          <w:color w:val="C00000"/>
          <w:sz w:val="24"/>
          <w:szCs w:val="32"/>
          <w:lang w:val="en-US" w:eastAsia="zh-CN"/>
        </w:rPr>
      </w:pPr>
      <w:r>
        <w:rPr>
          <w:rFonts w:hint="eastAsia" w:eastAsia="宋体" w:cs="Times New Roman"/>
          <w:color w:val="C00000"/>
          <w:sz w:val="24"/>
          <w:szCs w:val="32"/>
          <w:lang w:val="en-US" w:eastAsia="zh-CN"/>
        </w:rPr>
        <w:t>（2）钻井期间噪声环境质量检测</w:t>
      </w:r>
    </w:p>
    <w:p>
      <w:pPr>
        <w:pStyle w:val="47"/>
        <w:widowControl w:val="0"/>
        <w:kinsoku/>
        <w:overflowPunct/>
        <w:topLinePunct w:val="0"/>
        <w:bidi w:val="0"/>
        <w:spacing w:line="360" w:lineRule="auto"/>
        <w:ind w:right="0"/>
        <w:textAlignment w:val="auto"/>
        <w:rPr>
          <w:rFonts w:eastAsia="宋体"/>
          <w:b w:val="0"/>
          <w:bCs/>
          <w:color w:val="C00000"/>
          <w:sz w:val="21"/>
          <w:szCs w:val="21"/>
        </w:rPr>
      </w:pPr>
      <w:r>
        <w:rPr>
          <w:rFonts w:eastAsia="宋体"/>
          <w:b w:val="0"/>
          <w:bCs/>
          <w:color w:val="C00000"/>
          <w:sz w:val="21"/>
          <w:szCs w:val="21"/>
        </w:rPr>
        <w:t>表</w:t>
      </w:r>
      <w:r>
        <w:rPr>
          <w:rFonts w:hint="eastAsia" w:eastAsia="宋体"/>
          <w:b w:val="0"/>
          <w:bCs/>
          <w:color w:val="C00000"/>
          <w:sz w:val="21"/>
          <w:szCs w:val="21"/>
          <w:lang w:val="en-US" w:eastAsia="zh-CN"/>
        </w:rPr>
        <w:t>7.2-12</w:t>
      </w:r>
      <w:r>
        <w:rPr>
          <w:rFonts w:eastAsia="宋体"/>
          <w:b w:val="0"/>
          <w:bCs/>
          <w:color w:val="C00000"/>
          <w:sz w:val="21"/>
          <w:szCs w:val="21"/>
        </w:rPr>
        <w:t xml:space="preserve">  </w:t>
      </w:r>
      <w:r>
        <w:rPr>
          <w:rFonts w:hint="eastAsia" w:eastAsia="宋体"/>
          <w:b w:val="0"/>
          <w:bCs/>
          <w:color w:val="C00000"/>
          <w:sz w:val="21"/>
          <w:szCs w:val="21"/>
          <w:lang w:eastAsia="zh-CN"/>
        </w:rPr>
        <w:t>钻井期</w:t>
      </w:r>
      <w:r>
        <w:rPr>
          <w:rFonts w:eastAsia="宋体"/>
          <w:b w:val="0"/>
          <w:bCs/>
          <w:color w:val="C00000"/>
          <w:sz w:val="21"/>
          <w:szCs w:val="21"/>
        </w:rPr>
        <w:t>噪声监测</w:t>
      </w:r>
      <w:r>
        <w:rPr>
          <w:rFonts w:hint="eastAsia" w:eastAsia="宋体"/>
          <w:b w:val="0"/>
          <w:bCs/>
          <w:color w:val="C00000"/>
          <w:sz w:val="21"/>
          <w:szCs w:val="21"/>
          <w:lang w:eastAsia="zh-CN"/>
        </w:rPr>
        <w:t>结果</w:t>
      </w:r>
      <w:r>
        <w:rPr>
          <w:rFonts w:hint="eastAsia" w:eastAsia="宋体"/>
          <w:b w:val="0"/>
          <w:bCs/>
          <w:color w:val="C00000"/>
          <w:sz w:val="21"/>
          <w:szCs w:val="21"/>
          <w:lang w:val="en-US" w:eastAsia="zh-CN"/>
        </w:rPr>
        <w:t xml:space="preserve"> </w:t>
      </w:r>
      <w:r>
        <w:rPr>
          <w:rFonts w:eastAsia="宋体"/>
          <w:b w:val="0"/>
          <w:bCs/>
          <w:color w:val="C00000"/>
          <w:sz w:val="21"/>
          <w:szCs w:val="21"/>
        </w:rPr>
        <w:t xml:space="preserve">  单位：dB(A)</w:t>
      </w:r>
    </w:p>
    <w:tbl>
      <w:tblPr>
        <w:tblStyle w:val="24"/>
        <w:tblW w:w="91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794"/>
        <w:gridCol w:w="1984"/>
        <w:gridCol w:w="794"/>
        <w:gridCol w:w="794"/>
        <w:gridCol w:w="794"/>
        <w:gridCol w:w="794"/>
        <w:gridCol w:w="794"/>
        <w:gridCol w:w="79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r>
              <w:rPr>
                <w:rFonts w:hint="eastAsia" w:eastAsia="宋体"/>
                <w:color w:val="C00000"/>
                <w:sz w:val="21"/>
                <w:szCs w:val="21"/>
                <w:lang w:val="en-US" w:eastAsia="zh-CN"/>
              </w:rPr>
              <w:t>检测日期</w:t>
            </w:r>
          </w:p>
        </w:tc>
        <w:tc>
          <w:tcPr>
            <w:tcW w:w="794"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r>
              <w:rPr>
                <w:rFonts w:hint="eastAsia" w:ascii="Times New Roman" w:eastAsia="宋体"/>
                <w:color w:val="C00000"/>
                <w:sz w:val="21"/>
                <w:szCs w:val="21"/>
                <w:lang w:val="en-US" w:eastAsia="zh-CN"/>
              </w:rPr>
              <w:t>监测点位</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r>
              <w:rPr>
                <w:rFonts w:hint="eastAsia" w:ascii="Times New Roman" w:eastAsia="宋体"/>
                <w:color w:val="C00000"/>
                <w:sz w:val="21"/>
                <w:szCs w:val="21"/>
                <w:lang w:val="en-US" w:eastAsia="zh-CN"/>
              </w:rPr>
              <w:t>点位</w:t>
            </w:r>
            <w:r>
              <w:rPr>
                <w:rFonts w:hint="eastAsia" w:eastAsia="宋体"/>
                <w:color w:val="C00000"/>
                <w:sz w:val="21"/>
                <w:szCs w:val="21"/>
                <w:lang w:val="en-US" w:eastAsia="zh-CN"/>
              </w:rPr>
              <w:t>名称</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r>
              <w:rPr>
                <w:rFonts w:hint="eastAsia" w:eastAsia="宋体"/>
                <w:color w:val="C00000"/>
                <w:sz w:val="21"/>
                <w:szCs w:val="21"/>
                <w:lang w:val="en-US" w:eastAsia="zh-CN"/>
              </w:rPr>
              <w:t>主要</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r>
              <w:rPr>
                <w:rFonts w:hint="eastAsia" w:eastAsia="宋体"/>
                <w:color w:val="C00000"/>
                <w:sz w:val="21"/>
                <w:szCs w:val="21"/>
                <w:lang w:val="en-US" w:eastAsia="zh-CN"/>
              </w:rPr>
              <w:t>声源</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r>
              <w:rPr>
                <w:rFonts w:hint="eastAsia" w:eastAsia="宋体"/>
                <w:color w:val="C00000"/>
                <w:sz w:val="21"/>
                <w:szCs w:val="21"/>
                <w:lang w:val="en-US" w:eastAsia="zh-CN"/>
              </w:rPr>
              <w:t>检测</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r>
              <w:rPr>
                <w:rFonts w:hint="eastAsia" w:eastAsia="宋体"/>
                <w:color w:val="C00000"/>
                <w:sz w:val="21"/>
                <w:szCs w:val="21"/>
                <w:lang w:val="en-US" w:eastAsia="zh-CN"/>
              </w:rPr>
              <w:t>时段</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r>
              <w:rPr>
                <w:rFonts w:hint="eastAsia" w:eastAsia="宋体"/>
                <w:color w:val="C00000"/>
                <w:sz w:val="21"/>
                <w:szCs w:val="21"/>
                <w:lang w:val="en-US" w:eastAsia="zh-CN"/>
              </w:rPr>
              <w:t>测量值</w:t>
            </w:r>
          </w:p>
        </w:tc>
        <w:tc>
          <w:tcPr>
            <w:tcW w:w="794"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r>
              <w:rPr>
                <w:rFonts w:hint="eastAsia" w:eastAsia="宋体"/>
                <w:color w:val="C00000"/>
                <w:sz w:val="21"/>
                <w:szCs w:val="21"/>
                <w:lang w:val="en-US" w:eastAsia="zh-CN"/>
              </w:rPr>
              <w:t>背景值</w:t>
            </w:r>
          </w:p>
        </w:tc>
        <w:tc>
          <w:tcPr>
            <w:tcW w:w="794"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eastAsia="宋体"/>
                <w:color w:val="C00000"/>
                <w:sz w:val="21"/>
                <w:szCs w:val="21"/>
                <w:lang w:val="en-US" w:eastAsia="zh-CN"/>
              </w:rPr>
            </w:pPr>
            <w:r>
              <w:rPr>
                <w:rFonts w:hint="eastAsia" w:eastAsia="宋体"/>
                <w:color w:val="C00000"/>
                <w:sz w:val="21"/>
                <w:szCs w:val="21"/>
                <w:lang w:val="en-US" w:eastAsia="zh-CN"/>
              </w:rPr>
              <w:t>检测</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结果</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r>
              <w:rPr>
                <w:rFonts w:hint="eastAsia" w:eastAsia="宋体"/>
                <w:color w:val="C00000"/>
                <w:sz w:val="21"/>
                <w:szCs w:val="21"/>
                <w:lang w:val="en-US" w:eastAsia="zh-CN"/>
              </w:rPr>
              <w:t>标准限值</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r>
              <w:rPr>
                <w:rFonts w:hint="eastAsia" w:eastAsia="宋体"/>
                <w:color w:val="C00000"/>
                <w:sz w:val="21"/>
                <w:szCs w:val="21"/>
                <w:lang w:val="en-US" w:eastAsia="zh-CN"/>
              </w:rPr>
              <w:t>结果评价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C00000"/>
                <w:sz w:val="21"/>
                <w:szCs w:val="21"/>
                <w:lang w:val="en-US" w:eastAsia="zh-CN"/>
              </w:rPr>
            </w:pPr>
            <w:r>
              <w:rPr>
                <w:rFonts w:hint="eastAsia" w:eastAsia="宋体"/>
                <w:color w:val="C00000"/>
                <w:sz w:val="21"/>
                <w:szCs w:val="21"/>
                <w:lang w:val="en-US" w:eastAsia="zh-CN"/>
              </w:rPr>
              <w:t>2019.10.25</w:t>
            </w:r>
          </w:p>
        </w:tc>
        <w:tc>
          <w:tcPr>
            <w:tcW w:w="794" w:type="dxa"/>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r>
              <w:rPr>
                <w:rFonts w:hint="eastAsia" w:ascii="Times New Roman" w:eastAsia="宋体"/>
                <w:color w:val="C00000"/>
                <w:sz w:val="21"/>
                <w:szCs w:val="21"/>
                <w:lang w:val="en-US" w:eastAsia="zh-CN"/>
              </w:rPr>
              <w:t>1#</w:t>
            </w:r>
          </w:p>
        </w:tc>
        <w:tc>
          <w:tcPr>
            <w:tcW w:w="1984" w:type="dxa"/>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C00000"/>
                <w:sz w:val="21"/>
                <w:szCs w:val="21"/>
                <w:lang w:val="en-US" w:eastAsia="zh-CN"/>
              </w:rPr>
            </w:pPr>
            <w:r>
              <w:rPr>
                <w:rFonts w:hint="eastAsia" w:eastAsia="宋体"/>
                <w:color w:val="C00000"/>
                <w:sz w:val="21"/>
                <w:szCs w:val="21"/>
                <w:lang w:val="en-US" w:eastAsia="zh-CN"/>
              </w:rPr>
              <w:t>井场厂界外1m（大门外）</w:t>
            </w:r>
          </w:p>
        </w:tc>
        <w:tc>
          <w:tcPr>
            <w:tcW w:w="794" w:type="dxa"/>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C00000"/>
                <w:sz w:val="21"/>
                <w:szCs w:val="21"/>
                <w:lang w:val="en-US" w:eastAsia="zh-CN"/>
              </w:rPr>
            </w:pPr>
            <w:r>
              <w:rPr>
                <w:rFonts w:hint="eastAsia" w:eastAsia="宋体"/>
                <w:color w:val="C00000"/>
                <w:sz w:val="21"/>
                <w:szCs w:val="21"/>
                <w:lang w:val="en-US" w:eastAsia="zh-CN"/>
              </w:rPr>
              <w:t>钻井机</w:t>
            </w:r>
          </w:p>
        </w:tc>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r>
              <w:rPr>
                <w:rFonts w:hint="eastAsia" w:ascii="Times New Roman" w:eastAsia="宋体"/>
                <w:color w:val="C00000"/>
                <w:sz w:val="21"/>
                <w:szCs w:val="21"/>
                <w:lang w:val="en-US" w:eastAsia="zh-CN"/>
              </w:rPr>
              <w:t>昼间</w:t>
            </w:r>
          </w:p>
        </w:tc>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olor w:val="C00000"/>
                <w:sz w:val="21"/>
                <w:szCs w:val="21"/>
                <w:lang w:val="en-US" w:eastAsia="zh-CN"/>
              </w:rPr>
            </w:pPr>
            <w:r>
              <w:rPr>
                <w:rFonts w:hint="eastAsia" w:eastAsia="宋体"/>
                <w:color w:val="C00000"/>
                <w:sz w:val="21"/>
                <w:szCs w:val="21"/>
                <w:lang w:val="en-US" w:eastAsia="zh-CN"/>
              </w:rPr>
              <w:t>54.5</w:t>
            </w:r>
          </w:p>
        </w:tc>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C00000"/>
                <w:sz w:val="21"/>
                <w:szCs w:val="21"/>
                <w:lang w:val="en-US" w:eastAsia="zh-CN"/>
              </w:rPr>
            </w:pPr>
            <w:r>
              <w:rPr>
                <w:rFonts w:hint="eastAsia" w:eastAsia="宋体"/>
                <w:color w:val="C00000"/>
                <w:sz w:val="21"/>
                <w:szCs w:val="21"/>
                <w:lang w:val="en-US" w:eastAsia="zh-CN"/>
              </w:rPr>
              <w:t>/</w:t>
            </w:r>
          </w:p>
        </w:tc>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〈70</w:t>
            </w:r>
          </w:p>
        </w:tc>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C00000"/>
                <w:sz w:val="21"/>
                <w:szCs w:val="21"/>
                <w:lang w:val="en-US" w:eastAsia="zh-CN"/>
              </w:rPr>
            </w:pPr>
            <w:r>
              <w:rPr>
                <w:rFonts w:hint="eastAsia" w:eastAsia="宋体"/>
                <w:color w:val="C00000"/>
                <w:sz w:val="21"/>
                <w:szCs w:val="21"/>
                <w:lang w:val="en-US" w:eastAsia="zh-CN"/>
              </w:rPr>
              <w:t>70</w:t>
            </w:r>
          </w:p>
        </w:tc>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C00000"/>
                <w:sz w:val="21"/>
                <w:szCs w:val="21"/>
                <w:lang w:val="en-US" w:eastAsia="zh-CN"/>
              </w:rPr>
            </w:pPr>
            <w:r>
              <w:rPr>
                <w:rFonts w:hint="eastAsia" w:eastAsia="宋体"/>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p>
        </w:tc>
        <w:tc>
          <w:tcPr>
            <w:tcW w:w="79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p>
        </w:tc>
        <w:tc>
          <w:tcPr>
            <w:tcW w:w="198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p>
        </w:tc>
        <w:tc>
          <w:tcPr>
            <w:tcW w:w="79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p>
        </w:tc>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r>
              <w:rPr>
                <w:rFonts w:hint="eastAsia" w:ascii="Times New Roman" w:eastAsia="宋体"/>
                <w:color w:val="C00000"/>
                <w:sz w:val="21"/>
                <w:szCs w:val="21"/>
                <w:lang w:val="en-US" w:eastAsia="zh-CN"/>
              </w:rPr>
              <w:t>夜间</w:t>
            </w:r>
          </w:p>
        </w:tc>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r>
              <w:rPr>
                <w:rFonts w:hint="eastAsia" w:eastAsia="宋体"/>
                <w:color w:val="C00000"/>
                <w:sz w:val="21"/>
                <w:szCs w:val="21"/>
                <w:lang w:val="en-US" w:eastAsia="zh-CN"/>
              </w:rPr>
              <w:t>54.6</w:t>
            </w:r>
          </w:p>
        </w:tc>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r>
              <w:rPr>
                <w:rFonts w:hint="eastAsia" w:eastAsia="宋体"/>
                <w:color w:val="C00000"/>
                <w:sz w:val="21"/>
                <w:szCs w:val="21"/>
                <w:lang w:val="en-US" w:eastAsia="zh-CN"/>
              </w:rPr>
              <w:t>/</w:t>
            </w:r>
          </w:p>
        </w:tc>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〈55</w:t>
            </w:r>
          </w:p>
        </w:tc>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olor w:val="C00000"/>
                <w:sz w:val="21"/>
                <w:szCs w:val="21"/>
                <w:lang w:val="en-US" w:eastAsia="zh-CN"/>
              </w:rPr>
            </w:pPr>
            <w:r>
              <w:rPr>
                <w:rFonts w:hint="eastAsia" w:eastAsia="宋体"/>
                <w:color w:val="C00000"/>
                <w:sz w:val="21"/>
                <w:szCs w:val="21"/>
                <w:lang w:val="en-US" w:eastAsia="zh-CN"/>
              </w:rPr>
              <w:t>55</w:t>
            </w:r>
          </w:p>
        </w:tc>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C00000"/>
                <w:sz w:val="21"/>
                <w:szCs w:val="21"/>
                <w:lang w:val="en-US" w:eastAsia="zh-CN"/>
              </w:rPr>
            </w:pPr>
            <w:r>
              <w:rPr>
                <w:rFonts w:hint="eastAsia" w:eastAsia="宋体"/>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p>
        </w:tc>
        <w:tc>
          <w:tcPr>
            <w:tcW w:w="79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r>
              <w:rPr>
                <w:rFonts w:hint="eastAsia" w:ascii="Times New Roman" w:eastAsia="宋体"/>
                <w:color w:val="C00000"/>
                <w:sz w:val="21"/>
                <w:szCs w:val="21"/>
                <w:lang w:val="en-US" w:eastAsia="zh-CN"/>
              </w:rPr>
              <w:t>2#</w:t>
            </w:r>
          </w:p>
        </w:tc>
        <w:tc>
          <w:tcPr>
            <w:tcW w:w="198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C00000"/>
                <w:sz w:val="21"/>
                <w:szCs w:val="21"/>
                <w:lang w:val="en-US" w:eastAsia="zh-CN"/>
              </w:rPr>
            </w:pPr>
            <w:r>
              <w:rPr>
                <w:rFonts w:hint="default" w:ascii="Times New Roman" w:hAnsi="Times New Roman" w:eastAsia="宋体"/>
                <w:color w:val="C00000"/>
                <w:sz w:val="21"/>
                <w:szCs w:val="21"/>
                <w:lang w:val="en-US" w:eastAsia="zh-CN"/>
              </w:rPr>
              <w:t>距井场最近居民点处</w:t>
            </w:r>
            <w:r>
              <w:rPr>
                <w:rFonts w:hint="eastAsia" w:eastAsia="宋体"/>
                <w:color w:val="C00000"/>
                <w:sz w:val="21"/>
                <w:szCs w:val="21"/>
                <w:lang w:val="en-US" w:eastAsia="zh-CN"/>
              </w:rPr>
              <w:t>（</w:t>
            </w:r>
            <w:r>
              <w:rPr>
                <w:rFonts w:hint="default" w:ascii="Times New Roman" w:hAnsi="Times New Roman" w:eastAsia="宋体"/>
                <w:color w:val="C00000"/>
                <w:sz w:val="21"/>
                <w:szCs w:val="21"/>
                <w:lang w:val="en-US" w:eastAsia="zh-CN"/>
              </w:rPr>
              <w:t>厂区东北侧约300米</w:t>
            </w:r>
            <w:r>
              <w:rPr>
                <w:rFonts w:hint="eastAsia" w:eastAsia="宋体"/>
                <w:color w:val="C00000"/>
                <w:sz w:val="21"/>
                <w:szCs w:val="21"/>
                <w:lang w:val="en-US" w:eastAsia="zh-CN"/>
              </w:rPr>
              <w:t>）</w:t>
            </w:r>
          </w:p>
        </w:tc>
        <w:tc>
          <w:tcPr>
            <w:tcW w:w="79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C00000"/>
                <w:sz w:val="21"/>
                <w:szCs w:val="21"/>
                <w:lang w:val="en-US" w:eastAsia="zh-CN"/>
              </w:rPr>
            </w:pPr>
            <w:r>
              <w:rPr>
                <w:rFonts w:hint="eastAsia" w:eastAsia="宋体"/>
                <w:color w:val="C00000"/>
                <w:sz w:val="21"/>
                <w:szCs w:val="21"/>
                <w:lang w:val="en-US" w:eastAsia="zh-CN"/>
              </w:rPr>
              <w:t>/</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C00000"/>
                <w:kern w:val="2"/>
                <w:sz w:val="21"/>
                <w:szCs w:val="21"/>
                <w:lang w:val="en-US" w:eastAsia="zh-CN" w:bidi="ar-SA"/>
              </w:rPr>
            </w:pPr>
            <w:r>
              <w:rPr>
                <w:rFonts w:hint="eastAsia" w:ascii="Times New Roman" w:eastAsia="宋体"/>
                <w:color w:val="C00000"/>
                <w:sz w:val="21"/>
                <w:szCs w:val="21"/>
                <w:lang w:val="en-US" w:eastAsia="zh-CN"/>
              </w:rPr>
              <w:t>昼间</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olor w:val="C00000"/>
                <w:sz w:val="21"/>
                <w:szCs w:val="21"/>
                <w:lang w:val="en-US" w:eastAsia="zh-CN"/>
              </w:rPr>
            </w:pPr>
            <w:r>
              <w:rPr>
                <w:rFonts w:hint="eastAsia" w:eastAsia="宋体"/>
                <w:color w:val="C00000"/>
                <w:sz w:val="21"/>
                <w:szCs w:val="21"/>
                <w:lang w:val="en-US" w:eastAsia="zh-CN"/>
              </w:rPr>
              <w:t>56.2</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56.2</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C00000"/>
                <w:sz w:val="21"/>
                <w:szCs w:val="21"/>
                <w:lang w:val="en-US" w:eastAsia="zh-CN"/>
              </w:rPr>
            </w:pPr>
            <w:r>
              <w:rPr>
                <w:rFonts w:hint="eastAsia" w:eastAsia="宋体"/>
                <w:color w:val="C00000"/>
                <w:sz w:val="21"/>
                <w:szCs w:val="21"/>
                <w:lang w:val="en-US" w:eastAsia="zh-CN"/>
              </w:rPr>
              <w:t>60</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p>
        </w:tc>
        <w:tc>
          <w:tcPr>
            <w:tcW w:w="79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p>
        </w:tc>
        <w:tc>
          <w:tcPr>
            <w:tcW w:w="198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p>
        </w:tc>
        <w:tc>
          <w:tcPr>
            <w:tcW w:w="79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ascii="Times New Roman" w:eastAsia="宋体"/>
                <w:color w:val="C00000"/>
                <w:sz w:val="21"/>
                <w:szCs w:val="21"/>
                <w:lang w:val="en-US" w:eastAsia="zh-CN"/>
              </w:rPr>
              <w:t>夜间</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r>
              <w:rPr>
                <w:rFonts w:hint="eastAsia" w:eastAsia="宋体"/>
                <w:color w:val="C00000"/>
                <w:sz w:val="21"/>
                <w:szCs w:val="21"/>
                <w:lang w:val="en-US" w:eastAsia="zh-CN"/>
              </w:rPr>
              <w:t>45.3</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45.3</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C00000"/>
                <w:sz w:val="21"/>
                <w:szCs w:val="21"/>
                <w:lang w:val="en-US" w:eastAsia="zh-CN"/>
              </w:rPr>
            </w:pPr>
            <w:r>
              <w:rPr>
                <w:rFonts w:hint="eastAsia" w:eastAsia="宋体"/>
                <w:color w:val="C00000"/>
                <w:sz w:val="21"/>
                <w:szCs w:val="21"/>
                <w:lang w:val="en-US" w:eastAsia="zh-CN"/>
              </w:rPr>
              <w:t>50</w:t>
            </w:r>
          </w:p>
        </w:tc>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达标</w:t>
            </w:r>
          </w:p>
        </w:tc>
      </w:tr>
    </w:tbl>
    <w:p>
      <w:pPr>
        <w:widowControl w:val="0"/>
        <w:kinsoku/>
        <w:overflowPunct/>
        <w:topLinePunct w:val="0"/>
        <w:bidi w:val="0"/>
        <w:spacing w:line="360" w:lineRule="auto"/>
        <w:ind w:right="0"/>
        <w:jc w:val="left"/>
        <w:textAlignment w:val="auto"/>
        <w:rPr>
          <w:rFonts w:hint="default" w:eastAsia="宋体" w:cs="Times New Roman"/>
          <w:color w:val="C00000"/>
          <w:sz w:val="24"/>
          <w:szCs w:val="32"/>
          <w:lang w:val="en-US" w:eastAsia="zh-CN"/>
        </w:rPr>
      </w:pPr>
      <w:r>
        <w:rPr>
          <w:rFonts w:hint="eastAsia" w:eastAsia="宋体" w:cs="Times New Roman"/>
          <w:color w:val="C00000"/>
          <w:sz w:val="24"/>
          <w:szCs w:val="32"/>
          <w:lang w:val="en-US" w:eastAsia="zh-CN"/>
        </w:rPr>
        <w:t>通过上表可知，项目钻井期间区域声环境检测结果满足《建筑施工厂界环境噪声排放标准》（GB 12523-2011）表1标准和《声环境质量标准》（GB 3096-2008）表1中2类限值要求限值要求。</w:t>
      </w:r>
    </w:p>
    <w:bookmarkEnd w:id="791"/>
    <w:bookmarkEnd w:id="792"/>
    <w:bookmarkEnd w:id="793"/>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eastAsia" w:ascii="Times New Roman" w:hAnsi="Times New Roman" w:cstheme="minorBidi"/>
          <w:b/>
          <w:bCs/>
          <w:color w:val="auto"/>
          <w:kern w:val="2"/>
          <w:sz w:val="24"/>
          <w:szCs w:val="24"/>
          <w:lang w:val="en-US" w:eastAsia="zh-CN" w:bidi="ar-SA"/>
        </w:rPr>
      </w:pPr>
      <w:bookmarkStart w:id="823" w:name="_Toc25698"/>
      <w:bookmarkStart w:id="824" w:name="_Toc20710"/>
      <w:bookmarkStart w:id="825" w:name="_Toc5663"/>
      <w:bookmarkStart w:id="826" w:name="_Toc13220"/>
      <w:bookmarkStart w:id="827" w:name="_Toc1179"/>
      <w:bookmarkStart w:id="828" w:name="_Toc7401"/>
      <w:bookmarkStart w:id="829" w:name="_Toc18927"/>
      <w:bookmarkStart w:id="830" w:name="_Toc22816"/>
      <w:bookmarkStart w:id="831" w:name="_Toc15936"/>
      <w:r>
        <w:rPr>
          <w:rFonts w:hint="eastAsia" w:ascii="Times New Roman" w:hAnsi="Times New Roman" w:cstheme="minorBidi"/>
          <w:b/>
          <w:bCs/>
          <w:color w:val="auto"/>
          <w:kern w:val="2"/>
          <w:sz w:val="24"/>
          <w:szCs w:val="24"/>
          <w:lang w:val="en-US" w:eastAsia="zh-CN" w:bidi="ar-SA"/>
        </w:rPr>
        <w:t>4、固体废物环境影响调查</w:t>
      </w:r>
      <w:bookmarkEnd w:id="823"/>
      <w:bookmarkEnd w:id="824"/>
      <w:bookmarkEnd w:id="825"/>
      <w:bookmarkEnd w:id="826"/>
      <w:bookmarkEnd w:id="827"/>
      <w:bookmarkEnd w:id="828"/>
      <w:bookmarkEnd w:id="829"/>
      <w:bookmarkEnd w:id="830"/>
      <w:bookmarkEnd w:id="831"/>
    </w:p>
    <w:p>
      <w:pPr>
        <w:pageBreakBefore w:val="0"/>
        <w:widowControl w:val="0"/>
        <w:kinsoku/>
        <w:wordWrap/>
        <w:overflowPunct/>
        <w:topLinePunct w:val="0"/>
        <w:bidi w:val="0"/>
        <w:snapToGrid/>
        <w:spacing w:line="360" w:lineRule="auto"/>
        <w:ind w:left="0" w:leftChars="0" w:right="0" w:firstLine="480" w:firstLineChars="200"/>
        <w:textAlignment w:val="auto"/>
        <w:rPr>
          <w:rFonts w:hint="default" w:ascii="Times New Roman" w:hAnsi="Times New Roman" w:eastAsiaTheme="minorEastAsia" w:cstheme="minorBidi"/>
          <w:b w:val="0"/>
          <w:bCs w:val="0"/>
          <w:color w:val="auto"/>
          <w:kern w:val="2"/>
          <w:sz w:val="24"/>
          <w:szCs w:val="22"/>
          <w:lang w:val="en-US" w:eastAsia="zh-CN" w:bidi="ar-SA"/>
        </w:rPr>
      </w:pPr>
      <w:r>
        <w:rPr>
          <w:rFonts w:hint="eastAsia"/>
          <w:color w:val="auto"/>
          <w:sz w:val="24"/>
          <w:lang w:eastAsia="zh-CN"/>
        </w:rPr>
        <w:t>本项目为长停井，</w:t>
      </w:r>
      <w:r>
        <w:rPr>
          <w:rFonts w:hint="eastAsia"/>
          <w:color w:val="auto"/>
          <w:sz w:val="24"/>
        </w:rPr>
        <w:t>不产生固废。</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eastAsia" w:ascii="Times New Roman" w:hAnsi="Times New Roman" w:cstheme="minorBidi"/>
          <w:b/>
          <w:bCs/>
          <w:color w:val="auto"/>
          <w:kern w:val="2"/>
          <w:sz w:val="24"/>
          <w:szCs w:val="24"/>
          <w:lang w:val="en-US" w:eastAsia="zh-CN" w:bidi="ar-SA"/>
        </w:rPr>
      </w:pPr>
      <w:bookmarkStart w:id="832" w:name="_Toc32650"/>
      <w:bookmarkStart w:id="833" w:name="_Toc10784"/>
      <w:bookmarkStart w:id="834" w:name="_Toc30565"/>
      <w:bookmarkStart w:id="835" w:name="_Toc25456"/>
      <w:bookmarkStart w:id="836" w:name="_Toc17882"/>
      <w:bookmarkStart w:id="837" w:name="_Toc18060"/>
      <w:bookmarkStart w:id="838" w:name="_Toc347139116"/>
      <w:bookmarkStart w:id="839" w:name="_Toc29540"/>
      <w:bookmarkStart w:id="840" w:name="_Toc31150"/>
      <w:bookmarkStart w:id="841" w:name="_Toc467576604"/>
      <w:bookmarkStart w:id="842" w:name="_Toc330632953"/>
      <w:bookmarkStart w:id="843" w:name="_Toc332916301"/>
      <w:bookmarkStart w:id="844" w:name="_Toc22245"/>
      <w:bookmarkStart w:id="845" w:name="_Toc27935"/>
      <w:r>
        <w:rPr>
          <w:rFonts w:hint="eastAsia" w:ascii="Times New Roman" w:hAnsi="Times New Roman" w:cstheme="minorBidi"/>
          <w:b/>
          <w:bCs/>
          <w:color w:val="auto"/>
          <w:kern w:val="2"/>
          <w:sz w:val="24"/>
          <w:szCs w:val="24"/>
          <w:lang w:val="en-US" w:eastAsia="zh-CN" w:bidi="ar-SA"/>
        </w:rPr>
        <w:t>5、土壤环境影响调查</w:t>
      </w:r>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color w:val="auto"/>
          <w:sz w:val="24"/>
          <w:szCs w:val="24"/>
          <w:lang w:val="en-US" w:eastAsia="zh-CN"/>
        </w:rPr>
      </w:pPr>
      <w:r>
        <w:rPr>
          <w:rFonts w:hint="eastAsia" w:eastAsia="宋体" w:cs="Times New Roman"/>
          <w:color w:val="auto"/>
          <w:sz w:val="24"/>
          <w:lang w:val="en-US" w:eastAsia="zh-CN"/>
        </w:rPr>
        <w:t>（1）</w:t>
      </w:r>
      <w:r>
        <w:rPr>
          <w:rFonts w:hint="eastAsia"/>
          <w:color w:val="auto"/>
          <w:sz w:val="24"/>
          <w:szCs w:val="24"/>
          <w:lang w:val="en-US" w:eastAsia="zh-CN"/>
        </w:rPr>
        <w:t>验收期间土壤环境质量检测</w:t>
      </w:r>
    </w:p>
    <w:p>
      <w:pPr>
        <w:pageBreakBefore w:val="0"/>
        <w:widowControl w:val="0"/>
        <w:numPr>
          <w:ilvl w:val="0"/>
          <w:numId w:val="0"/>
        </w:numPr>
        <w:kinsoku/>
        <w:wordWrap/>
        <w:overflowPunct/>
        <w:topLinePunct w:val="0"/>
        <w:bidi w:val="0"/>
        <w:snapToGrid/>
        <w:spacing w:line="360" w:lineRule="auto"/>
        <w:ind w:right="0" w:firstLine="480" w:firstLineChars="200"/>
        <w:jc w:val="left"/>
        <w:textAlignment w:val="auto"/>
        <w:rPr>
          <w:rFonts w:hint="default" w:ascii="Times New Roman" w:hAnsi="Times New Roman" w:eastAsia="宋体" w:cs="Times New Roman"/>
          <w:color w:val="auto"/>
          <w:sz w:val="24"/>
        </w:rPr>
      </w:pPr>
      <w:r>
        <w:rPr>
          <w:rFonts w:hint="eastAsia" w:eastAsia="宋体" w:cs="Times New Roman"/>
          <w:color w:val="auto"/>
          <w:sz w:val="24"/>
          <w:lang w:val="en-US" w:eastAsia="zh-CN"/>
        </w:rPr>
        <w:t>1）验收</w:t>
      </w:r>
      <w:r>
        <w:rPr>
          <w:rFonts w:hint="default" w:ascii="Times New Roman" w:hAnsi="Times New Roman" w:eastAsia="宋体" w:cs="Times New Roman"/>
          <w:color w:val="auto"/>
          <w:sz w:val="24"/>
        </w:rPr>
        <w:t>监测点位、</w:t>
      </w:r>
      <w:r>
        <w:rPr>
          <w:rFonts w:hint="eastAsia" w:eastAsia="宋体" w:cs="Times New Roman"/>
          <w:color w:val="auto"/>
          <w:sz w:val="24"/>
          <w:lang w:eastAsia="zh-CN"/>
        </w:rPr>
        <w:t>时间</w:t>
      </w:r>
      <w:r>
        <w:rPr>
          <w:rFonts w:hint="default" w:ascii="Times New Roman" w:hAnsi="Times New Roman" w:eastAsia="宋体" w:cs="Times New Roman"/>
          <w:color w:val="auto"/>
          <w:sz w:val="24"/>
        </w:rPr>
        <w:t>及频次</w:t>
      </w:r>
    </w:p>
    <w:p>
      <w:pPr>
        <w:widowControl w:val="0"/>
        <w:kinsoku/>
        <w:overflowPunct/>
        <w:topLinePunct w:val="0"/>
        <w:bidi w:val="0"/>
        <w:spacing w:line="360" w:lineRule="auto"/>
        <w:ind w:right="0" w:firstLine="480" w:firstLineChars="200"/>
        <w:jc w:val="left"/>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color w:val="auto"/>
          <w:sz w:val="24"/>
          <w:szCs w:val="24"/>
        </w:rPr>
        <w:t>本项目</w:t>
      </w:r>
      <w:r>
        <w:rPr>
          <w:rFonts w:hint="eastAsia" w:ascii="Times New Roman" w:hAnsi="Times New Roman" w:eastAsia="宋体" w:cs="Times New Roman"/>
          <w:color w:val="auto"/>
          <w:sz w:val="24"/>
          <w:szCs w:val="24"/>
          <w:lang w:eastAsia="zh-CN"/>
        </w:rPr>
        <w:t>土壤</w:t>
      </w:r>
      <w:r>
        <w:rPr>
          <w:rFonts w:hint="default" w:ascii="Times New Roman" w:hAnsi="Times New Roman" w:eastAsia="宋体" w:cs="Times New Roman"/>
          <w:color w:val="auto"/>
          <w:sz w:val="24"/>
          <w:szCs w:val="24"/>
        </w:rPr>
        <w:t>监测布点、项目</w:t>
      </w:r>
      <w:r>
        <w:rPr>
          <w:rFonts w:hint="eastAsia" w:eastAsia="宋体" w:cs="Times New Roman"/>
          <w:color w:val="auto"/>
          <w:sz w:val="24"/>
          <w:szCs w:val="24"/>
          <w:lang w:eastAsia="zh-CN"/>
        </w:rPr>
        <w:t>、时间</w:t>
      </w:r>
      <w:r>
        <w:rPr>
          <w:rFonts w:hint="default" w:ascii="Times New Roman" w:hAnsi="Times New Roman" w:eastAsia="宋体" w:cs="Times New Roman"/>
          <w:color w:val="auto"/>
          <w:sz w:val="24"/>
          <w:szCs w:val="24"/>
        </w:rPr>
        <w:t>及频次等具体监测内容见</w:t>
      </w:r>
      <w:r>
        <w:rPr>
          <w:rFonts w:hint="eastAsia" w:ascii="Times New Roman" w:hAnsi="Times New Roman" w:eastAsia="宋体" w:cs="Times New Roman"/>
          <w:color w:val="auto"/>
          <w:sz w:val="24"/>
          <w:szCs w:val="24"/>
          <w:lang w:eastAsia="zh-CN"/>
        </w:rPr>
        <w:t>下表</w:t>
      </w:r>
      <w:r>
        <w:rPr>
          <w:rFonts w:hint="default" w:ascii="Times New Roman" w:hAnsi="Times New Roman" w:eastAsia="宋体" w:cs="Times New Roman"/>
          <w:color w:val="auto"/>
          <w:sz w:val="24"/>
          <w:szCs w:val="24"/>
        </w:rPr>
        <w:t>。</w:t>
      </w:r>
    </w:p>
    <w:p>
      <w:pPr>
        <w:widowControl w:val="0"/>
        <w:kinsoku/>
        <w:overflowPunct/>
        <w:topLinePunct w:val="0"/>
        <w:bidi w:val="0"/>
        <w:spacing w:line="360" w:lineRule="auto"/>
        <w:ind w:right="0" w:firstLine="480"/>
        <w:jc w:val="center"/>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 xml:space="preserve"> 表</w:t>
      </w:r>
      <w:r>
        <w:rPr>
          <w:rFonts w:hint="eastAsia" w:eastAsia="宋体" w:cs="Times New Roman"/>
          <w:b w:val="0"/>
          <w:bCs w:val="0"/>
          <w:color w:val="auto"/>
          <w:sz w:val="21"/>
          <w:szCs w:val="21"/>
          <w:lang w:val="en-US" w:eastAsia="zh-CN"/>
        </w:rPr>
        <w:t xml:space="preserve">7.2-13 </w:t>
      </w:r>
      <w:r>
        <w:rPr>
          <w:rFonts w:hint="eastAsia" w:ascii="宋体" w:hAnsi="宋体" w:eastAsia="宋体" w:cs="宋体"/>
          <w:b w:val="0"/>
          <w:bCs w:val="0"/>
          <w:color w:val="auto"/>
          <w:sz w:val="21"/>
          <w:szCs w:val="21"/>
          <w:lang w:val="en-US" w:eastAsia="zh-CN"/>
        </w:rPr>
        <w:t>土壤监测内容</w:t>
      </w:r>
    </w:p>
    <w:tbl>
      <w:tblPr>
        <w:tblStyle w:val="25"/>
        <w:tblpPr w:leftFromText="180" w:rightFromText="180" w:vertAnchor="text" w:horzAnchor="page" w:tblpXSpec="center" w:tblpY="61"/>
        <w:tblOverlap w:val="never"/>
        <w:tblW w:w="89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
        <w:gridCol w:w="2608"/>
        <w:gridCol w:w="3061"/>
        <w:gridCol w:w="1247"/>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取样点</w:t>
            </w:r>
          </w:p>
        </w:tc>
        <w:tc>
          <w:tcPr>
            <w:tcW w:w="2608"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方位及距离</w:t>
            </w:r>
          </w:p>
        </w:tc>
        <w:tc>
          <w:tcPr>
            <w:tcW w:w="3061" w:type="dxa"/>
            <w:tcBorders>
              <w:bottom w:val="single" w:color="auto" w:sz="4" w:space="0"/>
              <w:right w:val="single" w:color="auto"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取样位置</w:t>
            </w:r>
          </w:p>
        </w:tc>
        <w:tc>
          <w:tcPr>
            <w:tcW w:w="1247" w:type="dxa"/>
            <w:tcBorders>
              <w:left w:val="single" w:color="auto" w:sz="2"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监测时间</w:t>
            </w:r>
          </w:p>
        </w:tc>
        <w:tc>
          <w:tcPr>
            <w:tcW w:w="1134"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 w:type="dxa"/>
            <w:vMerge w:val="restart"/>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1#</w:t>
            </w:r>
          </w:p>
        </w:tc>
        <w:tc>
          <w:tcPr>
            <w:tcW w:w="2608" w:type="dxa"/>
            <w:vMerge w:val="restart"/>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 xml:space="preserve">1# </w:t>
            </w:r>
            <w:r>
              <w:rPr>
                <w:rFonts w:hint="eastAsia" w:ascii="Times New Roman" w:hAnsi="Times New Roman" w:eastAsia="宋体"/>
                <w:color w:val="auto"/>
                <w:sz w:val="21"/>
                <w:szCs w:val="21"/>
                <w:lang w:val="en-US" w:eastAsia="zh-CN"/>
              </w:rPr>
              <w:t>项目井口</w:t>
            </w:r>
            <w:r>
              <w:rPr>
                <w:rFonts w:hint="default" w:ascii="Times New Roman" w:hAnsi="Times New Roman" w:eastAsia="宋体"/>
                <w:color w:val="auto"/>
                <w:sz w:val="21"/>
                <w:szCs w:val="21"/>
                <w:lang w:val="en-US" w:eastAsia="zh-CN"/>
              </w:rPr>
              <w:t>处</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p>
        </w:tc>
        <w:tc>
          <w:tcPr>
            <w:tcW w:w="3061" w:type="dxa"/>
            <w:tcBorders>
              <w:top w:val="single" w:color="auto" w:sz="4" w:space="0"/>
              <w:righ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表层样点</w:t>
            </w:r>
          </w:p>
        </w:tc>
        <w:tc>
          <w:tcPr>
            <w:tcW w:w="1247" w:type="dxa"/>
            <w:vMerge w:val="restart"/>
            <w:tcBorders>
              <w:top w:val="single" w:color="auto" w:sz="4" w:space="0"/>
              <w:lef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2022年1月31日</w:t>
            </w:r>
          </w:p>
        </w:tc>
        <w:tc>
          <w:tcPr>
            <w:tcW w:w="1134" w:type="dxa"/>
            <w:vMerge w:val="restart"/>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采样1天，每天1次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p>
        </w:tc>
        <w:tc>
          <w:tcPr>
            <w:tcW w:w="2608"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p>
        </w:tc>
        <w:tc>
          <w:tcPr>
            <w:tcW w:w="3061" w:type="dxa"/>
            <w:tcBorders>
              <w:top w:val="single" w:color="auto" w:sz="4" w:space="0"/>
              <w:righ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柱状样点（在0~0.5m、0.5~1.5m、1.5~3.0m处分别取样）</w:t>
            </w:r>
          </w:p>
        </w:tc>
        <w:tc>
          <w:tcPr>
            <w:tcW w:w="1247" w:type="dxa"/>
            <w:vMerge w:val="continue"/>
            <w:tcBorders>
              <w:lef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113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2#</w:t>
            </w:r>
          </w:p>
        </w:tc>
        <w:tc>
          <w:tcPr>
            <w:tcW w:w="260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2</w:t>
            </w:r>
            <w:r>
              <w:rPr>
                <w:rFonts w:hint="default" w:ascii="Times New Roman" w:hAnsi="Times New Roman" w:eastAsia="宋体"/>
                <w:color w:val="auto"/>
                <w:sz w:val="21"/>
                <w:szCs w:val="21"/>
                <w:lang w:val="en-US" w:eastAsia="zh-CN"/>
              </w:rPr>
              <w:t xml:space="preserve"># </w:t>
            </w:r>
            <w:r>
              <w:rPr>
                <w:rFonts w:hint="eastAsia" w:ascii="Times New Roman" w:hAnsi="Times New Roman" w:eastAsia="宋体"/>
                <w:color w:val="auto"/>
                <w:sz w:val="21"/>
                <w:szCs w:val="21"/>
                <w:lang w:val="en-US" w:eastAsia="zh-CN"/>
              </w:rPr>
              <w:t>井口东侧</w:t>
            </w:r>
            <w:r>
              <w:rPr>
                <w:rFonts w:hint="default" w:ascii="Times New Roman" w:hAnsi="Times New Roman" w:eastAsia="宋体"/>
                <w:color w:val="auto"/>
                <w:sz w:val="21"/>
                <w:szCs w:val="21"/>
                <w:lang w:val="en-US" w:eastAsia="zh-CN"/>
              </w:rPr>
              <w:t>耕地</w:t>
            </w:r>
          </w:p>
        </w:tc>
        <w:tc>
          <w:tcPr>
            <w:tcW w:w="3061" w:type="dxa"/>
            <w:vMerge w:val="restart"/>
            <w:tcBorders>
              <w:righ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表层样点</w:t>
            </w:r>
          </w:p>
        </w:tc>
        <w:tc>
          <w:tcPr>
            <w:tcW w:w="1247" w:type="dxa"/>
            <w:vMerge w:val="continue"/>
            <w:tcBorders>
              <w:lef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113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3</w:t>
            </w:r>
            <w:r>
              <w:rPr>
                <w:rFonts w:hint="default" w:ascii="Times New Roman" w:eastAsia="宋体"/>
                <w:color w:val="auto"/>
                <w:sz w:val="21"/>
                <w:szCs w:val="21"/>
                <w:lang w:val="en-US" w:eastAsia="zh-CN"/>
              </w:rPr>
              <w:t>#</w:t>
            </w:r>
          </w:p>
        </w:tc>
        <w:tc>
          <w:tcPr>
            <w:tcW w:w="260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3</w:t>
            </w:r>
            <w:r>
              <w:rPr>
                <w:rFonts w:hint="default" w:ascii="Times New Roman" w:hAnsi="Times New Roman" w:eastAsia="宋体"/>
                <w:color w:val="auto"/>
                <w:sz w:val="21"/>
                <w:szCs w:val="21"/>
                <w:lang w:val="en-US" w:eastAsia="zh-CN"/>
              </w:rPr>
              <w:t xml:space="preserve"># </w:t>
            </w:r>
            <w:r>
              <w:rPr>
                <w:rFonts w:hint="eastAsia" w:ascii="Times New Roman" w:hAnsi="Times New Roman" w:eastAsia="宋体"/>
                <w:color w:val="auto"/>
                <w:sz w:val="21"/>
                <w:szCs w:val="21"/>
                <w:lang w:val="en-US" w:eastAsia="zh-CN"/>
              </w:rPr>
              <w:t>井口</w:t>
            </w:r>
            <w:r>
              <w:rPr>
                <w:rFonts w:hint="default" w:ascii="Times New Roman" w:hAnsi="Times New Roman" w:eastAsia="宋体"/>
                <w:color w:val="auto"/>
                <w:sz w:val="21"/>
                <w:szCs w:val="21"/>
                <w:lang w:val="en-US" w:eastAsia="zh-CN"/>
              </w:rPr>
              <w:t>东</w:t>
            </w:r>
            <w:r>
              <w:rPr>
                <w:rFonts w:hint="eastAsia" w:ascii="Times New Roman" w:hAnsi="Times New Roman" w:eastAsia="宋体"/>
                <w:color w:val="auto"/>
                <w:sz w:val="21"/>
                <w:szCs w:val="21"/>
                <w:lang w:val="en-US" w:eastAsia="zh-CN"/>
              </w:rPr>
              <w:t>南</w:t>
            </w:r>
            <w:r>
              <w:rPr>
                <w:rFonts w:hint="default" w:ascii="Times New Roman" w:hAnsi="Times New Roman" w:eastAsia="宋体"/>
                <w:color w:val="auto"/>
                <w:sz w:val="21"/>
                <w:szCs w:val="21"/>
                <w:lang w:val="en-US" w:eastAsia="zh-CN"/>
              </w:rPr>
              <w:t>侧耕地</w:t>
            </w:r>
          </w:p>
        </w:tc>
        <w:tc>
          <w:tcPr>
            <w:tcW w:w="3061" w:type="dxa"/>
            <w:vMerge w:val="continue"/>
            <w:tcBorders>
              <w:righ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1247" w:type="dxa"/>
            <w:vMerge w:val="continue"/>
            <w:tcBorders>
              <w:lef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113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r>
    </w:tbl>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eastAsia="宋体" w:cs="Times New Roman"/>
          <w:color w:val="auto"/>
          <w:sz w:val="24"/>
          <w:lang w:val="en-US" w:eastAsia="zh-CN"/>
        </w:rPr>
      </w:pPr>
      <w:r>
        <w:rPr>
          <w:rFonts w:hint="eastAsia" w:eastAsia="宋体" w:cs="Times New Roman"/>
          <w:color w:val="auto"/>
          <w:sz w:val="24"/>
          <w:lang w:val="en-US" w:eastAsia="zh-CN"/>
        </w:rPr>
        <w:t>2）验收监测</w:t>
      </w:r>
      <w:r>
        <w:rPr>
          <w:rFonts w:hint="default" w:eastAsia="宋体" w:cs="Times New Roman"/>
          <w:color w:val="auto"/>
          <w:sz w:val="24"/>
          <w:lang w:val="en-US" w:eastAsia="zh-CN"/>
        </w:rPr>
        <w:t>方法</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eastAsia="宋体" w:cs="Times New Roman"/>
          <w:color w:val="auto"/>
          <w:sz w:val="24"/>
          <w:lang w:val="en-US" w:eastAsia="zh-CN"/>
        </w:rPr>
      </w:pPr>
      <w:r>
        <w:rPr>
          <w:rFonts w:hint="default" w:eastAsia="宋体" w:cs="Times New Roman"/>
          <w:color w:val="auto"/>
          <w:sz w:val="24"/>
          <w:lang w:val="en-US" w:eastAsia="zh-CN"/>
        </w:rPr>
        <w:t>监测分析方法</w:t>
      </w:r>
      <w:r>
        <w:rPr>
          <w:rFonts w:hint="eastAsia" w:eastAsia="宋体" w:cs="Times New Roman"/>
          <w:color w:val="auto"/>
          <w:sz w:val="24"/>
          <w:lang w:val="en-US" w:eastAsia="zh-CN"/>
        </w:rPr>
        <w:t>、方法来源</w:t>
      </w:r>
      <w:r>
        <w:rPr>
          <w:rFonts w:hint="default" w:eastAsia="宋体" w:cs="Times New Roman"/>
          <w:color w:val="auto"/>
          <w:sz w:val="24"/>
          <w:lang w:val="en-US" w:eastAsia="zh-CN"/>
        </w:rPr>
        <w:t>见</w:t>
      </w:r>
      <w:r>
        <w:rPr>
          <w:rFonts w:hint="eastAsia" w:eastAsia="宋体" w:cs="Times New Roman"/>
          <w:color w:val="auto"/>
          <w:sz w:val="24"/>
          <w:lang w:val="en-US" w:eastAsia="zh-CN"/>
        </w:rPr>
        <w:t>下表</w:t>
      </w:r>
      <w:r>
        <w:rPr>
          <w:rFonts w:hint="default" w:eastAsia="宋体" w:cs="Times New Roman"/>
          <w:color w:val="auto"/>
          <w:sz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default" w:ascii="Times New Roman" w:hAnsi="Times New Roman" w:eastAsiaTheme="minorEastAsia" w:cstheme="minorBidi"/>
          <w:b w:val="0"/>
          <w:bCs w:val="0"/>
          <w:color w:val="auto"/>
          <w:kern w:val="2"/>
          <w:sz w:val="21"/>
          <w:szCs w:val="21"/>
          <w:lang w:val="en-US" w:eastAsia="zh-CN" w:bidi="ar-SA"/>
        </w:rPr>
        <w:t>表</w:t>
      </w:r>
      <w:r>
        <w:rPr>
          <w:rFonts w:hint="eastAsia" w:cstheme="minorBidi"/>
          <w:b w:val="0"/>
          <w:bCs w:val="0"/>
          <w:color w:val="auto"/>
          <w:kern w:val="2"/>
          <w:sz w:val="21"/>
          <w:szCs w:val="21"/>
          <w:lang w:val="en-US" w:eastAsia="zh-CN" w:bidi="ar-SA"/>
        </w:rPr>
        <w:t>7</w:t>
      </w:r>
      <w:r>
        <w:rPr>
          <w:rFonts w:hint="eastAsia" w:ascii="Times New Roman" w:hAnsi="Times New Roman" w:cstheme="minorBidi"/>
          <w:b w:val="0"/>
          <w:bCs w:val="0"/>
          <w:color w:val="auto"/>
          <w:kern w:val="2"/>
          <w:sz w:val="21"/>
          <w:szCs w:val="21"/>
          <w:lang w:val="en-US" w:eastAsia="zh-CN" w:bidi="ar-SA"/>
        </w:rPr>
        <w:t>.</w:t>
      </w:r>
      <w:r>
        <w:rPr>
          <w:rFonts w:hint="eastAsia" w:cstheme="minorBidi"/>
          <w:b w:val="0"/>
          <w:bCs w:val="0"/>
          <w:color w:val="auto"/>
          <w:kern w:val="2"/>
          <w:sz w:val="21"/>
          <w:szCs w:val="21"/>
          <w:lang w:val="en-US" w:eastAsia="zh-CN" w:bidi="ar-SA"/>
        </w:rPr>
        <w:t>1-14</w:t>
      </w:r>
      <w:r>
        <w:rPr>
          <w:rFonts w:hint="eastAsia" w:ascii="Times New Roman" w:hAnsi="Times New Roman" w:cstheme="minorBidi"/>
          <w:b w:val="0"/>
          <w:bCs w:val="0"/>
          <w:color w:val="auto"/>
          <w:kern w:val="2"/>
          <w:sz w:val="21"/>
          <w:szCs w:val="21"/>
          <w:lang w:val="en-US" w:eastAsia="zh-CN" w:bidi="ar-SA"/>
        </w:rPr>
        <w:t xml:space="preserve"> </w:t>
      </w:r>
      <w:r>
        <w:rPr>
          <w:rFonts w:hint="default" w:ascii="Times New Roman" w:hAnsi="Times New Roman" w:eastAsiaTheme="minorEastAsia" w:cstheme="minorBidi"/>
          <w:b w:val="0"/>
          <w:bCs w:val="0"/>
          <w:color w:val="auto"/>
          <w:kern w:val="2"/>
          <w:sz w:val="21"/>
          <w:szCs w:val="21"/>
          <w:lang w:val="en-US" w:eastAsia="zh-CN" w:bidi="ar-SA"/>
        </w:rPr>
        <w:t xml:space="preserve"> 监测分析方法</w:t>
      </w:r>
      <w:r>
        <w:rPr>
          <w:rFonts w:hint="eastAsia" w:cstheme="minorBidi"/>
          <w:b w:val="0"/>
          <w:bCs w:val="0"/>
          <w:color w:val="auto"/>
          <w:kern w:val="2"/>
          <w:sz w:val="21"/>
          <w:szCs w:val="21"/>
          <w:lang w:val="en-US" w:eastAsia="zh-CN" w:bidi="ar-SA"/>
        </w:rPr>
        <w:t>及来源</w:t>
      </w:r>
    </w:p>
    <w:tbl>
      <w:tblPr>
        <w:tblStyle w:val="24"/>
        <w:tblW w:w="89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7"/>
        <w:gridCol w:w="2381"/>
        <w:gridCol w:w="5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247"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项目</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监测</w:t>
            </w:r>
            <w:r>
              <w:rPr>
                <w:rFonts w:hint="default" w:ascii="Times New Roman" w:eastAsia="宋体"/>
                <w:color w:val="auto"/>
                <w:sz w:val="21"/>
                <w:szCs w:val="21"/>
                <w:lang w:val="en-US" w:eastAsia="zh-CN"/>
              </w:rPr>
              <w:t>方法</w:t>
            </w:r>
          </w:p>
        </w:tc>
        <w:tc>
          <w:tcPr>
            <w:tcW w:w="5272"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分析方法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土壤</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土壤环境监测技术规范HJ/T166-2004</w:t>
            </w:r>
          </w:p>
        </w:tc>
        <w:tc>
          <w:tcPr>
            <w:tcW w:w="5272"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《土壤环境质量-建设用地土壤污染风险管控标准（试行）》</w:t>
            </w:r>
            <w:r>
              <w:rPr>
                <w:rFonts w:hint="eastAsia" w:ascii="Times New Roman" w:eastAsia="宋体"/>
                <w:color w:val="auto"/>
                <w:sz w:val="21"/>
                <w:szCs w:val="21"/>
                <w:lang w:val="en-US" w:eastAsia="zh-CN"/>
              </w:rPr>
              <w:t>（</w:t>
            </w:r>
            <w:r>
              <w:rPr>
                <w:rFonts w:hint="default" w:ascii="Times New Roman" w:eastAsia="宋体"/>
                <w:color w:val="auto"/>
                <w:sz w:val="21"/>
                <w:szCs w:val="21"/>
                <w:lang w:val="en-US" w:eastAsia="zh-CN"/>
              </w:rPr>
              <w:t>GB36600—2018</w:t>
            </w:r>
            <w:r>
              <w:rPr>
                <w:rFonts w:hint="eastAsia" w:ascii="Times New Roman" w:eastAsia="宋体"/>
                <w:color w:val="auto"/>
                <w:sz w:val="21"/>
                <w:szCs w:val="21"/>
                <w:lang w:val="en-US" w:eastAsia="zh-CN"/>
              </w:rPr>
              <w:t>）、</w:t>
            </w:r>
            <w:r>
              <w:rPr>
                <w:rFonts w:hint="default" w:ascii="Times New Roman" w:eastAsia="宋体"/>
                <w:color w:val="auto"/>
                <w:sz w:val="21"/>
                <w:szCs w:val="21"/>
                <w:lang w:val="en-US" w:eastAsia="zh-CN"/>
              </w:rPr>
              <w:t>《土壤环境质量-农用地土壤污染风险管控标准（试行）》</w:t>
            </w:r>
            <w:r>
              <w:rPr>
                <w:rFonts w:hint="eastAsia" w:ascii="Times New Roman" w:eastAsia="宋体"/>
                <w:color w:val="auto"/>
                <w:sz w:val="21"/>
                <w:szCs w:val="21"/>
                <w:lang w:val="en-US" w:eastAsia="zh-CN"/>
              </w:rPr>
              <w:t>（</w:t>
            </w:r>
            <w:r>
              <w:rPr>
                <w:rFonts w:hint="default" w:ascii="Times New Roman" w:eastAsia="宋体"/>
                <w:color w:val="auto"/>
                <w:sz w:val="21"/>
                <w:szCs w:val="21"/>
                <w:lang w:val="en-US" w:eastAsia="zh-CN"/>
              </w:rPr>
              <w:t>GB15618-2018</w:t>
            </w:r>
            <w:r>
              <w:rPr>
                <w:rFonts w:hint="eastAsia" w:ascii="Times New Roman" w:eastAsia="宋体"/>
                <w:color w:val="auto"/>
                <w:sz w:val="21"/>
                <w:szCs w:val="21"/>
                <w:lang w:val="en-US" w:eastAsia="zh-CN"/>
              </w:rPr>
              <w:t>）</w:t>
            </w:r>
          </w:p>
        </w:tc>
      </w:tr>
    </w:tbl>
    <w:p>
      <w:pPr>
        <w:widowControl w:val="0"/>
        <w:kinsoku/>
        <w:overflowPunct/>
        <w:topLinePunct w:val="0"/>
        <w:bidi w:val="0"/>
        <w:spacing w:line="360" w:lineRule="auto"/>
        <w:ind w:right="0" w:firstLine="480"/>
        <w:textAlignment w:val="auto"/>
        <w:rPr>
          <w:rFonts w:hint="eastAsia" w:eastAsia="宋体" w:cs="Times New Roman"/>
          <w:color w:val="auto"/>
          <w:sz w:val="24"/>
          <w:szCs w:val="24"/>
          <w:lang w:val="en-US" w:eastAsia="zh-CN"/>
        </w:rPr>
      </w:pPr>
      <w:r>
        <w:rPr>
          <w:rFonts w:hint="eastAsia" w:eastAsia="宋体"/>
          <w:color w:val="auto"/>
          <w:sz w:val="24"/>
          <w:lang w:val="en-US" w:eastAsia="zh-CN"/>
        </w:rPr>
        <w:t>3）验收</w:t>
      </w:r>
      <w:r>
        <w:rPr>
          <w:rFonts w:hint="eastAsia" w:eastAsia="宋体" w:cs="Times New Roman"/>
          <w:color w:val="auto"/>
          <w:sz w:val="24"/>
          <w:szCs w:val="24"/>
          <w:lang w:val="en-US" w:eastAsia="zh-CN"/>
        </w:rPr>
        <w:t>监测因子</w:t>
      </w:r>
    </w:p>
    <w:p>
      <w:pPr>
        <w:widowControl w:val="0"/>
        <w:kinsoku/>
        <w:overflowPunct/>
        <w:topLinePunct w:val="0"/>
        <w:bidi w:val="0"/>
        <w:spacing w:line="360" w:lineRule="auto"/>
        <w:ind w:right="0" w:firstLine="480" w:firstLineChars="200"/>
        <w:jc w:val="left"/>
        <w:textAlignment w:val="auto"/>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其中</w:t>
      </w:r>
      <w:r>
        <w:rPr>
          <w:rFonts w:hint="eastAsia" w:ascii="Times New Roman" w:hAnsi="Times New Roman" w:eastAsia="宋体" w:cs="Times New Roman"/>
          <w:color w:val="auto"/>
          <w:sz w:val="24"/>
          <w:lang w:val="en-US" w:eastAsia="zh-CN"/>
        </w:rPr>
        <w:t>1</w:t>
      </w:r>
      <w:r>
        <w:rPr>
          <w:rFonts w:hint="default" w:ascii="Times New Roman" w:hAnsi="Times New Roman" w:eastAsia="宋体" w:cs="Times New Roman"/>
          <w:color w:val="auto"/>
          <w:sz w:val="24"/>
        </w:rPr>
        <w:t>#</w:t>
      </w:r>
      <w:r>
        <w:rPr>
          <w:rFonts w:hint="eastAsia" w:ascii="Times New Roman" w:hAnsi="Times New Roman" w:eastAsia="宋体" w:cs="Times New Roman"/>
          <w:color w:val="auto"/>
          <w:sz w:val="24"/>
        </w:rPr>
        <w:t>采样点，监测</w:t>
      </w:r>
      <w:r>
        <w:rPr>
          <w:rFonts w:hint="default" w:ascii="Times New Roman" w:hAnsi="Times New Roman" w:eastAsia="宋体" w:cs="Times New Roman"/>
          <w:color w:val="auto"/>
          <w:sz w:val="24"/>
        </w:rPr>
        <w:t>砷、镉、铬、铜、铅、汞、镍、四氯化碳、氯仿、氯甲烷、1,1-</w:t>
      </w:r>
      <w:r>
        <w:rPr>
          <w:rFonts w:hint="eastAsia" w:eastAsia="宋体" w:cs="Times New Roman"/>
          <w:color w:val="auto"/>
          <w:sz w:val="24"/>
          <w:lang w:eastAsia="zh-CN"/>
        </w:rPr>
        <w:t>二氯乙烷</w:t>
      </w:r>
      <w:r>
        <w:rPr>
          <w:rFonts w:hint="default" w:ascii="Times New Roman" w:hAnsi="Times New Roman" w:eastAsia="宋体" w:cs="Times New Roman"/>
          <w:color w:val="auto"/>
          <w:sz w:val="24"/>
        </w:rPr>
        <w:t>、1,2-</w:t>
      </w:r>
      <w:r>
        <w:rPr>
          <w:rFonts w:hint="eastAsia" w:eastAsia="宋体" w:cs="Times New Roman"/>
          <w:color w:val="auto"/>
          <w:sz w:val="24"/>
          <w:lang w:eastAsia="zh-CN"/>
        </w:rPr>
        <w:t>二氯乙烷</w:t>
      </w:r>
      <w:r>
        <w:rPr>
          <w:rFonts w:hint="default" w:ascii="Times New Roman" w:hAnsi="Times New Roman" w:eastAsia="宋体" w:cs="Times New Roman"/>
          <w:color w:val="auto"/>
          <w:sz w:val="24"/>
        </w:rPr>
        <w:t>、1,1-</w:t>
      </w:r>
      <w:r>
        <w:rPr>
          <w:rFonts w:hint="eastAsia" w:eastAsia="宋体" w:cs="Times New Roman"/>
          <w:color w:val="auto"/>
          <w:sz w:val="24"/>
          <w:lang w:eastAsia="zh-CN"/>
        </w:rPr>
        <w:t>二氯乙烯</w:t>
      </w:r>
      <w:r>
        <w:rPr>
          <w:rFonts w:hint="default" w:ascii="Times New Roman" w:hAnsi="Times New Roman" w:eastAsia="宋体" w:cs="Times New Roman"/>
          <w:color w:val="auto"/>
          <w:sz w:val="24"/>
        </w:rPr>
        <w:t>、顺-1,2-</w:t>
      </w:r>
      <w:r>
        <w:rPr>
          <w:rFonts w:hint="eastAsia" w:eastAsia="宋体" w:cs="Times New Roman"/>
          <w:color w:val="auto"/>
          <w:sz w:val="24"/>
          <w:lang w:eastAsia="zh-CN"/>
        </w:rPr>
        <w:t>二氯乙烯</w:t>
      </w:r>
      <w:r>
        <w:rPr>
          <w:rFonts w:hint="default" w:ascii="Times New Roman" w:hAnsi="Times New Roman" w:eastAsia="宋体" w:cs="Times New Roman"/>
          <w:color w:val="auto"/>
          <w:sz w:val="24"/>
        </w:rPr>
        <w:t>、反-1,2-</w:t>
      </w:r>
      <w:r>
        <w:rPr>
          <w:rFonts w:hint="eastAsia" w:eastAsia="宋体" w:cs="Times New Roman"/>
          <w:color w:val="auto"/>
          <w:sz w:val="24"/>
          <w:lang w:eastAsia="zh-CN"/>
        </w:rPr>
        <w:t>二氯乙烯</w:t>
      </w:r>
      <w:r>
        <w:rPr>
          <w:rFonts w:hint="default" w:ascii="Times New Roman" w:hAnsi="Times New Roman" w:eastAsia="宋体" w:cs="Times New Roman"/>
          <w:color w:val="auto"/>
          <w:sz w:val="24"/>
        </w:rPr>
        <w:t>、</w:t>
      </w:r>
      <w:r>
        <w:rPr>
          <w:rFonts w:hint="eastAsia" w:eastAsia="宋体" w:cs="Times New Roman"/>
          <w:color w:val="auto"/>
          <w:sz w:val="24"/>
          <w:lang w:eastAsia="zh-CN"/>
        </w:rPr>
        <w:t>二氯甲烷</w:t>
      </w:r>
      <w:r>
        <w:rPr>
          <w:rFonts w:hint="default" w:ascii="Times New Roman" w:hAnsi="Times New Roman" w:eastAsia="宋体" w:cs="Times New Roman"/>
          <w:color w:val="auto"/>
          <w:sz w:val="24"/>
        </w:rPr>
        <w:t>、1,2-二</w:t>
      </w:r>
      <w:r>
        <w:rPr>
          <w:rFonts w:hint="eastAsia" w:eastAsia="宋体" w:cs="Times New Roman"/>
          <w:color w:val="auto"/>
          <w:sz w:val="24"/>
          <w:lang w:eastAsia="zh-CN"/>
        </w:rPr>
        <w:t>氯</w:t>
      </w:r>
      <w:r>
        <w:rPr>
          <w:rFonts w:hint="default" w:ascii="Times New Roman" w:hAnsi="Times New Roman" w:eastAsia="宋体" w:cs="Times New Roman"/>
          <w:color w:val="auto"/>
          <w:sz w:val="24"/>
        </w:rPr>
        <w:t>丙烷、1,1,1,2-四氯乙烷、1,1,2,2-四氯乙烷、四氯乙烯、1,1,1-三氯乙烷、1,1,2-三氯乙烷、三氯乙烯、1,2,3-三氯丙烷、氯乙烯、苯、氯苯、1,2-二氯苯、1,4-二氯苯、乙苯、苯乙烯、甲苯、间二甲苯+对二甲苯、邻二甲苯、硝基苯、苯胺、2-氯酚、苯并[α]蒽、苯并[α]芘、苯并[α]荧蒽、苯并[k]荧蒽、䓛、二苯并[α、h]蒽、茚并[1,2,3-cd]芘、萘</w:t>
      </w:r>
      <w:r>
        <w:rPr>
          <w:rFonts w:hint="eastAsia" w:ascii="Times New Roman" w:hAnsi="Times New Roman" w:eastAsia="宋体" w:cs="Times New Roman"/>
          <w:color w:val="auto"/>
          <w:sz w:val="24"/>
        </w:rPr>
        <w:t>等45项基本因子</w:t>
      </w:r>
      <w:r>
        <w:rPr>
          <w:rFonts w:hint="eastAsia" w:eastAsia="宋体" w:cs="Times New Roman"/>
          <w:color w:val="auto"/>
          <w:sz w:val="24"/>
          <w:lang w:eastAsia="zh-CN"/>
        </w:rPr>
        <w:t>和</w:t>
      </w:r>
      <w:r>
        <w:rPr>
          <w:rFonts w:hint="eastAsia" w:ascii="Times New Roman" w:hAnsi="Times New Roman" w:eastAsia="宋体" w:cs="Times New Roman"/>
          <w:sz w:val="24"/>
        </w:rPr>
        <w:t>特征因子</w:t>
      </w:r>
      <w:r>
        <w:rPr>
          <w:rFonts w:hint="eastAsia" w:ascii="Times New Roman" w:hAnsi="Times New Roman" w:eastAsia="宋体" w:cs="Times New Roman"/>
          <w:sz w:val="24"/>
          <w:lang w:val="en-US" w:eastAsia="zh-CN"/>
        </w:rPr>
        <w:t>石油烃</w:t>
      </w:r>
      <w:r>
        <w:rPr>
          <w:rFonts w:hint="eastAsia" w:ascii="Times New Roman" w:hAnsi="Times New Roman" w:eastAsia="宋体" w:cs="Times New Roman"/>
          <w:color w:val="auto"/>
          <w:sz w:val="24"/>
        </w:rPr>
        <w:t>。</w:t>
      </w:r>
    </w:p>
    <w:p>
      <w:pPr>
        <w:widowControl w:val="0"/>
        <w:kinsoku/>
        <w:overflowPunct/>
        <w:topLinePunct w:val="0"/>
        <w:bidi w:val="0"/>
        <w:spacing w:line="360" w:lineRule="auto"/>
        <w:ind w:right="0" w:firstLine="480" w:firstLineChars="200"/>
        <w:jc w:val="left"/>
        <w:textAlignment w:val="auto"/>
        <w:rPr>
          <w:rFonts w:hint="eastAsia" w:ascii="Times New Roman" w:hAnsi="Times New Roman" w:eastAsia="宋体" w:cs="Times New Roman"/>
          <w:color w:val="auto"/>
          <w:sz w:val="24"/>
        </w:rPr>
      </w:pPr>
      <w:r>
        <w:rPr>
          <w:rFonts w:hint="eastAsia" w:ascii="Times New Roman" w:hAnsi="Times New Roman" w:eastAsia="宋体" w:cs="Times New Roman"/>
          <w:sz w:val="24"/>
        </w:rPr>
        <w:t>其中2</w:t>
      </w:r>
      <w:r>
        <w:rPr>
          <w:rFonts w:hint="default" w:ascii="Times New Roman" w:hAnsi="Times New Roman" w:eastAsia="宋体" w:cs="Times New Roman"/>
          <w:sz w:val="24"/>
        </w:rPr>
        <w:t>#</w:t>
      </w:r>
      <w:r>
        <w:rPr>
          <w:rFonts w:hint="eastAsia" w:eastAsia="宋体" w:cs="Times New Roman"/>
          <w:sz w:val="24"/>
          <w:lang w:val="en-US" w:eastAsia="zh-CN"/>
        </w:rPr>
        <w:t>、3</w:t>
      </w:r>
      <w:r>
        <w:rPr>
          <w:rFonts w:hint="default" w:ascii="Times New Roman" w:hAnsi="Times New Roman" w:eastAsia="宋体" w:cs="Times New Roman"/>
          <w:sz w:val="24"/>
        </w:rPr>
        <w:t>#</w:t>
      </w:r>
      <w:r>
        <w:rPr>
          <w:rFonts w:hint="eastAsia" w:ascii="Times New Roman" w:hAnsi="Times New Roman" w:eastAsia="宋体" w:cs="Times New Roman"/>
          <w:sz w:val="24"/>
          <w:lang w:val="en-US" w:eastAsia="zh-CN"/>
        </w:rPr>
        <w:t>两</w:t>
      </w:r>
      <w:r>
        <w:rPr>
          <w:rFonts w:hint="eastAsia" w:ascii="Times New Roman" w:hAnsi="Times New Roman" w:eastAsia="宋体" w:cs="Times New Roman"/>
          <w:sz w:val="24"/>
        </w:rPr>
        <w:t>个采样点，监测</w:t>
      </w:r>
      <w:r>
        <w:rPr>
          <w:rFonts w:hint="eastAsia" w:ascii="Times New Roman" w:hAnsi="Times New Roman" w:eastAsia="宋体" w:cs="Times New Roman"/>
          <w:sz w:val="24"/>
          <w:lang w:val="en-US" w:eastAsia="zh-CN"/>
        </w:rPr>
        <w:t>PH、</w:t>
      </w:r>
      <w:r>
        <w:rPr>
          <w:rFonts w:hint="eastAsia" w:ascii="Times New Roman" w:hAnsi="Times New Roman" w:eastAsia="宋体" w:cs="Times New Roman"/>
          <w:sz w:val="24"/>
        </w:rPr>
        <w:t>镉、汞、砷、铅、铬、铜、镍、锌</w:t>
      </w:r>
      <w:r>
        <w:rPr>
          <w:rFonts w:hint="eastAsia" w:ascii="Times New Roman" w:hAnsi="Times New Roman" w:eastAsia="宋体" w:cs="Times New Roman"/>
          <w:sz w:val="24"/>
          <w:lang w:eastAsia="zh-CN"/>
        </w:rPr>
        <w:t>以及</w:t>
      </w:r>
      <w:r>
        <w:rPr>
          <w:rFonts w:hint="eastAsia" w:ascii="Times New Roman" w:hAnsi="Times New Roman" w:eastAsia="宋体" w:cs="Times New Roman"/>
          <w:sz w:val="24"/>
        </w:rPr>
        <w:t>特征因子石油烃</w:t>
      </w:r>
      <w:r>
        <w:rPr>
          <w:rFonts w:hint="eastAsia" w:ascii="Times New Roman" w:hAnsi="Times New Roman" w:eastAsia="宋体" w:cs="Times New Roman"/>
          <w:color w:val="auto"/>
          <w:sz w:val="24"/>
        </w:rPr>
        <w:t>。</w:t>
      </w:r>
    </w:p>
    <w:p>
      <w:pPr>
        <w:widowControl w:val="0"/>
        <w:kinsoku/>
        <w:overflowPunct/>
        <w:topLinePunct w:val="0"/>
        <w:bidi w:val="0"/>
        <w:spacing w:line="360" w:lineRule="auto"/>
        <w:ind w:right="0" w:firstLine="480" w:firstLineChars="200"/>
        <w:jc w:val="left"/>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4）</w:t>
      </w:r>
      <w:r>
        <w:rPr>
          <w:rFonts w:hint="eastAsia" w:eastAsia="宋体" w:cs="Times New Roman"/>
          <w:color w:val="auto"/>
          <w:sz w:val="24"/>
          <w:lang w:val="en-US" w:eastAsia="zh-CN"/>
        </w:rPr>
        <w:t>验收</w:t>
      </w:r>
      <w:r>
        <w:rPr>
          <w:rFonts w:hint="eastAsia" w:ascii="Times New Roman" w:hAnsi="Times New Roman" w:eastAsia="宋体" w:cs="Times New Roman"/>
          <w:color w:val="auto"/>
          <w:sz w:val="24"/>
          <w:lang w:val="en-US" w:eastAsia="zh-CN"/>
        </w:rPr>
        <w:t>监测结果</w:t>
      </w:r>
    </w:p>
    <w:p>
      <w:pPr>
        <w:pStyle w:val="29"/>
        <w:widowControl w:val="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ascii="Times New Roman" w:eastAsia="宋体" w:cs="Times New Roman"/>
          <w:color w:val="auto"/>
          <w:sz w:val="21"/>
          <w:szCs w:val="21"/>
        </w:rPr>
        <w:t>表</w:t>
      </w:r>
      <w:r>
        <w:rPr>
          <w:rFonts w:hint="eastAsia" w:ascii="Times New Roman" w:eastAsia="宋体" w:cs="Times New Roman"/>
          <w:color w:val="auto"/>
          <w:sz w:val="21"/>
          <w:szCs w:val="21"/>
          <w:lang w:val="en-US" w:eastAsia="zh-CN"/>
        </w:rPr>
        <w:t>7.2-15</w:t>
      </w:r>
      <w:r>
        <w:rPr>
          <w:rFonts w:ascii="Times New Roman" w:eastAsia="宋体" w:cs="Times New Roman"/>
          <w:color w:val="auto"/>
          <w:sz w:val="21"/>
          <w:szCs w:val="21"/>
        </w:rPr>
        <w:t xml:space="preserve"> </w:t>
      </w:r>
      <w:r>
        <w:rPr>
          <w:rFonts w:hint="eastAsia" w:ascii="Times New Roman" w:eastAsia="宋体" w:cs="Times New Roman"/>
          <w:color w:val="auto"/>
          <w:sz w:val="21"/>
          <w:szCs w:val="21"/>
          <w:lang w:eastAsia="zh-CN"/>
        </w:rPr>
        <w:t>验收期间</w:t>
      </w:r>
      <w:r>
        <w:rPr>
          <w:rFonts w:hint="eastAsia" w:ascii="Times New Roman" w:eastAsia="宋体" w:cs="Times New Roman"/>
          <w:color w:val="auto"/>
          <w:sz w:val="21"/>
          <w:szCs w:val="21"/>
        </w:rPr>
        <w:t>土壤</w:t>
      </w:r>
      <w:r>
        <w:rPr>
          <w:rFonts w:hint="eastAsia" w:ascii="Times New Roman" w:eastAsia="宋体" w:cs="Times New Roman"/>
          <w:color w:val="auto"/>
          <w:sz w:val="21"/>
          <w:szCs w:val="21"/>
          <w:lang w:eastAsia="zh-CN"/>
        </w:rPr>
        <w:t>环境质量监测</w:t>
      </w:r>
      <w:r>
        <w:rPr>
          <w:rFonts w:hint="eastAsia" w:ascii="Times New Roman" w:eastAsia="宋体" w:cs="Times New Roman"/>
          <w:color w:val="auto"/>
          <w:sz w:val="21"/>
          <w:szCs w:val="21"/>
        </w:rPr>
        <w:t>结果表</w:t>
      </w:r>
    </w:p>
    <w:tbl>
      <w:tblPr>
        <w:tblStyle w:val="25"/>
        <w:tblW w:w="88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361"/>
        <w:gridCol w:w="2175"/>
        <w:gridCol w:w="900"/>
        <w:gridCol w:w="1200"/>
        <w:gridCol w:w="1322"/>
        <w:gridCol w:w="10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r>
              <w:rPr>
                <w:rFonts w:hint="eastAsia" w:ascii="Times New Roman" w:eastAsia="宋体"/>
                <w:color w:val="auto"/>
                <w:sz w:val="21"/>
                <w:szCs w:val="21"/>
                <w:lang w:eastAsia="zh-CN"/>
              </w:rPr>
              <w:t>监测</w:t>
            </w:r>
            <w:r>
              <w:rPr>
                <w:rFonts w:ascii="Times New Roman" w:eastAsia="宋体"/>
                <w:color w:val="auto"/>
                <w:sz w:val="21"/>
                <w:szCs w:val="21"/>
              </w:rPr>
              <w:t>位置</w:t>
            </w:r>
          </w:p>
        </w:tc>
        <w:tc>
          <w:tcPr>
            <w:tcW w:w="2175"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r>
              <w:rPr>
                <w:rFonts w:hint="eastAsia" w:ascii="Times New Roman" w:eastAsia="宋体"/>
                <w:color w:val="auto"/>
                <w:sz w:val="21"/>
                <w:szCs w:val="21"/>
                <w:lang w:eastAsia="zh-CN"/>
              </w:rPr>
              <w:t>监测</w:t>
            </w:r>
            <w:r>
              <w:rPr>
                <w:rFonts w:ascii="Times New Roman" w:eastAsia="宋体"/>
                <w:color w:val="auto"/>
                <w:sz w:val="21"/>
                <w:szCs w:val="21"/>
              </w:rPr>
              <w:t>项目</w:t>
            </w:r>
          </w:p>
        </w:tc>
        <w:tc>
          <w:tcPr>
            <w:tcW w:w="900"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单位</w:t>
            </w:r>
          </w:p>
        </w:tc>
        <w:tc>
          <w:tcPr>
            <w:tcW w:w="1200"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r>
              <w:rPr>
                <w:rFonts w:hint="eastAsia" w:ascii="Times New Roman" w:eastAsia="宋体"/>
                <w:color w:val="auto"/>
                <w:sz w:val="21"/>
                <w:szCs w:val="21"/>
                <w:lang w:eastAsia="zh-CN"/>
              </w:rPr>
              <w:t>监测</w:t>
            </w:r>
            <w:r>
              <w:rPr>
                <w:rFonts w:ascii="Times New Roman" w:eastAsia="宋体"/>
                <w:color w:val="auto"/>
                <w:sz w:val="21"/>
                <w:szCs w:val="21"/>
              </w:rPr>
              <w:t>结果</w:t>
            </w:r>
          </w:p>
        </w:tc>
        <w:tc>
          <w:tcPr>
            <w:tcW w:w="1322"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标准限值</w:t>
            </w:r>
          </w:p>
        </w:tc>
        <w:tc>
          <w:tcPr>
            <w:tcW w:w="1077"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评价结果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restart"/>
            <w:vAlign w:val="center"/>
          </w:tcPr>
          <w:p>
            <w:pPr>
              <w:pStyle w:val="29"/>
              <w:widowControl w:val="0"/>
              <w:kinsoku/>
              <w:overflowPunct/>
              <w:topLinePunct w:val="0"/>
              <w:bidi w:val="0"/>
              <w:spacing w:line="240" w:lineRule="auto"/>
              <w:ind w:right="0"/>
              <w:jc w:val="center"/>
              <w:textAlignment w:val="auto"/>
              <w:rPr>
                <w:rFonts w:hint="eastAsia" w:ascii="Times New Roman" w:eastAsia="宋体"/>
                <w:color w:val="auto"/>
                <w:sz w:val="21"/>
                <w:szCs w:val="21"/>
                <w:lang w:eastAsia="zh-CN"/>
              </w:rPr>
            </w:pPr>
            <w:r>
              <w:rPr>
                <w:rFonts w:ascii="Times New Roman" w:eastAsia="宋体"/>
                <w:color w:val="auto"/>
                <w:sz w:val="21"/>
                <w:szCs w:val="21"/>
              </w:rPr>
              <w:t>1#</w:t>
            </w:r>
            <w:r>
              <w:rPr>
                <w:rFonts w:hint="eastAsia" w:ascii="Times New Roman" w:eastAsia="宋体"/>
                <w:color w:val="auto"/>
                <w:sz w:val="21"/>
                <w:szCs w:val="21"/>
                <w:lang w:eastAsia="zh-CN"/>
              </w:rPr>
              <w:t>（</w:t>
            </w:r>
            <w:r>
              <w:rPr>
                <w:rFonts w:hint="eastAsia" w:ascii="Times New Roman" w:eastAsia="宋体"/>
                <w:color w:val="auto"/>
                <w:sz w:val="21"/>
                <w:szCs w:val="21"/>
                <w:lang w:val="en-US" w:eastAsia="zh-CN"/>
              </w:rPr>
              <w:t>0.2m</w:t>
            </w:r>
            <w:r>
              <w:rPr>
                <w:rFonts w:hint="eastAsia" w:ascii="Times New Roman" w:eastAsia="宋体"/>
                <w:color w:val="auto"/>
                <w:sz w:val="21"/>
                <w:szCs w:val="21"/>
                <w:lang w:eastAsia="zh-CN"/>
              </w:rPr>
              <w:t>）</w:t>
            </w:r>
          </w:p>
        </w:tc>
        <w:tc>
          <w:tcPr>
            <w:tcW w:w="2175"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砷</w:t>
            </w:r>
          </w:p>
        </w:tc>
        <w:tc>
          <w:tcPr>
            <w:tcW w:w="9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16.5</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60</w:t>
            </w:r>
          </w:p>
        </w:tc>
        <w:tc>
          <w:tcPr>
            <w:tcW w:w="1077"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镉</w:t>
            </w:r>
          </w:p>
        </w:tc>
        <w:tc>
          <w:tcPr>
            <w:tcW w:w="9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0.12</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65</w:t>
            </w:r>
          </w:p>
        </w:tc>
        <w:tc>
          <w:tcPr>
            <w:tcW w:w="1077"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六价铬</w:t>
            </w:r>
          </w:p>
        </w:tc>
        <w:tc>
          <w:tcPr>
            <w:tcW w:w="9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5.7</w:t>
            </w:r>
          </w:p>
        </w:tc>
        <w:tc>
          <w:tcPr>
            <w:tcW w:w="1077"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铜</w:t>
            </w:r>
          </w:p>
        </w:tc>
        <w:tc>
          <w:tcPr>
            <w:tcW w:w="9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18</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18000</w:t>
            </w:r>
          </w:p>
        </w:tc>
        <w:tc>
          <w:tcPr>
            <w:tcW w:w="1077"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铅</w:t>
            </w:r>
          </w:p>
        </w:tc>
        <w:tc>
          <w:tcPr>
            <w:tcW w:w="9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41</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800</w:t>
            </w:r>
          </w:p>
        </w:tc>
        <w:tc>
          <w:tcPr>
            <w:tcW w:w="1077"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汞</w:t>
            </w:r>
          </w:p>
        </w:tc>
        <w:tc>
          <w:tcPr>
            <w:tcW w:w="9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0.201</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38</w:t>
            </w:r>
          </w:p>
        </w:tc>
        <w:tc>
          <w:tcPr>
            <w:tcW w:w="1077"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镍</w:t>
            </w:r>
          </w:p>
        </w:tc>
        <w:tc>
          <w:tcPr>
            <w:tcW w:w="9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38</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900</w:t>
            </w:r>
          </w:p>
        </w:tc>
        <w:tc>
          <w:tcPr>
            <w:tcW w:w="1077"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四氯化碳</w:t>
            </w:r>
          </w:p>
        </w:tc>
        <w:tc>
          <w:tcPr>
            <w:tcW w:w="9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2.8</w:t>
            </w:r>
          </w:p>
        </w:tc>
        <w:tc>
          <w:tcPr>
            <w:tcW w:w="1077"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氯仿</w:t>
            </w:r>
          </w:p>
        </w:tc>
        <w:tc>
          <w:tcPr>
            <w:tcW w:w="9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0.9</w:t>
            </w:r>
          </w:p>
        </w:tc>
        <w:tc>
          <w:tcPr>
            <w:tcW w:w="1077"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氯甲烷</w:t>
            </w:r>
          </w:p>
        </w:tc>
        <w:tc>
          <w:tcPr>
            <w:tcW w:w="9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37</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1,1-二氯乙烷</w:t>
            </w:r>
          </w:p>
        </w:tc>
        <w:tc>
          <w:tcPr>
            <w:tcW w:w="9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9</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1,2-二氯乙烷</w:t>
            </w:r>
          </w:p>
        </w:tc>
        <w:tc>
          <w:tcPr>
            <w:tcW w:w="9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1,1-二氯乙烯</w:t>
            </w:r>
          </w:p>
        </w:tc>
        <w:tc>
          <w:tcPr>
            <w:tcW w:w="9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66</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顺-1,2-二氯乙烯</w:t>
            </w:r>
          </w:p>
        </w:tc>
        <w:tc>
          <w:tcPr>
            <w:tcW w:w="9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596</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反-1,2-二氯乙烯</w:t>
            </w:r>
          </w:p>
        </w:tc>
        <w:tc>
          <w:tcPr>
            <w:tcW w:w="9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54</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二氯甲烷</w:t>
            </w:r>
          </w:p>
        </w:tc>
        <w:tc>
          <w:tcPr>
            <w:tcW w:w="9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616</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1,2-二氯丙烷</w:t>
            </w:r>
          </w:p>
        </w:tc>
        <w:tc>
          <w:tcPr>
            <w:tcW w:w="9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1,1,1,2-四氯乙烷</w:t>
            </w:r>
          </w:p>
        </w:tc>
        <w:tc>
          <w:tcPr>
            <w:tcW w:w="9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10</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1,1,2,2-四氯乙烷</w:t>
            </w:r>
          </w:p>
        </w:tc>
        <w:tc>
          <w:tcPr>
            <w:tcW w:w="9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6.8</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四氯乙烯</w:t>
            </w:r>
          </w:p>
        </w:tc>
        <w:tc>
          <w:tcPr>
            <w:tcW w:w="9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53</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1,1,1-三氯乙烷</w:t>
            </w:r>
          </w:p>
        </w:tc>
        <w:tc>
          <w:tcPr>
            <w:tcW w:w="9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840</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1,1,2-三氯乙烷</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2.8</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三氯乙烯</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2.8</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1,2,3-三氯丙烷</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0.5</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氯乙烯</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0.43</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苯</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4</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氯苯</w:t>
            </w:r>
          </w:p>
        </w:tc>
        <w:tc>
          <w:tcPr>
            <w:tcW w:w="9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270</w:t>
            </w:r>
          </w:p>
        </w:tc>
        <w:tc>
          <w:tcPr>
            <w:tcW w:w="1077"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1,2-二氯苯</w:t>
            </w:r>
          </w:p>
        </w:tc>
        <w:tc>
          <w:tcPr>
            <w:tcW w:w="9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560</w:t>
            </w:r>
          </w:p>
        </w:tc>
        <w:tc>
          <w:tcPr>
            <w:tcW w:w="1077"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1,4-二氯苯</w:t>
            </w:r>
          </w:p>
        </w:tc>
        <w:tc>
          <w:tcPr>
            <w:tcW w:w="9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20</w:t>
            </w:r>
          </w:p>
        </w:tc>
        <w:tc>
          <w:tcPr>
            <w:tcW w:w="1077"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乙苯</w:t>
            </w:r>
          </w:p>
        </w:tc>
        <w:tc>
          <w:tcPr>
            <w:tcW w:w="9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28</w:t>
            </w:r>
          </w:p>
        </w:tc>
        <w:tc>
          <w:tcPr>
            <w:tcW w:w="1077"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苯乙烯</w:t>
            </w:r>
          </w:p>
        </w:tc>
        <w:tc>
          <w:tcPr>
            <w:tcW w:w="9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1290</w:t>
            </w:r>
          </w:p>
        </w:tc>
        <w:tc>
          <w:tcPr>
            <w:tcW w:w="1077"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甲苯</w:t>
            </w:r>
          </w:p>
        </w:tc>
        <w:tc>
          <w:tcPr>
            <w:tcW w:w="9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1200</w:t>
            </w:r>
          </w:p>
        </w:tc>
        <w:tc>
          <w:tcPr>
            <w:tcW w:w="1077"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间-二甲苯+对-二甲苯</w:t>
            </w:r>
          </w:p>
        </w:tc>
        <w:tc>
          <w:tcPr>
            <w:tcW w:w="9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570</w:t>
            </w:r>
          </w:p>
        </w:tc>
        <w:tc>
          <w:tcPr>
            <w:tcW w:w="1077"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邻二甲苯</w:t>
            </w:r>
          </w:p>
        </w:tc>
        <w:tc>
          <w:tcPr>
            <w:tcW w:w="9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640</w:t>
            </w:r>
          </w:p>
        </w:tc>
        <w:tc>
          <w:tcPr>
            <w:tcW w:w="1077"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硝基苯</w:t>
            </w:r>
          </w:p>
        </w:tc>
        <w:tc>
          <w:tcPr>
            <w:tcW w:w="9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76</w:t>
            </w:r>
          </w:p>
        </w:tc>
        <w:tc>
          <w:tcPr>
            <w:tcW w:w="1077"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2-氯酚</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2256</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苯并[a]蒽</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苯并[a]芘</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苯并[b]荧蒽</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苯并[k]荧蒽</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151</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䓛</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1293</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二苯并[a,h]蒽</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茚并[1,2,3-cd]芘</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萘</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70</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苯胺</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260</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Merge w:val="restart"/>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w:t>
            </w:r>
            <w:r>
              <w:rPr>
                <w:rFonts w:hint="default" w:ascii="Times New Roman" w:eastAsia="宋体" w:cs="Times New Roman"/>
                <w:color w:val="auto"/>
                <w:sz w:val="21"/>
                <w:szCs w:val="21"/>
                <w:lang w:val="en-US" w:eastAsia="zh-CN"/>
              </w:rPr>
              <w:t>#</w:t>
            </w:r>
            <w:r>
              <w:rPr>
                <w:rFonts w:hint="eastAsia" w:ascii="Times New Roman" w:eastAsia="宋体" w:cs="Times New Roman"/>
                <w:color w:val="auto"/>
                <w:sz w:val="21"/>
                <w:szCs w:val="21"/>
                <w:lang w:val="en-US" w:eastAsia="zh-CN"/>
              </w:rPr>
              <w:t xml:space="preserve"> </w:t>
            </w:r>
          </w:p>
        </w:tc>
        <w:tc>
          <w:tcPr>
            <w:tcW w:w="1361"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（0-0.5m）</w:t>
            </w:r>
          </w:p>
        </w:tc>
        <w:tc>
          <w:tcPr>
            <w:tcW w:w="2175" w:type="dxa"/>
            <w:vMerge w:val="restart"/>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石油烃</w:t>
            </w:r>
            <w:r>
              <w:rPr>
                <w:rFonts w:hint="default" w:ascii="Times New Roman" w:eastAsia="宋体" w:cs="Times New Roman"/>
                <w:color w:val="auto"/>
                <w:sz w:val="21"/>
                <w:szCs w:val="21"/>
                <w:lang w:val="en-US" w:eastAsia="zh-CN"/>
              </w:rPr>
              <w:t>（C10-C40）</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10</w:t>
            </w:r>
          </w:p>
        </w:tc>
        <w:tc>
          <w:tcPr>
            <w:tcW w:w="1322"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4500</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Merge w:val="continue"/>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p>
        </w:tc>
        <w:tc>
          <w:tcPr>
            <w:tcW w:w="1361"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（0.5-1.5m）</w:t>
            </w:r>
          </w:p>
        </w:tc>
        <w:tc>
          <w:tcPr>
            <w:tcW w:w="2175" w:type="dxa"/>
            <w:vMerge w:val="continue"/>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27</w:t>
            </w:r>
          </w:p>
        </w:tc>
        <w:tc>
          <w:tcPr>
            <w:tcW w:w="1322"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4500</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Merge w:val="continue"/>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1361"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（1.5-3.0m）</w:t>
            </w:r>
          </w:p>
        </w:tc>
        <w:tc>
          <w:tcPr>
            <w:tcW w:w="2175" w:type="dxa"/>
            <w:vMerge w:val="continue"/>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10</w:t>
            </w:r>
          </w:p>
        </w:tc>
        <w:tc>
          <w:tcPr>
            <w:tcW w:w="1322"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4500</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restart"/>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hAnsi="Times New Roman" w:eastAsia="宋体" w:cs="Times New Roman"/>
                <w:color w:val="auto"/>
                <w:spacing w:val="-2"/>
                <w:kern w:val="2"/>
                <w:sz w:val="21"/>
                <w:szCs w:val="21"/>
                <w:lang w:val="en-US" w:eastAsia="zh-CN" w:bidi="ar-SA"/>
              </w:rPr>
              <w:t>2</w:t>
            </w:r>
            <w:r>
              <w:rPr>
                <w:rFonts w:hint="default" w:ascii="Times New Roman" w:hAnsi="Times New Roman" w:eastAsia="宋体" w:cs="Times New Roman"/>
                <w:color w:val="auto"/>
                <w:spacing w:val="-2"/>
                <w:kern w:val="2"/>
                <w:sz w:val="21"/>
                <w:szCs w:val="21"/>
                <w:lang w:val="en-US" w:eastAsia="zh-CN" w:bidi="ar-SA"/>
              </w:rPr>
              <w:t>#</w:t>
            </w: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pH值</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无量纲</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8.24</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&gt;7.5</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镉</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0.19</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0.6</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汞</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0.198</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3.4</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砷</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13.1</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25</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铅</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38</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170</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铬</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16</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250</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铜</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17</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100</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镍</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30</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190</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锌</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82</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300</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 xml:space="preserve"> 石油烃（C10-C40）</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46</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restart"/>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hAnsi="Times New Roman" w:eastAsia="宋体" w:cs="Times New Roman"/>
                <w:color w:val="auto"/>
                <w:spacing w:val="-2"/>
                <w:kern w:val="2"/>
                <w:sz w:val="21"/>
                <w:szCs w:val="21"/>
                <w:lang w:val="en-US" w:eastAsia="zh-CN" w:bidi="ar-SA"/>
              </w:rPr>
              <w:t>3</w:t>
            </w:r>
            <w:r>
              <w:rPr>
                <w:rFonts w:hint="default" w:ascii="Times New Roman" w:hAnsi="Times New Roman" w:eastAsia="宋体" w:cs="Times New Roman"/>
                <w:color w:val="auto"/>
                <w:spacing w:val="-2"/>
                <w:kern w:val="2"/>
                <w:sz w:val="21"/>
                <w:szCs w:val="21"/>
                <w:lang w:val="en-US" w:eastAsia="zh-CN" w:bidi="ar-SA"/>
              </w:rPr>
              <w:t>#</w:t>
            </w: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pH值</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无量纲</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8.19</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&gt;7.5</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镉</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0.11</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0.6</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汞</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0.193</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3.4</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砷</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14.8</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25</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铅</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41</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170</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铬</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25</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250</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asci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铜</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19</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100</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asci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镍</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45</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190</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asci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锌</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92</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300</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asci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 xml:space="preserve"> 石油烃（C10-C40）</w:t>
            </w:r>
          </w:p>
        </w:tc>
        <w:tc>
          <w:tcPr>
            <w:tcW w:w="9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42</w:t>
            </w:r>
          </w:p>
        </w:tc>
        <w:tc>
          <w:tcPr>
            <w:tcW w:w="1322"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w:t>
            </w: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ascii="Times New Roman" w:eastAsia="宋体" w:cs="Times New Roman"/>
                <w:color w:val="auto"/>
                <w:sz w:val="21"/>
                <w:szCs w:val="21"/>
              </w:rPr>
              <w:t>达标</w:t>
            </w:r>
          </w:p>
        </w:tc>
      </w:tr>
    </w:tbl>
    <w:p>
      <w:pPr>
        <w:widowControl w:val="0"/>
        <w:kinsoku/>
        <w:overflowPunct/>
        <w:topLinePunct w:val="0"/>
        <w:bidi w:val="0"/>
        <w:spacing w:line="360" w:lineRule="auto"/>
        <w:ind w:right="0" w:firstLine="480" w:firstLineChars="200"/>
        <w:jc w:val="left"/>
        <w:textAlignment w:val="auto"/>
        <w:rPr>
          <w:rFonts w:hint="default" w:ascii="Times New Roman" w:hAnsi="Times New Roman" w:eastAsia="宋体" w:cs="Times New Roman"/>
          <w:sz w:val="24"/>
        </w:rPr>
      </w:pPr>
      <w:r>
        <w:rPr>
          <w:rFonts w:hint="default" w:ascii="Times New Roman" w:hAnsi="Times New Roman" w:cs="Times New Roman" w:eastAsiaTheme="minorEastAsia"/>
          <w:bCs/>
          <w:color w:val="auto"/>
          <w:sz w:val="24"/>
          <w:szCs w:val="24"/>
        </w:rPr>
        <w:t>通过上表可知，项目所在区域土壤各项</w:t>
      </w:r>
      <w:r>
        <w:rPr>
          <w:rFonts w:hint="eastAsia" w:ascii="Times New Roman" w:hAnsi="Times New Roman" w:cs="Times New Roman" w:eastAsiaTheme="minorEastAsia"/>
          <w:bCs/>
          <w:color w:val="auto"/>
          <w:sz w:val="24"/>
          <w:szCs w:val="24"/>
          <w:lang w:eastAsia="zh-CN"/>
        </w:rPr>
        <w:t>监测</w:t>
      </w:r>
      <w:r>
        <w:rPr>
          <w:rFonts w:hint="default" w:ascii="Times New Roman" w:hAnsi="Times New Roman" w:cs="Times New Roman" w:eastAsiaTheme="minorEastAsia"/>
          <w:bCs/>
          <w:color w:val="auto"/>
          <w:sz w:val="24"/>
          <w:szCs w:val="24"/>
        </w:rPr>
        <w:t>因子均符合《土壤环境质量 建设用地土壤污染风险管</w:t>
      </w:r>
      <w:r>
        <w:rPr>
          <w:rFonts w:hint="default" w:ascii="Times New Roman" w:hAnsi="Times New Roman" w:eastAsia="宋体" w:cs="Times New Roman"/>
          <w:sz w:val="24"/>
        </w:rPr>
        <w:t>控标准（试行）》（GB36600—2018）中第二类用地的筛选值和《土壤环境质量 农用地土壤污染风险管控标准（试行）》（GB15618-2018）风险筛选值标准</w:t>
      </w:r>
      <w:r>
        <w:rPr>
          <w:rFonts w:hint="eastAsia" w:ascii="Times New Roman" w:hAnsi="Times New Roman" w:eastAsia="宋体" w:cs="Times New Roman"/>
          <w:sz w:val="24"/>
          <w:lang w:eastAsia="zh-CN"/>
        </w:rPr>
        <w:t>限值要求</w:t>
      </w:r>
      <w:r>
        <w:rPr>
          <w:rFonts w:hint="default" w:ascii="Times New Roman" w:hAnsi="Times New Roman" w:eastAsia="宋体" w:cs="Times New Roman"/>
          <w:sz w:val="24"/>
        </w:rPr>
        <w:t>。</w:t>
      </w:r>
    </w:p>
    <w:p>
      <w:pPr>
        <w:widowControl w:val="0"/>
        <w:kinsoku/>
        <w:overflowPunct/>
        <w:topLinePunct w:val="0"/>
        <w:bidi w:val="0"/>
        <w:spacing w:line="360" w:lineRule="auto"/>
        <w:ind w:right="0" w:firstLine="480" w:firstLineChars="200"/>
        <w:jc w:val="left"/>
        <w:textAlignment w:val="auto"/>
        <w:rPr>
          <w:rFonts w:hint="eastAsia" w:ascii="Times New Roman" w:hAnsi="Times New Roman" w:eastAsia="宋体" w:cs="Times New Roman"/>
          <w:color w:val="C00000"/>
          <w:sz w:val="24"/>
          <w:lang w:val="en-US" w:eastAsia="zh-CN"/>
        </w:rPr>
      </w:pPr>
      <w:r>
        <w:rPr>
          <w:rFonts w:hint="eastAsia" w:ascii="Times New Roman" w:hAnsi="Times New Roman" w:eastAsia="宋体" w:cs="Times New Roman"/>
          <w:color w:val="C00000"/>
          <w:sz w:val="24"/>
          <w:lang w:eastAsia="zh-CN"/>
        </w:rPr>
        <w:t>（</w:t>
      </w:r>
      <w:r>
        <w:rPr>
          <w:rFonts w:hint="eastAsia" w:ascii="Times New Roman" w:hAnsi="Times New Roman" w:eastAsia="宋体" w:cs="Times New Roman"/>
          <w:color w:val="C00000"/>
          <w:sz w:val="24"/>
          <w:lang w:val="en-US" w:eastAsia="zh-CN"/>
        </w:rPr>
        <w:t>2）钻井期间土壤环境质量检测</w:t>
      </w:r>
    </w:p>
    <w:p>
      <w:pPr>
        <w:pStyle w:val="29"/>
        <w:widowControl w:val="0"/>
        <w:kinsoku/>
        <w:overflowPunct/>
        <w:topLinePunct w:val="0"/>
        <w:bidi w:val="0"/>
        <w:spacing w:line="360" w:lineRule="auto"/>
        <w:ind w:right="0"/>
        <w:jc w:val="center"/>
        <w:textAlignment w:val="auto"/>
        <w:rPr>
          <w:rFonts w:hint="default" w:ascii="Times New Roman" w:eastAsia="宋体" w:cs="Times New Roman"/>
          <w:color w:val="C00000"/>
          <w:sz w:val="21"/>
          <w:szCs w:val="21"/>
          <w:lang w:val="en-US" w:eastAsia="zh-CN"/>
        </w:rPr>
      </w:pPr>
      <w:r>
        <w:rPr>
          <w:rFonts w:ascii="Times New Roman" w:eastAsia="宋体" w:cs="Times New Roman"/>
          <w:color w:val="C00000"/>
          <w:sz w:val="21"/>
          <w:szCs w:val="21"/>
        </w:rPr>
        <w:t>表</w:t>
      </w:r>
      <w:r>
        <w:rPr>
          <w:rFonts w:hint="eastAsia" w:ascii="Times New Roman" w:eastAsia="宋体" w:cs="Times New Roman"/>
          <w:color w:val="C00000"/>
          <w:sz w:val="21"/>
          <w:szCs w:val="21"/>
          <w:lang w:val="en-US" w:eastAsia="zh-CN"/>
        </w:rPr>
        <w:t>7.2-15</w:t>
      </w:r>
      <w:r>
        <w:rPr>
          <w:rFonts w:ascii="Times New Roman" w:eastAsia="宋体" w:cs="Times New Roman"/>
          <w:color w:val="C00000"/>
          <w:sz w:val="21"/>
          <w:szCs w:val="21"/>
        </w:rPr>
        <w:t xml:space="preserve"> </w:t>
      </w:r>
      <w:r>
        <w:rPr>
          <w:rFonts w:hint="eastAsia" w:ascii="Times New Roman" w:eastAsia="宋体" w:cs="Times New Roman"/>
          <w:color w:val="C00000"/>
          <w:sz w:val="21"/>
          <w:szCs w:val="21"/>
          <w:lang w:eastAsia="zh-CN"/>
        </w:rPr>
        <w:t>钻井期间</w:t>
      </w:r>
      <w:r>
        <w:rPr>
          <w:rFonts w:hint="eastAsia" w:ascii="Times New Roman" w:eastAsia="宋体" w:cs="Times New Roman"/>
          <w:color w:val="C00000"/>
          <w:sz w:val="21"/>
          <w:szCs w:val="21"/>
        </w:rPr>
        <w:t>土壤</w:t>
      </w:r>
      <w:r>
        <w:rPr>
          <w:rFonts w:hint="eastAsia" w:ascii="Times New Roman" w:eastAsia="宋体" w:cs="Times New Roman"/>
          <w:color w:val="C00000"/>
          <w:sz w:val="21"/>
          <w:szCs w:val="21"/>
          <w:lang w:eastAsia="zh-CN"/>
        </w:rPr>
        <w:t>环境质量监测</w:t>
      </w:r>
      <w:r>
        <w:rPr>
          <w:rFonts w:hint="eastAsia" w:ascii="Times New Roman" w:eastAsia="宋体" w:cs="Times New Roman"/>
          <w:color w:val="C00000"/>
          <w:sz w:val="21"/>
          <w:szCs w:val="21"/>
        </w:rPr>
        <w:t>结果表</w:t>
      </w:r>
      <w:r>
        <w:rPr>
          <w:rFonts w:hint="eastAsia" w:ascii="Times New Roman" w:eastAsia="宋体" w:cs="Times New Roman"/>
          <w:color w:val="C00000"/>
          <w:sz w:val="21"/>
          <w:szCs w:val="21"/>
          <w:lang w:val="en-US" w:eastAsia="zh-CN"/>
        </w:rPr>
        <w:t xml:space="preserve">   单位：</w:t>
      </w:r>
      <w:r>
        <w:rPr>
          <w:rFonts w:hint="default" w:ascii="Times New Roman" w:eastAsia="宋体" w:cs="Times New Roman"/>
          <w:color w:val="C00000"/>
          <w:sz w:val="21"/>
          <w:szCs w:val="21"/>
          <w:lang w:val="en-US" w:eastAsia="zh-CN"/>
        </w:rPr>
        <w:t>mg/kg</w:t>
      </w:r>
    </w:p>
    <w:tbl>
      <w:tblPr>
        <w:tblStyle w:val="25"/>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134"/>
        <w:gridCol w:w="1077"/>
        <w:gridCol w:w="964"/>
        <w:gridCol w:w="794"/>
        <w:gridCol w:w="680"/>
        <w:gridCol w:w="1304"/>
        <w:gridCol w:w="964"/>
        <w:gridCol w:w="737"/>
        <w:gridCol w:w="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hint="eastAsia" w:ascii="Times New Roman" w:eastAsia="宋体"/>
                <w:color w:val="C00000"/>
                <w:sz w:val="21"/>
                <w:szCs w:val="21"/>
                <w:lang w:eastAsia="zh-CN"/>
              </w:rPr>
              <w:t>检测日期</w:t>
            </w:r>
          </w:p>
        </w:tc>
        <w:tc>
          <w:tcPr>
            <w:tcW w:w="1134"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olor w:val="C00000"/>
                <w:sz w:val="21"/>
                <w:szCs w:val="21"/>
                <w:lang w:eastAsia="zh-CN"/>
              </w:rPr>
            </w:pPr>
            <w:r>
              <w:rPr>
                <w:rFonts w:hint="eastAsia" w:ascii="Times New Roman" w:eastAsia="宋体"/>
                <w:color w:val="C00000"/>
                <w:sz w:val="21"/>
                <w:szCs w:val="21"/>
                <w:lang w:eastAsia="zh-CN"/>
              </w:rPr>
              <w:t>点位名称</w:t>
            </w:r>
          </w:p>
        </w:tc>
        <w:tc>
          <w:tcPr>
            <w:tcW w:w="1077"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hint="eastAsia" w:ascii="Times New Roman" w:eastAsia="宋体"/>
                <w:color w:val="C00000"/>
                <w:sz w:val="21"/>
                <w:szCs w:val="21"/>
                <w:lang w:eastAsia="zh-CN"/>
              </w:rPr>
              <w:t>监测</w:t>
            </w:r>
            <w:r>
              <w:rPr>
                <w:rFonts w:ascii="Times New Roman" w:eastAsia="宋体"/>
                <w:color w:val="C00000"/>
                <w:sz w:val="21"/>
                <w:szCs w:val="21"/>
              </w:rPr>
              <w:t>项目</w:t>
            </w:r>
          </w:p>
        </w:tc>
        <w:tc>
          <w:tcPr>
            <w:tcW w:w="964"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olor w:val="C00000"/>
                <w:sz w:val="21"/>
                <w:szCs w:val="21"/>
                <w:lang w:eastAsia="zh-CN"/>
              </w:rPr>
            </w:pPr>
            <w:r>
              <w:rPr>
                <w:rFonts w:hint="eastAsia" w:ascii="Times New Roman" w:eastAsia="宋体"/>
                <w:color w:val="C00000"/>
                <w:sz w:val="21"/>
                <w:szCs w:val="21"/>
                <w:lang w:eastAsia="zh-CN"/>
              </w:rPr>
              <w:t>监测</w:t>
            </w:r>
          </w:p>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ascii="Times New Roman" w:eastAsia="宋体"/>
                <w:color w:val="C00000"/>
                <w:sz w:val="21"/>
                <w:szCs w:val="21"/>
              </w:rPr>
              <w:t>结果</w:t>
            </w:r>
          </w:p>
        </w:tc>
        <w:tc>
          <w:tcPr>
            <w:tcW w:w="794"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ascii="Times New Roman" w:eastAsia="宋体"/>
                <w:color w:val="C00000"/>
                <w:sz w:val="21"/>
                <w:szCs w:val="21"/>
              </w:rPr>
              <w:t>标准</w:t>
            </w:r>
          </w:p>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ascii="Times New Roman" w:eastAsia="宋体"/>
                <w:color w:val="C00000"/>
                <w:sz w:val="21"/>
                <w:szCs w:val="21"/>
              </w:rPr>
              <w:t>限值</w:t>
            </w:r>
          </w:p>
        </w:tc>
        <w:tc>
          <w:tcPr>
            <w:tcW w:w="680"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ascii="Times New Roman" w:eastAsia="宋体"/>
                <w:color w:val="C00000"/>
                <w:sz w:val="21"/>
                <w:szCs w:val="21"/>
              </w:rPr>
              <w:t>评价</w:t>
            </w:r>
          </w:p>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ascii="Times New Roman" w:eastAsia="宋体"/>
                <w:color w:val="C00000"/>
                <w:sz w:val="21"/>
                <w:szCs w:val="21"/>
              </w:rPr>
              <w:t>结果</w:t>
            </w:r>
          </w:p>
        </w:tc>
        <w:tc>
          <w:tcPr>
            <w:tcW w:w="1304"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olor w:val="C00000"/>
                <w:sz w:val="21"/>
                <w:szCs w:val="21"/>
                <w:lang w:eastAsia="zh-CN"/>
              </w:rPr>
              <w:t>监测</w:t>
            </w:r>
            <w:r>
              <w:rPr>
                <w:rFonts w:ascii="Times New Roman" w:eastAsia="宋体"/>
                <w:color w:val="C00000"/>
                <w:sz w:val="21"/>
                <w:szCs w:val="21"/>
              </w:rPr>
              <w:t>项目</w:t>
            </w:r>
          </w:p>
        </w:tc>
        <w:tc>
          <w:tcPr>
            <w:tcW w:w="964"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olor w:val="C00000"/>
                <w:sz w:val="21"/>
                <w:szCs w:val="21"/>
                <w:lang w:eastAsia="zh-CN"/>
              </w:rPr>
            </w:pPr>
            <w:r>
              <w:rPr>
                <w:rFonts w:hint="eastAsia" w:ascii="Times New Roman" w:eastAsia="宋体"/>
                <w:color w:val="C00000"/>
                <w:sz w:val="21"/>
                <w:szCs w:val="21"/>
                <w:lang w:eastAsia="zh-CN"/>
              </w:rPr>
              <w:t>监测</w:t>
            </w:r>
          </w:p>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ascii="Times New Roman" w:eastAsia="宋体"/>
                <w:color w:val="C00000"/>
                <w:sz w:val="21"/>
                <w:szCs w:val="21"/>
              </w:rPr>
              <w:t>结果</w:t>
            </w:r>
          </w:p>
        </w:tc>
        <w:tc>
          <w:tcPr>
            <w:tcW w:w="737"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ascii="Times New Roman" w:eastAsia="宋体"/>
                <w:color w:val="C00000"/>
                <w:sz w:val="21"/>
                <w:szCs w:val="21"/>
              </w:rPr>
              <w:t>标准</w:t>
            </w:r>
          </w:p>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ascii="Times New Roman" w:eastAsia="宋体"/>
                <w:color w:val="C00000"/>
                <w:sz w:val="21"/>
                <w:szCs w:val="21"/>
              </w:rPr>
              <w:t>限值</w:t>
            </w:r>
          </w:p>
        </w:tc>
        <w:tc>
          <w:tcPr>
            <w:tcW w:w="680"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ascii="Times New Roman" w:eastAsia="宋体"/>
                <w:color w:val="C00000"/>
                <w:sz w:val="21"/>
                <w:szCs w:val="21"/>
              </w:rPr>
              <w:t>评价</w:t>
            </w:r>
          </w:p>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ascii="Times New Roman" w:eastAsia="宋体"/>
                <w:color w:val="C00000"/>
                <w:sz w:val="21"/>
                <w:szCs w:val="21"/>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restart"/>
            <w:vAlign w:val="center"/>
          </w:tcPr>
          <w:p>
            <w:pPr>
              <w:pStyle w:val="29"/>
              <w:widowControl w:val="0"/>
              <w:kinsoku/>
              <w:overflowPunct/>
              <w:topLinePunct w:val="0"/>
              <w:bidi w:val="0"/>
              <w:spacing w:line="240" w:lineRule="auto"/>
              <w:ind w:right="0"/>
              <w:jc w:val="center"/>
              <w:textAlignment w:val="auto"/>
              <w:rPr>
                <w:rFonts w:hint="default" w:ascii="Times New Roman" w:eastAsia="宋体"/>
                <w:color w:val="C00000"/>
                <w:sz w:val="21"/>
                <w:szCs w:val="21"/>
                <w:lang w:val="en-US" w:eastAsia="zh-CN"/>
              </w:rPr>
            </w:pPr>
            <w:r>
              <w:rPr>
                <w:rFonts w:hint="eastAsia" w:ascii="Times New Roman" w:eastAsia="宋体"/>
                <w:color w:val="C00000"/>
                <w:sz w:val="21"/>
                <w:szCs w:val="21"/>
                <w:lang w:val="en-US" w:eastAsia="zh-CN"/>
              </w:rPr>
              <w:t>2019.10.24</w:t>
            </w:r>
          </w:p>
        </w:tc>
        <w:tc>
          <w:tcPr>
            <w:tcW w:w="1134" w:type="dxa"/>
            <w:vMerge w:val="restart"/>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项目厂界南侧外约5m处</w:t>
            </w:r>
          </w:p>
        </w:tc>
        <w:tc>
          <w:tcPr>
            <w:tcW w:w="1077"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砷</w:t>
            </w:r>
          </w:p>
        </w:tc>
        <w:tc>
          <w:tcPr>
            <w:tcW w:w="96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5.01</w:t>
            </w:r>
          </w:p>
        </w:tc>
        <w:tc>
          <w:tcPr>
            <w:tcW w:w="79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60</w:t>
            </w:r>
          </w:p>
        </w:tc>
        <w:tc>
          <w:tcPr>
            <w:tcW w:w="680"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ascii="Times New Roman" w:eastAsia="宋体"/>
                <w:color w:val="C00000"/>
                <w:sz w:val="21"/>
                <w:szCs w:val="21"/>
              </w:rPr>
              <w:t>达标</w:t>
            </w:r>
          </w:p>
        </w:tc>
        <w:tc>
          <w:tcPr>
            <w:tcW w:w="1304"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1,2,3-三氯丙烷</w:t>
            </w:r>
          </w:p>
        </w:tc>
        <w:tc>
          <w:tcPr>
            <w:tcW w:w="964"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0.0012L</w:t>
            </w:r>
          </w:p>
        </w:tc>
        <w:tc>
          <w:tcPr>
            <w:tcW w:w="737"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0.5</w:t>
            </w:r>
          </w:p>
        </w:tc>
        <w:tc>
          <w:tcPr>
            <w:tcW w:w="680"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镉</w:t>
            </w:r>
          </w:p>
        </w:tc>
        <w:tc>
          <w:tcPr>
            <w:tcW w:w="96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0.05</w:t>
            </w:r>
          </w:p>
        </w:tc>
        <w:tc>
          <w:tcPr>
            <w:tcW w:w="79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65</w:t>
            </w:r>
          </w:p>
        </w:tc>
        <w:tc>
          <w:tcPr>
            <w:tcW w:w="680"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ascii="Times New Roman" w:eastAsia="宋体"/>
                <w:color w:val="C00000"/>
                <w:sz w:val="21"/>
                <w:szCs w:val="21"/>
              </w:rPr>
              <w:t>达标</w:t>
            </w:r>
          </w:p>
        </w:tc>
        <w:tc>
          <w:tcPr>
            <w:tcW w:w="1304"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氯乙烯</w:t>
            </w:r>
          </w:p>
        </w:tc>
        <w:tc>
          <w:tcPr>
            <w:tcW w:w="964"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0.0010L</w:t>
            </w:r>
          </w:p>
        </w:tc>
        <w:tc>
          <w:tcPr>
            <w:tcW w:w="737"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0.43</w:t>
            </w:r>
          </w:p>
        </w:tc>
        <w:tc>
          <w:tcPr>
            <w:tcW w:w="680"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六价铬</w:t>
            </w:r>
          </w:p>
        </w:tc>
        <w:tc>
          <w:tcPr>
            <w:tcW w:w="96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2L</w:t>
            </w:r>
          </w:p>
        </w:tc>
        <w:tc>
          <w:tcPr>
            <w:tcW w:w="79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5.7</w:t>
            </w:r>
          </w:p>
        </w:tc>
        <w:tc>
          <w:tcPr>
            <w:tcW w:w="680"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ascii="Times New Roman" w:eastAsia="宋体"/>
                <w:color w:val="C00000"/>
                <w:sz w:val="21"/>
                <w:szCs w:val="21"/>
              </w:rPr>
              <w:t>达标</w:t>
            </w:r>
          </w:p>
        </w:tc>
        <w:tc>
          <w:tcPr>
            <w:tcW w:w="1304"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苯</w:t>
            </w:r>
          </w:p>
        </w:tc>
        <w:tc>
          <w:tcPr>
            <w:tcW w:w="964" w:type="dxa"/>
            <w:vAlign w:val="center"/>
          </w:tcPr>
          <w:p>
            <w:pPr>
              <w:pStyle w:val="29"/>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bidi="ar-SA"/>
              </w:rPr>
              <w:t>0.0019L</w:t>
            </w:r>
          </w:p>
        </w:tc>
        <w:tc>
          <w:tcPr>
            <w:tcW w:w="737"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4</w:t>
            </w:r>
          </w:p>
        </w:tc>
        <w:tc>
          <w:tcPr>
            <w:tcW w:w="680"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铜</w:t>
            </w:r>
          </w:p>
        </w:tc>
        <w:tc>
          <w:tcPr>
            <w:tcW w:w="96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23</w:t>
            </w:r>
          </w:p>
        </w:tc>
        <w:tc>
          <w:tcPr>
            <w:tcW w:w="79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18000</w:t>
            </w:r>
          </w:p>
        </w:tc>
        <w:tc>
          <w:tcPr>
            <w:tcW w:w="680"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ascii="Times New Roman" w:eastAsia="宋体"/>
                <w:color w:val="C00000"/>
                <w:sz w:val="21"/>
                <w:szCs w:val="21"/>
              </w:rPr>
              <w:t>达标</w:t>
            </w:r>
          </w:p>
        </w:tc>
        <w:tc>
          <w:tcPr>
            <w:tcW w:w="1304"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氯苯</w:t>
            </w:r>
          </w:p>
        </w:tc>
        <w:tc>
          <w:tcPr>
            <w:tcW w:w="964" w:type="dxa"/>
            <w:vAlign w:val="center"/>
          </w:tcPr>
          <w:p>
            <w:pPr>
              <w:pStyle w:val="29"/>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bidi="ar-SA"/>
              </w:rPr>
              <w:t>0.0012L</w:t>
            </w:r>
          </w:p>
        </w:tc>
        <w:tc>
          <w:tcPr>
            <w:tcW w:w="737"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270</w:t>
            </w:r>
          </w:p>
        </w:tc>
        <w:tc>
          <w:tcPr>
            <w:tcW w:w="680"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ascii="Times New Roman" w:eastAsia="宋体"/>
                <w:color w:val="C0000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铅</w:t>
            </w:r>
          </w:p>
        </w:tc>
        <w:tc>
          <w:tcPr>
            <w:tcW w:w="96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13.9</w:t>
            </w:r>
          </w:p>
        </w:tc>
        <w:tc>
          <w:tcPr>
            <w:tcW w:w="79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800</w:t>
            </w:r>
          </w:p>
        </w:tc>
        <w:tc>
          <w:tcPr>
            <w:tcW w:w="680"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ascii="Times New Roman" w:eastAsia="宋体"/>
                <w:color w:val="C00000"/>
                <w:sz w:val="21"/>
                <w:szCs w:val="21"/>
              </w:rPr>
              <w:t>达标</w:t>
            </w:r>
          </w:p>
        </w:tc>
        <w:tc>
          <w:tcPr>
            <w:tcW w:w="1304"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1,2-二氯苯</w:t>
            </w:r>
          </w:p>
        </w:tc>
        <w:tc>
          <w:tcPr>
            <w:tcW w:w="964" w:type="dxa"/>
            <w:vAlign w:val="center"/>
          </w:tcPr>
          <w:p>
            <w:pPr>
              <w:pStyle w:val="29"/>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bidi="ar-SA"/>
              </w:rPr>
              <w:t>0.0015L</w:t>
            </w:r>
          </w:p>
        </w:tc>
        <w:tc>
          <w:tcPr>
            <w:tcW w:w="737"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560</w:t>
            </w:r>
          </w:p>
        </w:tc>
        <w:tc>
          <w:tcPr>
            <w:tcW w:w="680"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ascii="Times New Roman" w:eastAsia="宋体"/>
                <w:color w:val="C0000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汞</w:t>
            </w:r>
          </w:p>
        </w:tc>
        <w:tc>
          <w:tcPr>
            <w:tcW w:w="96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0.047</w:t>
            </w:r>
          </w:p>
        </w:tc>
        <w:tc>
          <w:tcPr>
            <w:tcW w:w="79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38</w:t>
            </w:r>
          </w:p>
        </w:tc>
        <w:tc>
          <w:tcPr>
            <w:tcW w:w="680"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ascii="Times New Roman" w:eastAsia="宋体"/>
                <w:color w:val="C00000"/>
                <w:sz w:val="21"/>
                <w:szCs w:val="21"/>
              </w:rPr>
              <w:t>达标</w:t>
            </w:r>
          </w:p>
        </w:tc>
        <w:tc>
          <w:tcPr>
            <w:tcW w:w="1304"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1,4-二氯苯</w:t>
            </w:r>
          </w:p>
        </w:tc>
        <w:tc>
          <w:tcPr>
            <w:tcW w:w="964" w:type="dxa"/>
            <w:vAlign w:val="center"/>
          </w:tcPr>
          <w:p>
            <w:pPr>
              <w:pStyle w:val="29"/>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bidi="ar-SA"/>
              </w:rPr>
              <w:t>0.0015L</w:t>
            </w:r>
          </w:p>
        </w:tc>
        <w:tc>
          <w:tcPr>
            <w:tcW w:w="737"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20</w:t>
            </w:r>
          </w:p>
        </w:tc>
        <w:tc>
          <w:tcPr>
            <w:tcW w:w="680"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ascii="Times New Roman" w:eastAsia="宋体"/>
                <w:color w:val="C0000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镍</w:t>
            </w:r>
          </w:p>
        </w:tc>
        <w:tc>
          <w:tcPr>
            <w:tcW w:w="96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30</w:t>
            </w:r>
          </w:p>
        </w:tc>
        <w:tc>
          <w:tcPr>
            <w:tcW w:w="79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900</w:t>
            </w:r>
          </w:p>
        </w:tc>
        <w:tc>
          <w:tcPr>
            <w:tcW w:w="680"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ascii="Times New Roman" w:eastAsia="宋体"/>
                <w:color w:val="C00000"/>
                <w:sz w:val="21"/>
                <w:szCs w:val="21"/>
              </w:rPr>
              <w:t>达标</w:t>
            </w:r>
          </w:p>
        </w:tc>
        <w:tc>
          <w:tcPr>
            <w:tcW w:w="1304"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乙苯</w:t>
            </w:r>
          </w:p>
        </w:tc>
        <w:tc>
          <w:tcPr>
            <w:tcW w:w="964" w:type="dxa"/>
            <w:vAlign w:val="center"/>
          </w:tcPr>
          <w:p>
            <w:pPr>
              <w:pStyle w:val="29"/>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bidi="ar-SA"/>
              </w:rPr>
              <w:t>0.0012L</w:t>
            </w:r>
          </w:p>
        </w:tc>
        <w:tc>
          <w:tcPr>
            <w:tcW w:w="737"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28</w:t>
            </w:r>
          </w:p>
        </w:tc>
        <w:tc>
          <w:tcPr>
            <w:tcW w:w="680"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ascii="Times New Roman" w:eastAsia="宋体"/>
                <w:color w:val="C0000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四氯化碳</w:t>
            </w:r>
          </w:p>
        </w:tc>
        <w:tc>
          <w:tcPr>
            <w:tcW w:w="96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0.0013L</w:t>
            </w:r>
          </w:p>
        </w:tc>
        <w:tc>
          <w:tcPr>
            <w:tcW w:w="79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2.8</w:t>
            </w:r>
          </w:p>
        </w:tc>
        <w:tc>
          <w:tcPr>
            <w:tcW w:w="680"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ascii="Times New Roman" w:eastAsia="宋体"/>
                <w:color w:val="C00000"/>
                <w:sz w:val="21"/>
                <w:szCs w:val="21"/>
              </w:rPr>
              <w:t>达标</w:t>
            </w:r>
          </w:p>
        </w:tc>
        <w:tc>
          <w:tcPr>
            <w:tcW w:w="1304"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苯乙烯</w:t>
            </w:r>
          </w:p>
        </w:tc>
        <w:tc>
          <w:tcPr>
            <w:tcW w:w="964" w:type="dxa"/>
            <w:vAlign w:val="center"/>
          </w:tcPr>
          <w:p>
            <w:pPr>
              <w:pStyle w:val="29"/>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bidi="ar-SA"/>
              </w:rPr>
              <w:t>0.0011L</w:t>
            </w:r>
          </w:p>
        </w:tc>
        <w:tc>
          <w:tcPr>
            <w:tcW w:w="737"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1290</w:t>
            </w:r>
          </w:p>
        </w:tc>
        <w:tc>
          <w:tcPr>
            <w:tcW w:w="680"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ascii="Times New Roman" w:eastAsia="宋体"/>
                <w:color w:val="C0000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氯仿</w:t>
            </w:r>
          </w:p>
        </w:tc>
        <w:tc>
          <w:tcPr>
            <w:tcW w:w="96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0.0011L</w:t>
            </w:r>
          </w:p>
        </w:tc>
        <w:tc>
          <w:tcPr>
            <w:tcW w:w="79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0.9</w:t>
            </w:r>
          </w:p>
        </w:tc>
        <w:tc>
          <w:tcPr>
            <w:tcW w:w="680" w:type="dxa"/>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r>
              <w:rPr>
                <w:rFonts w:ascii="Times New Roman" w:eastAsia="宋体"/>
                <w:color w:val="C00000"/>
                <w:sz w:val="21"/>
                <w:szCs w:val="21"/>
              </w:rPr>
              <w:t>达标</w:t>
            </w:r>
          </w:p>
        </w:tc>
        <w:tc>
          <w:tcPr>
            <w:tcW w:w="1304"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甲苯</w:t>
            </w:r>
          </w:p>
        </w:tc>
        <w:tc>
          <w:tcPr>
            <w:tcW w:w="964" w:type="dxa"/>
            <w:vAlign w:val="center"/>
          </w:tcPr>
          <w:p>
            <w:pPr>
              <w:pStyle w:val="29"/>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bidi="ar-SA"/>
              </w:rPr>
              <w:t>0.0013L</w:t>
            </w:r>
          </w:p>
        </w:tc>
        <w:tc>
          <w:tcPr>
            <w:tcW w:w="737"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1200</w:t>
            </w:r>
          </w:p>
        </w:tc>
        <w:tc>
          <w:tcPr>
            <w:tcW w:w="680"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ascii="Times New Roman" w:eastAsia="宋体"/>
                <w:color w:val="C0000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氯甲烷</w:t>
            </w:r>
          </w:p>
        </w:tc>
        <w:tc>
          <w:tcPr>
            <w:tcW w:w="96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0.0010L</w:t>
            </w:r>
          </w:p>
        </w:tc>
        <w:tc>
          <w:tcPr>
            <w:tcW w:w="79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37</w:t>
            </w:r>
          </w:p>
        </w:tc>
        <w:tc>
          <w:tcPr>
            <w:tcW w:w="68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达标</w:t>
            </w:r>
          </w:p>
        </w:tc>
        <w:tc>
          <w:tcPr>
            <w:tcW w:w="1304"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间二甲苯+对二甲苯</w:t>
            </w:r>
          </w:p>
        </w:tc>
        <w:tc>
          <w:tcPr>
            <w:tcW w:w="964" w:type="dxa"/>
            <w:vAlign w:val="center"/>
          </w:tcPr>
          <w:p>
            <w:pPr>
              <w:pStyle w:val="29"/>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bidi="ar-SA"/>
              </w:rPr>
              <w:t>0.0012L</w:t>
            </w:r>
          </w:p>
        </w:tc>
        <w:tc>
          <w:tcPr>
            <w:tcW w:w="737"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570</w:t>
            </w:r>
          </w:p>
        </w:tc>
        <w:tc>
          <w:tcPr>
            <w:tcW w:w="680"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ascii="Times New Roman" w:eastAsia="宋体"/>
                <w:color w:val="C0000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1,1-二氯乙烷</w:t>
            </w:r>
          </w:p>
        </w:tc>
        <w:tc>
          <w:tcPr>
            <w:tcW w:w="96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0.0012L</w:t>
            </w:r>
          </w:p>
        </w:tc>
        <w:tc>
          <w:tcPr>
            <w:tcW w:w="79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9</w:t>
            </w:r>
          </w:p>
        </w:tc>
        <w:tc>
          <w:tcPr>
            <w:tcW w:w="68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达标</w:t>
            </w:r>
          </w:p>
        </w:tc>
        <w:tc>
          <w:tcPr>
            <w:tcW w:w="1304"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邻二甲苯</w:t>
            </w:r>
          </w:p>
        </w:tc>
        <w:tc>
          <w:tcPr>
            <w:tcW w:w="964" w:type="dxa"/>
            <w:vAlign w:val="center"/>
          </w:tcPr>
          <w:p>
            <w:pPr>
              <w:pStyle w:val="29"/>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bidi="ar-SA"/>
              </w:rPr>
              <w:t>0.0012L</w:t>
            </w:r>
          </w:p>
        </w:tc>
        <w:tc>
          <w:tcPr>
            <w:tcW w:w="737"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640</w:t>
            </w:r>
          </w:p>
        </w:tc>
        <w:tc>
          <w:tcPr>
            <w:tcW w:w="680"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ascii="Times New Roman" w:eastAsia="宋体"/>
                <w:color w:val="C0000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1,2-二氯乙烷</w:t>
            </w:r>
          </w:p>
        </w:tc>
        <w:tc>
          <w:tcPr>
            <w:tcW w:w="96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0.0013L</w:t>
            </w:r>
          </w:p>
        </w:tc>
        <w:tc>
          <w:tcPr>
            <w:tcW w:w="79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5</w:t>
            </w:r>
          </w:p>
        </w:tc>
        <w:tc>
          <w:tcPr>
            <w:tcW w:w="68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达标</w:t>
            </w:r>
          </w:p>
        </w:tc>
        <w:tc>
          <w:tcPr>
            <w:tcW w:w="1304"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硝基苯</w:t>
            </w:r>
          </w:p>
        </w:tc>
        <w:tc>
          <w:tcPr>
            <w:tcW w:w="964" w:type="dxa"/>
            <w:vAlign w:val="center"/>
          </w:tcPr>
          <w:p>
            <w:pPr>
              <w:pStyle w:val="29"/>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bidi="ar-SA"/>
              </w:rPr>
              <w:t>0.09L</w:t>
            </w:r>
          </w:p>
        </w:tc>
        <w:tc>
          <w:tcPr>
            <w:tcW w:w="737"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76</w:t>
            </w:r>
          </w:p>
        </w:tc>
        <w:tc>
          <w:tcPr>
            <w:tcW w:w="680"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ascii="Times New Roman" w:eastAsia="宋体"/>
                <w:color w:val="C0000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1,1-二氯乙烯</w:t>
            </w:r>
          </w:p>
        </w:tc>
        <w:tc>
          <w:tcPr>
            <w:tcW w:w="96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0.0010L</w:t>
            </w:r>
          </w:p>
        </w:tc>
        <w:tc>
          <w:tcPr>
            <w:tcW w:w="79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66</w:t>
            </w:r>
          </w:p>
        </w:tc>
        <w:tc>
          <w:tcPr>
            <w:tcW w:w="68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达标</w:t>
            </w:r>
          </w:p>
        </w:tc>
        <w:tc>
          <w:tcPr>
            <w:tcW w:w="1304"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苯胺</w:t>
            </w:r>
          </w:p>
        </w:tc>
        <w:tc>
          <w:tcPr>
            <w:tcW w:w="964" w:type="dxa"/>
            <w:vAlign w:val="center"/>
          </w:tcPr>
          <w:p>
            <w:pPr>
              <w:pStyle w:val="29"/>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bidi="ar-SA"/>
              </w:rPr>
              <w:t>0.2L</w:t>
            </w:r>
          </w:p>
        </w:tc>
        <w:tc>
          <w:tcPr>
            <w:tcW w:w="737"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260</w:t>
            </w:r>
          </w:p>
        </w:tc>
        <w:tc>
          <w:tcPr>
            <w:tcW w:w="680"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顺-1,2-二氯乙烯</w:t>
            </w:r>
          </w:p>
        </w:tc>
        <w:tc>
          <w:tcPr>
            <w:tcW w:w="96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0.0013L</w:t>
            </w:r>
          </w:p>
        </w:tc>
        <w:tc>
          <w:tcPr>
            <w:tcW w:w="79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596</w:t>
            </w:r>
          </w:p>
        </w:tc>
        <w:tc>
          <w:tcPr>
            <w:tcW w:w="68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达标</w:t>
            </w:r>
          </w:p>
        </w:tc>
        <w:tc>
          <w:tcPr>
            <w:tcW w:w="1304"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2-氯酚</w:t>
            </w:r>
          </w:p>
        </w:tc>
        <w:tc>
          <w:tcPr>
            <w:tcW w:w="964" w:type="dxa"/>
            <w:vAlign w:val="center"/>
          </w:tcPr>
          <w:p>
            <w:pPr>
              <w:pStyle w:val="29"/>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bidi="ar-SA"/>
              </w:rPr>
              <w:t>0.06L</w:t>
            </w:r>
          </w:p>
        </w:tc>
        <w:tc>
          <w:tcPr>
            <w:tcW w:w="737"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2256</w:t>
            </w:r>
          </w:p>
        </w:tc>
        <w:tc>
          <w:tcPr>
            <w:tcW w:w="680"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反-1,2-二氯乙烯</w:t>
            </w:r>
          </w:p>
        </w:tc>
        <w:tc>
          <w:tcPr>
            <w:tcW w:w="96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0.0014</w:t>
            </w:r>
          </w:p>
        </w:tc>
        <w:tc>
          <w:tcPr>
            <w:tcW w:w="79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54</w:t>
            </w:r>
          </w:p>
        </w:tc>
        <w:tc>
          <w:tcPr>
            <w:tcW w:w="68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达标</w:t>
            </w:r>
          </w:p>
        </w:tc>
        <w:tc>
          <w:tcPr>
            <w:tcW w:w="1304"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苯并[a]蒽</w:t>
            </w:r>
          </w:p>
        </w:tc>
        <w:tc>
          <w:tcPr>
            <w:tcW w:w="964"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bidi="ar-SA"/>
              </w:rPr>
              <w:t>0.1L</w:t>
            </w:r>
          </w:p>
        </w:tc>
        <w:tc>
          <w:tcPr>
            <w:tcW w:w="737"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15</w:t>
            </w:r>
          </w:p>
        </w:tc>
        <w:tc>
          <w:tcPr>
            <w:tcW w:w="680"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二氯甲烷</w:t>
            </w:r>
          </w:p>
        </w:tc>
        <w:tc>
          <w:tcPr>
            <w:tcW w:w="96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0.0015L</w:t>
            </w:r>
          </w:p>
        </w:tc>
        <w:tc>
          <w:tcPr>
            <w:tcW w:w="79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616</w:t>
            </w:r>
          </w:p>
        </w:tc>
        <w:tc>
          <w:tcPr>
            <w:tcW w:w="68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达标</w:t>
            </w:r>
          </w:p>
        </w:tc>
        <w:tc>
          <w:tcPr>
            <w:tcW w:w="1304"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苯并[a]芘</w:t>
            </w:r>
          </w:p>
        </w:tc>
        <w:tc>
          <w:tcPr>
            <w:tcW w:w="964" w:type="dxa"/>
            <w:vAlign w:val="center"/>
          </w:tcPr>
          <w:p>
            <w:pPr>
              <w:pStyle w:val="29"/>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bidi="ar-SA"/>
              </w:rPr>
              <w:t>0.1L</w:t>
            </w:r>
          </w:p>
        </w:tc>
        <w:tc>
          <w:tcPr>
            <w:tcW w:w="737"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1.5</w:t>
            </w:r>
          </w:p>
        </w:tc>
        <w:tc>
          <w:tcPr>
            <w:tcW w:w="680"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1,2-二氯丙烷</w:t>
            </w:r>
          </w:p>
        </w:tc>
        <w:tc>
          <w:tcPr>
            <w:tcW w:w="96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0.0011L</w:t>
            </w:r>
          </w:p>
        </w:tc>
        <w:tc>
          <w:tcPr>
            <w:tcW w:w="79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5</w:t>
            </w:r>
          </w:p>
        </w:tc>
        <w:tc>
          <w:tcPr>
            <w:tcW w:w="68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达标</w:t>
            </w:r>
          </w:p>
        </w:tc>
        <w:tc>
          <w:tcPr>
            <w:tcW w:w="1304"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苯并[b]荧蒽</w:t>
            </w:r>
          </w:p>
        </w:tc>
        <w:tc>
          <w:tcPr>
            <w:tcW w:w="964" w:type="dxa"/>
            <w:vAlign w:val="center"/>
          </w:tcPr>
          <w:p>
            <w:pPr>
              <w:pStyle w:val="29"/>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bidi="ar-SA"/>
              </w:rPr>
              <w:t>0.2L</w:t>
            </w:r>
          </w:p>
        </w:tc>
        <w:tc>
          <w:tcPr>
            <w:tcW w:w="737"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15</w:t>
            </w:r>
          </w:p>
        </w:tc>
        <w:tc>
          <w:tcPr>
            <w:tcW w:w="680"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1,1,1,2-四氯乙烷</w:t>
            </w:r>
          </w:p>
        </w:tc>
        <w:tc>
          <w:tcPr>
            <w:tcW w:w="96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0.0012L</w:t>
            </w:r>
          </w:p>
        </w:tc>
        <w:tc>
          <w:tcPr>
            <w:tcW w:w="79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10</w:t>
            </w:r>
          </w:p>
        </w:tc>
        <w:tc>
          <w:tcPr>
            <w:tcW w:w="68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达标</w:t>
            </w:r>
          </w:p>
        </w:tc>
        <w:tc>
          <w:tcPr>
            <w:tcW w:w="1304"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苯并[k]荧蒽</w:t>
            </w:r>
          </w:p>
        </w:tc>
        <w:tc>
          <w:tcPr>
            <w:tcW w:w="964" w:type="dxa"/>
            <w:vAlign w:val="center"/>
          </w:tcPr>
          <w:p>
            <w:pPr>
              <w:pStyle w:val="29"/>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bidi="ar-SA"/>
              </w:rPr>
              <w:t>0.1L</w:t>
            </w:r>
          </w:p>
        </w:tc>
        <w:tc>
          <w:tcPr>
            <w:tcW w:w="737"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151</w:t>
            </w:r>
          </w:p>
        </w:tc>
        <w:tc>
          <w:tcPr>
            <w:tcW w:w="680"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1,1,2,2-四氯乙烷</w:t>
            </w:r>
          </w:p>
        </w:tc>
        <w:tc>
          <w:tcPr>
            <w:tcW w:w="96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0.0012L</w:t>
            </w:r>
          </w:p>
        </w:tc>
        <w:tc>
          <w:tcPr>
            <w:tcW w:w="79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6.8</w:t>
            </w:r>
          </w:p>
        </w:tc>
        <w:tc>
          <w:tcPr>
            <w:tcW w:w="680"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达标</w:t>
            </w:r>
          </w:p>
        </w:tc>
        <w:tc>
          <w:tcPr>
            <w:tcW w:w="1304"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䓛</w:t>
            </w:r>
          </w:p>
        </w:tc>
        <w:tc>
          <w:tcPr>
            <w:tcW w:w="964" w:type="dxa"/>
            <w:vAlign w:val="center"/>
          </w:tcPr>
          <w:p>
            <w:pPr>
              <w:pStyle w:val="29"/>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bidi="ar-SA"/>
              </w:rPr>
              <w:t>0.1L</w:t>
            </w:r>
          </w:p>
        </w:tc>
        <w:tc>
          <w:tcPr>
            <w:tcW w:w="737"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1293</w:t>
            </w:r>
          </w:p>
        </w:tc>
        <w:tc>
          <w:tcPr>
            <w:tcW w:w="680"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四氯乙烯</w:t>
            </w:r>
          </w:p>
        </w:tc>
        <w:tc>
          <w:tcPr>
            <w:tcW w:w="964"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0.0014L</w:t>
            </w:r>
          </w:p>
        </w:tc>
        <w:tc>
          <w:tcPr>
            <w:tcW w:w="79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53</w:t>
            </w:r>
          </w:p>
        </w:tc>
        <w:tc>
          <w:tcPr>
            <w:tcW w:w="680"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达标</w:t>
            </w:r>
          </w:p>
        </w:tc>
        <w:tc>
          <w:tcPr>
            <w:tcW w:w="1304"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二苯并[a,h]蒽</w:t>
            </w:r>
          </w:p>
        </w:tc>
        <w:tc>
          <w:tcPr>
            <w:tcW w:w="964" w:type="dxa"/>
            <w:vAlign w:val="center"/>
          </w:tcPr>
          <w:p>
            <w:pPr>
              <w:pStyle w:val="29"/>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bidi="ar-SA"/>
              </w:rPr>
              <w:t>0.1L</w:t>
            </w:r>
          </w:p>
        </w:tc>
        <w:tc>
          <w:tcPr>
            <w:tcW w:w="737"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1.5</w:t>
            </w:r>
          </w:p>
        </w:tc>
        <w:tc>
          <w:tcPr>
            <w:tcW w:w="680"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1,1,1-三氯乙烷</w:t>
            </w:r>
          </w:p>
        </w:tc>
        <w:tc>
          <w:tcPr>
            <w:tcW w:w="964"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0.0013L</w:t>
            </w:r>
          </w:p>
        </w:tc>
        <w:tc>
          <w:tcPr>
            <w:tcW w:w="79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840</w:t>
            </w:r>
          </w:p>
        </w:tc>
        <w:tc>
          <w:tcPr>
            <w:tcW w:w="680"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达标</w:t>
            </w:r>
          </w:p>
        </w:tc>
        <w:tc>
          <w:tcPr>
            <w:tcW w:w="1304"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茚并[1,2,3-cd]芘</w:t>
            </w:r>
          </w:p>
        </w:tc>
        <w:tc>
          <w:tcPr>
            <w:tcW w:w="964" w:type="dxa"/>
            <w:vAlign w:val="center"/>
          </w:tcPr>
          <w:p>
            <w:pPr>
              <w:pStyle w:val="29"/>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bidi="ar-SA"/>
              </w:rPr>
              <w:t>0.1L</w:t>
            </w:r>
          </w:p>
        </w:tc>
        <w:tc>
          <w:tcPr>
            <w:tcW w:w="737"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15</w:t>
            </w:r>
          </w:p>
        </w:tc>
        <w:tc>
          <w:tcPr>
            <w:tcW w:w="680"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1,1,2-三氯乙烷</w:t>
            </w:r>
          </w:p>
        </w:tc>
        <w:tc>
          <w:tcPr>
            <w:tcW w:w="964"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0.0012L</w:t>
            </w:r>
          </w:p>
        </w:tc>
        <w:tc>
          <w:tcPr>
            <w:tcW w:w="794"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2.8</w:t>
            </w:r>
          </w:p>
        </w:tc>
        <w:tc>
          <w:tcPr>
            <w:tcW w:w="680"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达标</w:t>
            </w:r>
          </w:p>
        </w:tc>
        <w:tc>
          <w:tcPr>
            <w:tcW w:w="1304"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default" w:ascii="Times New Roman" w:eastAsia="宋体" w:cs="Times New Roman"/>
                <w:color w:val="C00000"/>
                <w:sz w:val="21"/>
                <w:szCs w:val="21"/>
                <w:lang w:val="en-US" w:eastAsia="zh-CN"/>
              </w:rPr>
              <w:t>萘</w:t>
            </w:r>
          </w:p>
        </w:tc>
        <w:tc>
          <w:tcPr>
            <w:tcW w:w="964"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bidi="ar-SA"/>
              </w:rPr>
              <w:t>0.09L</w:t>
            </w:r>
          </w:p>
        </w:tc>
        <w:tc>
          <w:tcPr>
            <w:tcW w:w="737"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70</w:t>
            </w:r>
          </w:p>
        </w:tc>
        <w:tc>
          <w:tcPr>
            <w:tcW w:w="680"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37" w:type="dxa"/>
            <w:vMerge w:val="continue"/>
            <w:vAlign w:val="center"/>
          </w:tcPr>
          <w:p>
            <w:pPr>
              <w:pStyle w:val="29"/>
              <w:widowControl w:val="0"/>
              <w:kinsoku/>
              <w:overflowPunct/>
              <w:topLinePunct w:val="0"/>
              <w:bidi w:val="0"/>
              <w:spacing w:line="240" w:lineRule="auto"/>
              <w:ind w:right="0"/>
              <w:jc w:val="center"/>
              <w:textAlignment w:val="auto"/>
              <w:rPr>
                <w:rFonts w:ascii="Times New Roman" w:eastAsia="宋体"/>
                <w:color w:val="C00000"/>
                <w:sz w:val="21"/>
                <w:szCs w:val="21"/>
              </w:rPr>
            </w:pPr>
          </w:p>
        </w:tc>
        <w:tc>
          <w:tcPr>
            <w:tcW w:w="1134" w:type="dxa"/>
            <w:vMerge w:val="continue"/>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p>
        </w:tc>
        <w:tc>
          <w:tcPr>
            <w:tcW w:w="1077"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C00000"/>
                <w:sz w:val="21"/>
                <w:szCs w:val="21"/>
                <w:lang w:val="en-US" w:eastAsia="zh-CN"/>
              </w:rPr>
            </w:pPr>
            <w:r>
              <w:rPr>
                <w:rFonts w:hint="default" w:ascii="Times New Roman" w:eastAsia="宋体" w:cs="Times New Roman"/>
                <w:color w:val="C00000"/>
                <w:sz w:val="21"/>
                <w:szCs w:val="21"/>
                <w:lang w:val="en-US" w:eastAsia="zh-CN"/>
              </w:rPr>
              <w:t>三氯乙烯</w:t>
            </w:r>
          </w:p>
        </w:tc>
        <w:tc>
          <w:tcPr>
            <w:tcW w:w="964" w:type="dxa"/>
            <w:vAlign w:val="center"/>
          </w:tcPr>
          <w:p>
            <w:pPr>
              <w:pStyle w:val="29"/>
              <w:widowControl w:val="0"/>
              <w:kinsoku/>
              <w:overflowPunct/>
              <w:topLinePunct w:val="0"/>
              <w:bidi w:val="0"/>
              <w:spacing w:line="240" w:lineRule="auto"/>
              <w:ind w:right="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0.0012L</w:t>
            </w:r>
          </w:p>
        </w:tc>
        <w:tc>
          <w:tcPr>
            <w:tcW w:w="794" w:type="dxa"/>
            <w:vAlign w:val="center"/>
          </w:tcPr>
          <w:p>
            <w:pPr>
              <w:pStyle w:val="29"/>
              <w:widowControl w:val="0"/>
              <w:kinsoku/>
              <w:overflowPunct/>
              <w:topLinePunct w:val="0"/>
              <w:bidi w:val="0"/>
              <w:spacing w:line="240" w:lineRule="auto"/>
              <w:ind w:right="0"/>
              <w:jc w:val="center"/>
              <w:textAlignment w:val="auto"/>
              <w:rPr>
                <w:rFonts w:hint="eastAsia"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2.8</w:t>
            </w:r>
          </w:p>
        </w:tc>
        <w:tc>
          <w:tcPr>
            <w:tcW w:w="680" w:type="dxa"/>
            <w:vAlign w:val="center"/>
          </w:tcPr>
          <w:p>
            <w:pPr>
              <w:pStyle w:val="29"/>
              <w:widowControl w:val="0"/>
              <w:kinsoku/>
              <w:overflowPunct/>
              <w:topLinePunct w:val="0"/>
              <w:bidi w:val="0"/>
              <w:spacing w:line="240" w:lineRule="auto"/>
              <w:ind w:right="0" w:rightChars="0"/>
              <w:jc w:val="center"/>
              <w:textAlignment w:val="auto"/>
              <w:rPr>
                <w:rFonts w:hint="eastAsia"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达标</w:t>
            </w:r>
          </w:p>
        </w:tc>
        <w:tc>
          <w:tcPr>
            <w:tcW w:w="1304" w:type="dxa"/>
            <w:vAlign w:val="center"/>
          </w:tcPr>
          <w:p>
            <w:pPr>
              <w:pStyle w:val="29"/>
              <w:widowControl w:val="0"/>
              <w:kinsoku/>
              <w:overflowPunct/>
              <w:topLinePunct w:val="0"/>
              <w:bidi w:val="0"/>
              <w:spacing w:line="240" w:lineRule="auto"/>
              <w:ind w:right="0" w:rightChars="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w:t>
            </w:r>
          </w:p>
        </w:tc>
        <w:tc>
          <w:tcPr>
            <w:tcW w:w="964" w:type="dxa"/>
            <w:vAlign w:val="center"/>
          </w:tcPr>
          <w:p>
            <w:pPr>
              <w:pStyle w:val="29"/>
              <w:widowControl w:val="0"/>
              <w:kinsoku/>
              <w:overflowPunct/>
              <w:topLinePunct w:val="0"/>
              <w:bidi w:val="0"/>
              <w:spacing w:line="240" w:lineRule="auto"/>
              <w:ind w:right="0" w:rightChars="0"/>
              <w:jc w:val="center"/>
              <w:textAlignment w:val="auto"/>
              <w:rPr>
                <w:rFonts w:hint="default" w:ascii="Times New Roman" w:eastAsia="宋体" w:cs="Times New Roman"/>
                <w:color w:val="C00000"/>
                <w:sz w:val="21"/>
                <w:szCs w:val="21"/>
                <w:lang w:val="en-US" w:eastAsia="zh-CN"/>
              </w:rPr>
            </w:pPr>
            <w:r>
              <w:rPr>
                <w:rFonts w:hint="eastAsia" w:ascii="Times New Roman" w:eastAsia="宋体" w:cs="Times New Roman"/>
                <w:color w:val="C00000"/>
                <w:sz w:val="21"/>
                <w:szCs w:val="21"/>
                <w:lang w:val="en-US" w:eastAsia="zh-CN"/>
              </w:rPr>
              <w:t>/</w:t>
            </w:r>
          </w:p>
        </w:tc>
        <w:tc>
          <w:tcPr>
            <w:tcW w:w="737" w:type="dxa"/>
            <w:vAlign w:val="center"/>
          </w:tcPr>
          <w:p>
            <w:pPr>
              <w:pStyle w:val="29"/>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bidi="ar-SA"/>
              </w:rPr>
              <w:t>/</w:t>
            </w:r>
          </w:p>
        </w:tc>
        <w:tc>
          <w:tcPr>
            <w:tcW w:w="680" w:type="dxa"/>
            <w:vAlign w:val="center"/>
          </w:tcPr>
          <w:p>
            <w:pPr>
              <w:pStyle w:val="29"/>
              <w:widowControl w:val="0"/>
              <w:kinsoku/>
              <w:overflowPunct/>
              <w:topLinePunct w:val="0"/>
              <w:bidi w:val="0"/>
              <w:spacing w:line="240" w:lineRule="auto"/>
              <w:ind w:right="0" w:rightChars="0"/>
              <w:jc w:val="center"/>
              <w:textAlignment w:val="auto"/>
              <w:rPr>
                <w:rFonts w:hint="default" w:ascii="Times New Roman" w:hAnsi="Calibri" w:eastAsia="宋体" w:cs="Times New Roman"/>
                <w:color w:val="C00000"/>
                <w:sz w:val="21"/>
                <w:szCs w:val="21"/>
                <w:lang w:val="en-US" w:eastAsia="zh-CN" w:bidi="ar-SA"/>
              </w:rPr>
            </w:pPr>
            <w:r>
              <w:rPr>
                <w:rFonts w:hint="eastAsia" w:ascii="Times New Roman" w:eastAsia="宋体" w:cs="Times New Roman"/>
                <w:color w:val="C00000"/>
                <w:sz w:val="21"/>
                <w:szCs w:val="21"/>
                <w:lang w:val="en-US" w:eastAsia="zh-CN" w:bidi="ar-SA"/>
              </w:rPr>
              <w:t>/</w:t>
            </w:r>
          </w:p>
        </w:tc>
      </w:tr>
    </w:tbl>
    <w:p>
      <w:pPr>
        <w:widowControl w:val="0"/>
        <w:kinsoku/>
        <w:overflowPunct/>
        <w:topLinePunct w:val="0"/>
        <w:bidi w:val="0"/>
        <w:spacing w:line="360" w:lineRule="auto"/>
        <w:ind w:right="0" w:firstLine="480" w:firstLineChars="200"/>
        <w:jc w:val="left"/>
        <w:textAlignment w:val="auto"/>
        <w:rPr>
          <w:rFonts w:hint="default" w:ascii="Times New Roman" w:hAnsi="Times New Roman" w:eastAsia="宋体" w:cs="Times New Roman"/>
          <w:color w:val="C00000"/>
          <w:sz w:val="24"/>
          <w:lang w:val="en-US" w:eastAsia="zh-CN"/>
        </w:rPr>
      </w:pPr>
      <w:r>
        <w:rPr>
          <w:rFonts w:hint="default" w:ascii="Times New Roman" w:hAnsi="Times New Roman" w:eastAsia="宋体" w:cs="Times New Roman"/>
          <w:color w:val="C00000"/>
          <w:sz w:val="24"/>
          <w:lang w:eastAsia="zh-CN"/>
        </w:rPr>
        <w:t>通过上表可知，项目</w:t>
      </w:r>
      <w:r>
        <w:rPr>
          <w:rFonts w:hint="eastAsia" w:ascii="Times New Roman" w:hAnsi="Times New Roman" w:eastAsia="宋体" w:cs="Times New Roman"/>
          <w:color w:val="C00000"/>
          <w:sz w:val="24"/>
          <w:lang w:eastAsia="zh-CN"/>
        </w:rPr>
        <w:t>钻井期间</w:t>
      </w:r>
      <w:r>
        <w:rPr>
          <w:rFonts w:hint="default" w:ascii="Times New Roman" w:hAnsi="Times New Roman" w:eastAsia="宋体" w:cs="Times New Roman"/>
          <w:color w:val="C00000"/>
          <w:sz w:val="24"/>
          <w:lang w:eastAsia="zh-CN"/>
        </w:rPr>
        <w:t>区域土壤各项</w:t>
      </w:r>
      <w:r>
        <w:rPr>
          <w:rFonts w:hint="eastAsia" w:ascii="Times New Roman" w:hAnsi="Times New Roman" w:eastAsia="宋体" w:cs="Times New Roman"/>
          <w:color w:val="C00000"/>
          <w:sz w:val="24"/>
          <w:lang w:eastAsia="zh-CN"/>
        </w:rPr>
        <w:t>指标</w:t>
      </w:r>
      <w:r>
        <w:rPr>
          <w:rFonts w:hint="default" w:ascii="Times New Roman" w:hAnsi="Times New Roman" w:eastAsia="宋体" w:cs="Times New Roman"/>
          <w:color w:val="C00000"/>
          <w:sz w:val="24"/>
          <w:lang w:val="en-US" w:eastAsia="zh-CN"/>
        </w:rPr>
        <w:t>检测结果满足《土壤环境质量建设用地土壤污染风险管控标准</w:t>
      </w:r>
      <w:r>
        <w:rPr>
          <w:rFonts w:hint="eastAsia" w:ascii="Times New Roman" w:hAnsi="Times New Roman" w:eastAsia="宋体" w:cs="Times New Roman"/>
          <w:color w:val="C00000"/>
          <w:sz w:val="24"/>
          <w:lang w:val="en-US" w:eastAsia="zh-CN"/>
        </w:rPr>
        <w:t>（</w:t>
      </w:r>
      <w:r>
        <w:rPr>
          <w:rFonts w:hint="default" w:ascii="Times New Roman" w:hAnsi="Times New Roman" w:eastAsia="宋体" w:cs="Times New Roman"/>
          <w:color w:val="C00000"/>
          <w:sz w:val="24"/>
          <w:lang w:val="en-US" w:eastAsia="zh-CN"/>
        </w:rPr>
        <w:t>试行</w:t>
      </w:r>
      <w:r>
        <w:rPr>
          <w:rFonts w:hint="eastAsia" w:ascii="Times New Roman" w:hAnsi="Times New Roman" w:eastAsia="宋体" w:cs="Times New Roman"/>
          <w:color w:val="C00000"/>
          <w:sz w:val="24"/>
          <w:lang w:val="en-US" w:eastAsia="zh-CN"/>
        </w:rPr>
        <w:t>）</w:t>
      </w:r>
      <w:r>
        <w:rPr>
          <w:rFonts w:hint="default" w:ascii="Times New Roman" w:hAnsi="Times New Roman" w:eastAsia="宋体" w:cs="Times New Roman"/>
          <w:color w:val="C00000"/>
          <w:sz w:val="24"/>
          <w:lang w:val="en-US" w:eastAsia="zh-CN"/>
        </w:rPr>
        <w:t>》</w:t>
      </w:r>
      <w:r>
        <w:rPr>
          <w:rFonts w:hint="eastAsia" w:ascii="Times New Roman" w:hAnsi="Times New Roman" w:eastAsia="宋体" w:cs="Times New Roman"/>
          <w:color w:val="C00000"/>
          <w:sz w:val="24"/>
          <w:lang w:val="en-US" w:eastAsia="zh-CN"/>
        </w:rPr>
        <w:t>（</w:t>
      </w:r>
      <w:r>
        <w:rPr>
          <w:rFonts w:hint="default" w:ascii="Times New Roman" w:hAnsi="Times New Roman" w:eastAsia="宋体" w:cs="Times New Roman"/>
          <w:color w:val="C00000"/>
          <w:sz w:val="24"/>
          <w:lang w:val="en-US" w:eastAsia="zh-CN"/>
        </w:rPr>
        <w:t>GB 36600-2018</w:t>
      </w:r>
      <w:r>
        <w:rPr>
          <w:rFonts w:hint="eastAsia" w:ascii="Times New Roman" w:hAnsi="Times New Roman" w:eastAsia="宋体" w:cs="Times New Roman"/>
          <w:color w:val="C00000"/>
          <w:sz w:val="24"/>
          <w:lang w:val="en-US" w:eastAsia="zh-CN"/>
        </w:rPr>
        <w:t>）</w:t>
      </w:r>
      <w:r>
        <w:rPr>
          <w:rFonts w:hint="default" w:ascii="Times New Roman" w:hAnsi="Times New Roman" w:eastAsia="宋体" w:cs="Times New Roman"/>
          <w:color w:val="C00000"/>
          <w:sz w:val="24"/>
          <w:lang w:val="en-US" w:eastAsia="zh-CN"/>
        </w:rPr>
        <w:t>表2中筛选值第二类用地限值要求。</w:t>
      </w:r>
    </w:p>
    <w:p>
      <w:pPr>
        <w:rPr>
          <w:rFonts w:hint="default"/>
          <w:lang w:val="en-US" w:eastAsia="zh-CN"/>
        </w:rPr>
      </w:pPr>
    </w:p>
    <w:p>
      <w:pPr>
        <w:pStyle w:val="3"/>
        <w:keepNext/>
        <w:keepLines/>
        <w:pageBreakBefore/>
        <w:widowControl w:val="0"/>
        <w:kinsoku/>
        <w:wordWrap/>
        <w:overflowPunct/>
        <w:topLinePunct w:val="0"/>
        <w:autoSpaceDE/>
        <w:autoSpaceDN/>
        <w:bidi w:val="0"/>
        <w:adjustRightInd/>
        <w:snapToGrid/>
        <w:ind w:right="0" w:rightChars="0"/>
        <w:jc w:val="center"/>
        <w:textAlignment w:val="auto"/>
        <w:rPr>
          <w:rFonts w:hint="eastAsia" w:ascii="Times New Roman" w:hAnsi="Times New Roman" w:cs="Times New Roman" w:eastAsiaTheme="minorEastAsia"/>
          <w:color w:val="auto"/>
          <w:lang w:val="en-US" w:eastAsia="zh-CN"/>
        </w:rPr>
      </w:pPr>
      <w:bookmarkStart w:id="846" w:name="_Toc5750"/>
      <w:bookmarkStart w:id="847" w:name="_Toc12197_WPSOffice_Level1"/>
      <w:bookmarkStart w:id="848" w:name="_Toc6704"/>
      <w:r>
        <w:rPr>
          <w:rFonts w:hint="eastAsia" w:ascii="Times New Roman" w:hAnsi="Times New Roman" w:cs="Times New Roman"/>
          <w:color w:val="auto"/>
          <w:lang w:val="en-US" w:eastAsia="zh-CN"/>
        </w:rPr>
        <w:t xml:space="preserve">8 </w:t>
      </w:r>
      <w:r>
        <w:rPr>
          <w:rFonts w:ascii="Times New Roman" w:hAnsi="Times New Roman" w:cs="Times New Roman"/>
          <w:color w:val="auto"/>
        </w:rPr>
        <w:t>清洁生产</w:t>
      </w:r>
      <w:bookmarkEnd w:id="846"/>
      <w:bookmarkEnd w:id="847"/>
      <w:r>
        <w:rPr>
          <w:rFonts w:hint="eastAsia" w:ascii="Times New Roman" w:hAnsi="Times New Roman" w:cs="Times New Roman"/>
          <w:color w:val="auto"/>
          <w:lang w:eastAsia="zh-CN"/>
        </w:rPr>
        <w:t>与总量控制调查</w:t>
      </w:r>
      <w:bookmarkEnd w:id="848"/>
    </w:p>
    <w:p>
      <w:pPr>
        <w:pStyle w:val="4"/>
        <w:pageBreakBefore w:val="0"/>
        <w:widowControl w:val="0"/>
        <w:kinsoku/>
        <w:wordWrap/>
        <w:overflowPunct/>
        <w:topLinePunct w:val="0"/>
        <w:autoSpaceDE/>
        <w:autoSpaceDN/>
        <w:bidi w:val="0"/>
        <w:ind w:right="0" w:rightChars="0"/>
        <w:textAlignment w:val="auto"/>
        <w:outlineLvl w:val="0"/>
        <w:rPr>
          <w:rFonts w:hint="eastAsia" w:ascii="Times New Roman" w:hAnsi="Times New Roman" w:eastAsia="宋体" w:cs="Times New Roman"/>
          <w:color w:val="auto"/>
          <w:lang w:val="en-US" w:eastAsia="zh-CN"/>
        </w:rPr>
      </w:pPr>
      <w:bookmarkStart w:id="849" w:name="_Toc330632966"/>
      <w:bookmarkStart w:id="850" w:name="_Toc12886"/>
      <w:bookmarkStart w:id="851" w:name="_Toc332916344"/>
      <w:bookmarkStart w:id="852" w:name="_Toc467576625"/>
      <w:bookmarkStart w:id="853" w:name="_Toc9154_WPSOffice_Level2"/>
      <w:bookmarkStart w:id="854" w:name="_Toc347139129"/>
      <w:bookmarkStart w:id="855" w:name="_Toc14542"/>
      <w:r>
        <w:rPr>
          <w:rFonts w:hint="eastAsia" w:ascii="Times New Roman" w:hAnsi="Times New Roman" w:eastAsia="宋体" w:cs="Times New Roman"/>
          <w:color w:val="auto"/>
          <w:lang w:val="en-US" w:eastAsia="zh-CN"/>
        </w:rPr>
        <w:t>8.1 清洁生产调查</w:t>
      </w:r>
      <w:bookmarkEnd w:id="849"/>
      <w:bookmarkEnd w:id="850"/>
      <w:bookmarkEnd w:id="851"/>
      <w:bookmarkEnd w:id="852"/>
      <w:bookmarkEnd w:id="853"/>
      <w:bookmarkEnd w:id="854"/>
      <w:bookmarkEnd w:id="855"/>
    </w:p>
    <w:p>
      <w:pPr>
        <w:pStyle w:val="32"/>
        <w:pageBreakBefore w:val="0"/>
        <w:widowControl w:val="0"/>
        <w:tabs>
          <w:tab w:val="left" w:pos="377"/>
        </w:tabs>
        <w:kinsoku/>
        <w:wordWrap/>
        <w:overflowPunct/>
        <w:topLinePunct w:val="0"/>
        <w:autoSpaceDE/>
        <w:autoSpaceDN/>
        <w:bidi w:val="0"/>
        <w:ind w:right="0" w:rightChars="0"/>
        <w:textAlignment w:val="auto"/>
        <w:rPr>
          <w:rFonts w:ascii="宋体" w:hAnsi="宋体"/>
          <w:snapToGrid w:val="0"/>
          <w:color w:val="auto"/>
          <w:kern w:val="0"/>
          <w:sz w:val="24"/>
        </w:rPr>
      </w:pPr>
      <w:r>
        <w:rPr>
          <w:rFonts w:hint="eastAsia" w:cs="Times New Roman"/>
          <w:color w:val="auto"/>
          <w:lang w:eastAsia="zh-CN"/>
        </w:rPr>
        <w:t>本项目是清洁能源——天然气的钻采工程，</w:t>
      </w:r>
      <w:r>
        <w:rPr>
          <w:rFonts w:ascii="宋体" w:hAnsi="宋体"/>
          <w:snapToGrid w:val="0"/>
          <w:color w:val="auto"/>
          <w:kern w:val="0"/>
          <w:sz w:val="24"/>
        </w:rPr>
        <w:t>目前，天然气开采业建设项目没有国家已经颁布的正式指标文件，本次清洁生产分析，</w:t>
      </w:r>
      <w:r>
        <w:rPr>
          <w:rFonts w:hint="eastAsia" w:ascii="宋体" w:hAnsi="宋体"/>
          <w:snapToGrid w:val="0"/>
          <w:color w:val="auto"/>
          <w:kern w:val="0"/>
          <w:sz w:val="24"/>
        </w:rPr>
        <w:t>根据《环境影响评价技术导则——陆地石油天然气开发建设项目》中有关清洁生产的规范要求，同时结合</w:t>
      </w:r>
      <w:r>
        <w:rPr>
          <w:rFonts w:hint="default" w:ascii="Times New Roman" w:hAnsi="Times New Roman" w:cs="Times New Roman"/>
          <w:snapToGrid w:val="0"/>
          <w:color w:val="auto"/>
          <w:kern w:val="0"/>
          <w:sz w:val="24"/>
        </w:rPr>
        <w:t>国家、地方和行业的有关规定以及《石油天然气开采业污染防治技术政策》（环保部公告2012年第18号）</w:t>
      </w:r>
      <w:r>
        <w:rPr>
          <w:rFonts w:ascii="宋体" w:hAnsi="宋体"/>
          <w:snapToGrid w:val="0"/>
          <w:color w:val="auto"/>
          <w:kern w:val="0"/>
          <w:sz w:val="24"/>
        </w:rPr>
        <w:t>中关于清洁生产</w:t>
      </w:r>
      <w:r>
        <w:rPr>
          <w:rFonts w:hint="eastAsia" w:ascii="宋体" w:hAnsi="宋体"/>
          <w:snapToGrid w:val="0"/>
          <w:color w:val="auto"/>
          <w:kern w:val="0"/>
          <w:sz w:val="24"/>
        </w:rPr>
        <w:t>的</w:t>
      </w:r>
      <w:r>
        <w:rPr>
          <w:rFonts w:ascii="宋体" w:hAnsi="宋体"/>
          <w:snapToGrid w:val="0"/>
          <w:color w:val="auto"/>
          <w:kern w:val="0"/>
          <w:sz w:val="24"/>
        </w:rPr>
        <w:t>要求</w:t>
      </w:r>
      <w:r>
        <w:rPr>
          <w:rFonts w:hint="eastAsia" w:ascii="宋体" w:hAnsi="宋体"/>
          <w:snapToGrid w:val="0"/>
          <w:color w:val="auto"/>
          <w:kern w:val="0"/>
          <w:sz w:val="24"/>
        </w:rPr>
        <w:t>。从提高资源能源利用率和减少环境污染出发，对勘探、钻井等生产过程的清洁生产指标进行分析，提出相应的清洁生产改进意见与要求</w:t>
      </w:r>
      <w:r>
        <w:rPr>
          <w:rFonts w:ascii="宋体" w:hAnsi="宋体"/>
          <w:snapToGrid w:val="0"/>
          <w:color w:val="auto"/>
          <w:kern w:val="0"/>
          <w:sz w:val="24"/>
        </w:rPr>
        <w:t>。</w:t>
      </w:r>
    </w:p>
    <w:p>
      <w:pPr>
        <w:pageBreakBefore w:val="0"/>
        <w:widowControl w:val="0"/>
        <w:kinsoku/>
        <w:wordWrap/>
        <w:overflowPunct/>
        <w:topLinePunct w:val="0"/>
        <w:autoSpaceDE/>
        <w:autoSpaceDN/>
        <w:bidi w:val="0"/>
        <w:spacing w:line="360" w:lineRule="auto"/>
        <w:ind w:left="0" w:leftChars="0" w:right="0" w:rightChars="0" w:firstLine="0" w:firstLineChars="0"/>
        <w:textAlignment w:val="auto"/>
        <w:rPr>
          <w:rFonts w:hint="eastAsia" w:ascii="Times New Roman" w:hAnsi="Times New Roman" w:eastAsia="宋体" w:cs="Times New Roman"/>
          <w:b/>
          <w:bCs/>
          <w:color w:val="auto"/>
          <w:kern w:val="2"/>
          <w:sz w:val="28"/>
          <w:szCs w:val="32"/>
          <w:lang w:val="en-US" w:eastAsia="zh-CN" w:bidi="ar-SA"/>
        </w:rPr>
      </w:pPr>
      <w:r>
        <w:rPr>
          <w:rFonts w:hint="eastAsia" w:cs="Times New Roman"/>
          <w:b/>
          <w:bCs/>
          <w:color w:val="auto"/>
          <w:kern w:val="2"/>
          <w:sz w:val="24"/>
          <w:szCs w:val="24"/>
          <w:lang w:val="en-US" w:eastAsia="zh-CN" w:bidi="ar-SA"/>
        </w:rPr>
        <w:t>8</w:t>
      </w:r>
      <w:r>
        <w:rPr>
          <w:rFonts w:hint="eastAsia" w:ascii="Times New Roman" w:hAnsi="Times New Roman" w:eastAsia="宋体" w:cs="Times New Roman"/>
          <w:b/>
          <w:bCs/>
          <w:color w:val="auto"/>
          <w:kern w:val="2"/>
          <w:sz w:val="24"/>
          <w:szCs w:val="24"/>
          <w:lang w:val="en-US" w:eastAsia="zh-CN" w:bidi="ar-SA"/>
        </w:rPr>
        <w:t>.1.1</w:t>
      </w:r>
      <w:r>
        <w:rPr>
          <w:rFonts w:hint="eastAsia" w:eastAsia="宋体" w:cs="Times New Roman"/>
          <w:b/>
          <w:bCs/>
          <w:color w:val="auto"/>
          <w:kern w:val="2"/>
          <w:sz w:val="24"/>
          <w:szCs w:val="24"/>
          <w:lang w:val="en-US" w:eastAsia="zh-CN" w:bidi="ar-SA"/>
        </w:rPr>
        <w:t xml:space="preserve"> </w:t>
      </w:r>
      <w:r>
        <w:rPr>
          <w:rFonts w:hint="eastAsia" w:ascii="Times New Roman" w:hAnsi="Times New Roman" w:eastAsia="宋体" w:cs="Times New Roman"/>
          <w:b/>
          <w:bCs/>
          <w:color w:val="auto"/>
          <w:kern w:val="2"/>
          <w:sz w:val="24"/>
          <w:szCs w:val="24"/>
          <w:lang w:val="en-US" w:eastAsia="zh-CN" w:bidi="ar-SA"/>
        </w:rPr>
        <w:t>原</w:t>
      </w:r>
      <w:r>
        <w:rPr>
          <w:rFonts w:hint="eastAsia" w:eastAsia="宋体" w:cs="Times New Roman"/>
          <w:b/>
          <w:bCs/>
          <w:color w:val="auto"/>
          <w:kern w:val="2"/>
          <w:sz w:val="24"/>
          <w:szCs w:val="24"/>
          <w:lang w:val="en-US" w:eastAsia="zh-CN" w:bidi="ar-SA"/>
        </w:rPr>
        <w:t>辅材料调查</w:t>
      </w:r>
    </w:p>
    <w:p>
      <w:pPr>
        <w:pStyle w:val="32"/>
        <w:pageBreakBefore w:val="0"/>
        <w:widowControl w:val="0"/>
        <w:tabs>
          <w:tab w:val="left" w:pos="377"/>
        </w:tabs>
        <w:kinsoku/>
        <w:wordWrap/>
        <w:overflowPunct/>
        <w:topLinePunct w:val="0"/>
        <w:autoSpaceDE/>
        <w:autoSpaceDN/>
        <w:bidi w:val="0"/>
        <w:ind w:right="0" w:rightChars="0"/>
        <w:textAlignment w:val="auto"/>
        <w:rPr>
          <w:rFonts w:hint="eastAsia" w:cs="Times New Roman"/>
          <w:color w:val="auto"/>
          <w:lang w:eastAsia="zh-CN"/>
        </w:rPr>
      </w:pPr>
      <w:r>
        <w:rPr>
          <w:rFonts w:hint="eastAsia" w:cs="Times New Roman"/>
          <w:color w:val="auto"/>
          <w:lang w:eastAsia="zh-CN"/>
        </w:rPr>
        <w:t>钻井过程中消耗的原材料主要有水、空气、管材、柴油、钻井液，其中与环境污染有密切关系的是钻井液，因此重点对目前钻井使用的钻井液体系进行清洁性分析。</w:t>
      </w:r>
    </w:p>
    <w:p>
      <w:pPr>
        <w:pStyle w:val="32"/>
        <w:pageBreakBefore w:val="0"/>
        <w:widowControl w:val="0"/>
        <w:tabs>
          <w:tab w:val="left" w:pos="377"/>
        </w:tabs>
        <w:kinsoku/>
        <w:wordWrap/>
        <w:overflowPunct/>
        <w:topLinePunct w:val="0"/>
        <w:autoSpaceDE/>
        <w:autoSpaceDN/>
        <w:bidi w:val="0"/>
        <w:ind w:right="0" w:rightChars="0"/>
        <w:textAlignment w:val="auto"/>
        <w:rPr>
          <w:rFonts w:hint="eastAsia" w:cs="Times New Roman"/>
          <w:color w:val="auto"/>
          <w:lang w:eastAsia="zh-CN"/>
        </w:rPr>
      </w:pPr>
      <w:r>
        <w:rPr>
          <w:rFonts w:hint="eastAsia" w:cs="Times New Roman"/>
          <w:color w:val="auto"/>
          <w:lang w:eastAsia="zh-CN"/>
        </w:rPr>
        <w:t>本工程钻井采用的是水基钻井液，具有很强的抑制性、封堵性，抑制地层水化、膨胀与分散，不含重金属，有效地控制地层造浆，稳定井壁，减少对储层的损害等优点，还具有较强的抗剪切降解能力，较高的抗盐、抗温特性，流变性能易调等特点，能够较好的满足钻井需要。</w:t>
      </w:r>
    </w:p>
    <w:p>
      <w:pPr>
        <w:pStyle w:val="32"/>
        <w:pageBreakBefore w:val="0"/>
        <w:widowControl w:val="0"/>
        <w:tabs>
          <w:tab w:val="left" w:pos="377"/>
        </w:tabs>
        <w:kinsoku/>
        <w:wordWrap/>
        <w:overflowPunct/>
        <w:topLinePunct w:val="0"/>
        <w:autoSpaceDE/>
        <w:autoSpaceDN/>
        <w:bidi w:val="0"/>
        <w:ind w:right="0" w:rightChars="0"/>
        <w:textAlignment w:val="auto"/>
        <w:rPr>
          <w:rFonts w:cs="Times New Roman"/>
          <w:color w:val="auto"/>
        </w:rPr>
      </w:pPr>
      <w:r>
        <w:rPr>
          <w:rFonts w:hint="eastAsia" w:cs="Times New Roman"/>
          <w:color w:val="auto"/>
          <w:lang w:eastAsia="zh-CN"/>
        </w:rPr>
        <w:t>项目所用原材料符合清洁生产的要求</w:t>
      </w:r>
      <w:r>
        <w:rPr>
          <w:rFonts w:cs="Times New Roman"/>
          <w:color w:val="auto"/>
        </w:rPr>
        <w:t>。</w:t>
      </w:r>
    </w:p>
    <w:p>
      <w:pPr>
        <w:pStyle w:val="32"/>
        <w:pageBreakBefore w:val="0"/>
        <w:widowControl w:val="0"/>
        <w:tabs>
          <w:tab w:val="left" w:pos="377"/>
        </w:tabs>
        <w:kinsoku/>
        <w:wordWrap/>
        <w:overflowPunct/>
        <w:topLinePunct w:val="0"/>
        <w:autoSpaceDE/>
        <w:autoSpaceDN/>
        <w:bidi w:val="0"/>
        <w:ind w:right="0" w:rightChars="0" w:firstLine="0" w:firstLineChars="0"/>
        <w:textAlignment w:val="auto"/>
        <w:outlineLvl w:val="2"/>
        <w:rPr>
          <w:rFonts w:hint="eastAsia" w:cs="Times New Roman" w:eastAsiaTheme="minorEastAsia"/>
          <w:b/>
          <w:color w:val="auto"/>
          <w:szCs w:val="24"/>
          <w:lang w:eastAsia="zh-CN"/>
        </w:rPr>
      </w:pPr>
      <w:bookmarkStart w:id="856" w:name="_Toc6195"/>
      <w:bookmarkStart w:id="857" w:name="_Toc29931"/>
      <w:bookmarkStart w:id="858" w:name="_Toc467576627"/>
      <w:r>
        <w:rPr>
          <w:rFonts w:hint="eastAsia" w:cs="Times New Roman"/>
          <w:b/>
          <w:color w:val="auto"/>
          <w:szCs w:val="24"/>
          <w:lang w:val="en-US" w:eastAsia="zh-CN"/>
        </w:rPr>
        <w:t>8</w:t>
      </w:r>
      <w:r>
        <w:rPr>
          <w:rFonts w:cs="Times New Roman"/>
          <w:b/>
          <w:color w:val="auto"/>
          <w:szCs w:val="24"/>
        </w:rPr>
        <w:t>.1.2</w:t>
      </w:r>
      <w:bookmarkEnd w:id="856"/>
      <w:bookmarkEnd w:id="857"/>
      <w:bookmarkEnd w:id="858"/>
      <w:r>
        <w:rPr>
          <w:rFonts w:hint="eastAsia" w:cs="Times New Roman"/>
          <w:b/>
          <w:color w:val="auto"/>
          <w:szCs w:val="24"/>
          <w:lang w:val="en-US" w:eastAsia="zh-CN"/>
        </w:rPr>
        <w:t xml:space="preserve"> </w:t>
      </w:r>
      <w:r>
        <w:rPr>
          <w:rFonts w:hint="eastAsia" w:cs="Times New Roman"/>
          <w:b/>
          <w:color w:val="auto"/>
          <w:szCs w:val="24"/>
          <w:lang w:eastAsia="zh-CN"/>
        </w:rPr>
        <w:t>清洁生产工艺与技术调查</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hint="eastAsia" w:cs="Times New Roman"/>
          <w:color w:val="auto"/>
          <w:sz w:val="24"/>
        </w:rPr>
      </w:pPr>
      <w:r>
        <w:rPr>
          <w:rFonts w:hint="eastAsia" w:cs="Times New Roman"/>
          <w:color w:val="auto"/>
          <w:sz w:val="24"/>
        </w:rPr>
        <w:t>（1）固控设备</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hint="eastAsia" w:cs="Times New Roman"/>
          <w:color w:val="auto"/>
          <w:sz w:val="24"/>
        </w:rPr>
      </w:pPr>
      <w:r>
        <w:rPr>
          <w:rFonts w:hint="eastAsia" w:cs="Times New Roman"/>
          <w:color w:val="auto"/>
          <w:sz w:val="24"/>
        </w:rPr>
        <w:t>本工程具有振动筛、除泥器、除砂器、离心机等钻井固控设备、较齐全。</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hint="eastAsia" w:cs="Times New Roman"/>
          <w:color w:val="auto"/>
          <w:sz w:val="24"/>
        </w:rPr>
      </w:pPr>
      <w:r>
        <w:rPr>
          <w:rFonts w:hint="eastAsia" w:cs="Times New Roman"/>
          <w:color w:val="auto"/>
          <w:sz w:val="24"/>
        </w:rPr>
        <w:t>（2）钻井过程废物回收处理设备</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hint="eastAsia" w:cs="Times New Roman"/>
          <w:color w:val="auto"/>
          <w:sz w:val="24"/>
        </w:rPr>
      </w:pPr>
      <w:r>
        <w:rPr>
          <w:rFonts w:hint="eastAsia" w:cs="Times New Roman"/>
          <w:color w:val="auto"/>
          <w:sz w:val="24"/>
        </w:rPr>
        <w:t>具备钻井泥浆回收利用系统和钻井废水处理回用系统。</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hint="eastAsia" w:cs="Times New Roman"/>
          <w:color w:val="auto"/>
          <w:sz w:val="24"/>
        </w:rPr>
      </w:pPr>
      <w:r>
        <w:rPr>
          <w:rFonts w:hint="eastAsia" w:cs="Times New Roman"/>
          <w:color w:val="auto"/>
          <w:sz w:val="24"/>
        </w:rPr>
        <w:t>（3）井控措施</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hint="eastAsia" w:cs="Times New Roman"/>
          <w:color w:val="auto"/>
          <w:sz w:val="24"/>
        </w:rPr>
      </w:pPr>
      <w:r>
        <w:rPr>
          <w:rFonts w:hint="eastAsia" w:cs="Times New Roman"/>
          <w:color w:val="auto"/>
          <w:sz w:val="24"/>
        </w:rPr>
        <w:t>项目按照《石油与天然气钻井控规定》和《钻井控技术规程》配备了完善的井控装置。主要有井口防喷器、事故放喷管线、防爆等设施。</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cs="Times New Roman"/>
          <w:color w:val="auto"/>
          <w:sz w:val="24"/>
        </w:rPr>
      </w:pPr>
      <w:r>
        <w:rPr>
          <w:rFonts w:hint="eastAsia" w:cs="Times New Roman"/>
          <w:color w:val="auto"/>
          <w:sz w:val="24"/>
        </w:rPr>
        <w:t>（4）井下作业试油要求</w:t>
      </w:r>
      <w:r>
        <w:rPr>
          <w:rFonts w:cs="Times New Roman"/>
          <w:color w:val="auto"/>
          <w:sz w:val="24"/>
        </w:rPr>
        <w:t>。</w:t>
      </w:r>
    </w:p>
    <w:p>
      <w:pPr>
        <w:pStyle w:val="32"/>
        <w:keepNext w:val="0"/>
        <w:keepLines w:val="0"/>
        <w:pageBreakBefore w:val="0"/>
        <w:widowControl w:val="0"/>
        <w:tabs>
          <w:tab w:val="left" w:pos="377"/>
        </w:tabs>
        <w:kinsoku/>
        <w:wordWrap/>
        <w:overflowPunct/>
        <w:topLinePunct w:val="0"/>
        <w:autoSpaceDE/>
        <w:autoSpaceDN/>
        <w:bidi w:val="0"/>
        <w:adjustRightInd/>
        <w:snapToGrid/>
        <w:ind w:left="0" w:leftChars="0" w:right="0" w:rightChars="0" w:firstLine="480" w:firstLineChars="200"/>
        <w:textAlignment w:val="auto"/>
        <w:outlineLvl w:val="9"/>
        <w:rPr>
          <w:rFonts w:hint="eastAsia" w:cs="Times New Roman"/>
          <w:color w:val="auto"/>
          <w:kern w:val="0"/>
          <w:sz w:val="24"/>
        </w:rPr>
      </w:pPr>
      <w:r>
        <w:rPr>
          <w:rFonts w:hint="eastAsia" w:cs="Times New Roman"/>
          <w:color w:val="auto"/>
          <w:kern w:val="0"/>
          <w:sz w:val="24"/>
        </w:rPr>
        <w:t>本工程测试放喷设置放喷池和三面挡墙，有效地保护了地表植被和表层土壤等。井下作业配备有防喷设施，对压裂作业的压裂返排液有放喷池收集，并进行了防渗措施。</w:t>
      </w:r>
    </w:p>
    <w:p>
      <w:pPr>
        <w:pStyle w:val="32"/>
        <w:keepNext w:val="0"/>
        <w:keepLines w:val="0"/>
        <w:pageBreakBefore w:val="0"/>
        <w:widowControl w:val="0"/>
        <w:tabs>
          <w:tab w:val="left" w:pos="377"/>
        </w:tabs>
        <w:kinsoku/>
        <w:wordWrap/>
        <w:overflowPunct/>
        <w:topLinePunct w:val="0"/>
        <w:autoSpaceDE/>
        <w:autoSpaceDN/>
        <w:bidi w:val="0"/>
        <w:adjustRightInd/>
        <w:snapToGrid/>
        <w:ind w:left="0" w:leftChars="0" w:right="0" w:rightChars="0" w:firstLine="480" w:firstLineChars="200"/>
        <w:textAlignment w:val="auto"/>
        <w:outlineLvl w:val="9"/>
        <w:rPr>
          <w:rFonts w:hint="eastAsia" w:cs="Times New Roman"/>
          <w:color w:val="auto"/>
          <w:kern w:val="0"/>
          <w:sz w:val="24"/>
        </w:rPr>
      </w:pPr>
      <w:r>
        <w:rPr>
          <w:rFonts w:hint="eastAsia" w:cs="Times New Roman"/>
          <w:color w:val="auto"/>
          <w:kern w:val="0"/>
          <w:sz w:val="24"/>
        </w:rPr>
        <w:t>（5）清污分流系统</w:t>
      </w:r>
    </w:p>
    <w:p>
      <w:pPr>
        <w:pStyle w:val="32"/>
        <w:keepNext w:val="0"/>
        <w:keepLines w:val="0"/>
        <w:pageBreakBefore w:val="0"/>
        <w:widowControl w:val="0"/>
        <w:tabs>
          <w:tab w:val="left" w:pos="377"/>
        </w:tabs>
        <w:kinsoku/>
        <w:wordWrap/>
        <w:overflowPunct/>
        <w:topLinePunct w:val="0"/>
        <w:autoSpaceDE/>
        <w:autoSpaceDN/>
        <w:bidi w:val="0"/>
        <w:adjustRightInd/>
        <w:snapToGrid/>
        <w:ind w:left="0" w:leftChars="0" w:right="0" w:rightChars="0" w:firstLine="480" w:firstLineChars="200"/>
        <w:textAlignment w:val="auto"/>
        <w:outlineLvl w:val="9"/>
        <w:rPr>
          <w:rFonts w:hint="eastAsia" w:cs="Times New Roman"/>
          <w:color w:val="auto"/>
          <w:kern w:val="0"/>
          <w:sz w:val="24"/>
        </w:rPr>
      </w:pPr>
      <w:r>
        <w:rPr>
          <w:rFonts w:hint="eastAsia" w:cs="Times New Roman"/>
          <w:color w:val="auto"/>
          <w:kern w:val="0"/>
          <w:sz w:val="24"/>
        </w:rPr>
        <w:t>本工程在井场施工中使用了清污分流设计，具体做法是将其生产装置运行中产生的废水进行集中收集、排放在污水罐和应急池中，在井场周围修建好排水沟、截水沟，降低了因暴雨等自然灾害而导致废水外溢的危险；另一方面，针对高危的柴油储油罐，在其用于存放高架的下方修建围堰，并已做防渗处理，防止在意外情况下，柴油泄漏造成地下水、浅层地下水污染，符合清洁生产要求。</w:t>
      </w:r>
    </w:p>
    <w:p>
      <w:pPr>
        <w:pStyle w:val="32"/>
        <w:keepNext w:val="0"/>
        <w:keepLines w:val="0"/>
        <w:pageBreakBefore w:val="0"/>
        <w:widowControl w:val="0"/>
        <w:tabs>
          <w:tab w:val="left" w:pos="377"/>
        </w:tabs>
        <w:kinsoku/>
        <w:wordWrap/>
        <w:overflowPunct/>
        <w:topLinePunct w:val="0"/>
        <w:autoSpaceDE/>
        <w:autoSpaceDN/>
        <w:bidi w:val="0"/>
        <w:adjustRightInd/>
        <w:snapToGrid/>
        <w:ind w:left="0" w:leftChars="0" w:right="0" w:rightChars="0" w:firstLine="480" w:firstLineChars="200"/>
        <w:textAlignment w:val="auto"/>
        <w:outlineLvl w:val="9"/>
        <w:rPr>
          <w:rFonts w:hint="eastAsia" w:cs="Times New Roman"/>
          <w:color w:val="auto"/>
          <w:lang w:val="en-US" w:eastAsia="zh-CN"/>
        </w:rPr>
      </w:pPr>
      <w:r>
        <w:rPr>
          <w:rFonts w:hint="eastAsia" w:cs="Times New Roman"/>
          <w:color w:val="auto"/>
          <w:kern w:val="0"/>
          <w:sz w:val="24"/>
        </w:rPr>
        <w:t>综上所述，钻井工艺、装备达到行业清洁生产的国内先进水平</w:t>
      </w:r>
      <w:r>
        <w:rPr>
          <w:rFonts w:cs="Times New Roman"/>
          <w:color w:val="auto"/>
          <w:sz w:val="24"/>
        </w:rPr>
        <w:t>。</w:t>
      </w:r>
    </w:p>
    <w:p>
      <w:pPr>
        <w:pStyle w:val="5"/>
        <w:keepNext/>
        <w:keepLines/>
        <w:pageBreakBefore w:val="0"/>
        <w:widowControl w:val="0"/>
        <w:kinsoku/>
        <w:wordWrap/>
        <w:overflowPunct/>
        <w:topLinePunct w:val="0"/>
        <w:autoSpaceDE/>
        <w:autoSpaceDN/>
        <w:bidi w:val="0"/>
        <w:adjustRightInd/>
        <w:snapToGrid/>
        <w:spacing w:line="360" w:lineRule="auto"/>
        <w:ind w:right="0" w:rightChars="0"/>
        <w:textAlignment w:val="auto"/>
        <w:outlineLvl w:val="2"/>
        <w:rPr>
          <w:rFonts w:hint="eastAsia" w:ascii="Times New Roman" w:hAnsi="Times New Roman" w:cs="Times New Roman" w:eastAsiaTheme="minorEastAsia"/>
          <w:color w:val="auto"/>
          <w:sz w:val="24"/>
          <w:szCs w:val="24"/>
          <w:lang w:eastAsia="zh-CN"/>
        </w:rPr>
      </w:pPr>
      <w:bookmarkStart w:id="859" w:name="_Toc19657"/>
      <w:bookmarkStart w:id="860" w:name="_Toc467576628"/>
      <w:bookmarkStart w:id="861" w:name="_Toc935"/>
      <w:r>
        <w:rPr>
          <w:rFonts w:hint="eastAsia" w:ascii="Times New Roman" w:hAnsi="Times New Roman" w:cs="Times New Roman"/>
          <w:color w:val="auto"/>
          <w:sz w:val="24"/>
          <w:szCs w:val="24"/>
          <w:lang w:val="en-US" w:eastAsia="zh-CN"/>
        </w:rPr>
        <w:t>8</w:t>
      </w:r>
      <w:r>
        <w:rPr>
          <w:rFonts w:ascii="Times New Roman" w:hAnsi="Times New Roman" w:cs="Times New Roman"/>
          <w:color w:val="auto"/>
          <w:sz w:val="24"/>
          <w:szCs w:val="24"/>
        </w:rPr>
        <w:t>.1.3</w:t>
      </w:r>
      <w:bookmarkEnd w:id="859"/>
      <w:bookmarkEnd w:id="860"/>
      <w:bookmarkEnd w:id="861"/>
      <w:r>
        <w:rPr>
          <w:rFonts w:hint="eastAsia" w:ascii="Times New Roman" w:hAnsi="Times New Roman" w:cs="Times New Roman"/>
          <w:color w:val="auto"/>
          <w:sz w:val="24"/>
          <w:szCs w:val="24"/>
          <w:lang w:val="en-US" w:eastAsia="zh-CN"/>
        </w:rPr>
        <w:t xml:space="preserve"> </w:t>
      </w:r>
      <w:r>
        <w:rPr>
          <w:rFonts w:hint="eastAsia" w:ascii="Times New Roman" w:hAnsi="Times New Roman" w:cs="Times New Roman"/>
          <w:color w:val="auto"/>
          <w:sz w:val="24"/>
          <w:szCs w:val="24"/>
          <w:lang w:eastAsia="zh-CN"/>
        </w:rPr>
        <w:t>污染控制措施调查</w:t>
      </w:r>
    </w:p>
    <w:p>
      <w:pPr>
        <w:keepNext w:val="0"/>
        <w:keepLines w:val="0"/>
        <w:pageBreakBefore w:val="0"/>
        <w:widowControl w:val="0"/>
        <w:kinsoku/>
        <w:wordWrap/>
        <w:overflowPunct/>
        <w:topLinePunct w:val="0"/>
        <w:autoSpaceDE/>
        <w:autoSpaceDN/>
        <w:bidi w:val="0"/>
        <w:adjustRightInd w:val="0"/>
        <w:snapToGrid/>
        <w:ind w:right="0" w:rightChars="0"/>
        <w:textAlignment w:val="auto"/>
        <w:outlineLvl w:val="9"/>
        <w:rPr>
          <w:rFonts w:ascii="Times New Roman" w:hAnsi="Times New Roman" w:cs="Times New Roman" w:eastAsiaTheme="minorEastAsia"/>
          <w:color w:val="auto"/>
          <w:kern w:val="0"/>
          <w:sz w:val="24"/>
          <w:szCs w:val="20"/>
          <w:lang w:val="en-US" w:eastAsia="zh-CN" w:bidi="ar-SA"/>
        </w:rPr>
      </w:pPr>
      <w:r>
        <w:rPr>
          <w:rFonts w:hint="eastAsia" w:ascii="Times New Roman" w:hAnsi="Times New Roman" w:cs="Times New Roman"/>
          <w:color w:val="auto"/>
          <w:kern w:val="0"/>
          <w:sz w:val="24"/>
          <w:szCs w:val="20"/>
          <w:lang w:val="en-US" w:eastAsia="zh-CN" w:bidi="ar-SA"/>
        </w:rPr>
        <w:t>钻井过程中对钻井泥浆进行了循环利用，对钻井废水进行了有效回用，极大的减少了新鲜水的用量和废水量的产生；对无回收利用价值的废泥浆、岩屑送砖厂或水泥厂进行了资源化处置，对不能回收利用的钻井废水、压裂返排液送袁家污水处理站处理，不排入周围环境，减小了对周边环境的影响。本项目产品为天然气，属于清洁能源，根据钻井设计，并参考邻近相同地质构造、同一地层的勘探测试数据，该层位天然气的主要成分为CH</w:t>
      </w:r>
      <w:r>
        <w:rPr>
          <w:rFonts w:hint="eastAsia" w:ascii="Times New Roman" w:hAnsi="Times New Roman" w:cs="Times New Roman"/>
          <w:color w:val="auto"/>
          <w:kern w:val="0"/>
          <w:sz w:val="24"/>
          <w:szCs w:val="20"/>
          <w:vertAlign w:val="subscript"/>
          <w:lang w:val="en-US" w:eastAsia="zh-CN" w:bidi="ar-SA"/>
        </w:rPr>
        <w:t>4</w:t>
      </w:r>
      <w:r>
        <w:rPr>
          <w:rFonts w:hint="eastAsia" w:ascii="Times New Roman" w:hAnsi="Times New Roman" w:cs="Times New Roman"/>
          <w:color w:val="auto"/>
          <w:kern w:val="0"/>
          <w:sz w:val="24"/>
          <w:szCs w:val="20"/>
          <w:lang w:val="en-US" w:eastAsia="zh-CN" w:bidi="ar-SA"/>
        </w:rPr>
        <w:t>，不含有H</w:t>
      </w:r>
      <w:r>
        <w:rPr>
          <w:rFonts w:hint="eastAsia" w:ascii="Times New Roman" w:hAnsi="Times New Roman" w:cs="Times New Roman"/>
          <w:color w:val="auto"/>
          <w:kern w:val="0"/>
          <w:sz w:val="24"/>
          <w:szCs w:val="20"/>
          <w:vertAlign w:val="subscript"/>
          <w:lang w:val="en-US" w:eastAsia="zh-CN" w:bidi="ar-SA"/>
        </w:rPr>
        <w:t>2</w:t>
      </w:r>
      <w:r>
        <w:rPr>
          <w:rFonts w:hint="eastAsia" w:ascii="Times New Roman" w:hAnsi="Times New Roman" w:cs="Times New Roman"/>
          <w:color w:val="auto"/>
          <w:kern w:val="0"/>
          <w:sz w:val="24"/>
          <w:szCs w:val="20"/>
          <w:lang w:val="en-US" w:eastAsia="zh-CN" w:bidi="ar-SA"/>
        </w:rPr>
        <w:t>S，主要燃烧产物是CO</w:t>
      </w:r>
      <w:r>
        <w:rPr>
          <w:rFonts w:hint="eastAsia" w:ascii="Times New Roman" w:hAnsi="Times New Roman" w:cs="Times New Roman"/>
          <w:color w:val="auto"/>
          <w:kern w:val="0"/>
          <w:sz w:val="24"/>
          <w:szCs w:val="20"/>
          <w:vertAlign w:val="subscript"/>
          <w:lang w:val="en-US" w:eastAsia="zh-CN" w:bidi="ar-SA"/>
        </w:rPr>
        <w:t>2</w:t>
      </w:r>
      <w:r>
        <w:rPr>
          <w:rFonts w:hint="eastAsia" w:ascii="Times New Roman" w:hAnsi="Times New Roman" w:cs="Times New Roman"/>
          <w:color w:val="auto"/>
          <w:kern w:val="0"/>
          <w:sz w:val="24"/>
          <w:szCs w:val="20"/>
          <w:lang w:val="en-US" w:eastAsia="zh-CN" w:bidi="ar-SA"/>
        </w:rPr>
        <w:t>、H</w:t>
      </w:r>
      <w:r>
        <w:rPr>
          <w:rFonts w:hint="eastAsia" w:ascii="Times New Roman" w:hAnsi="Times New Roman" w:cs="Times New Roman"/>
          <w:color w:val="auto"/>
          <w:kern w:val="0"/>
          <w:sz w:val="24"/>
          <w:szCs w:val="20"/>
          <w:vertAlign w:val="subscript"/>
          <w:lang w:val="en-US" w:eastAsia="zh-CN" w:bidi="ar-SA"/>
        </w:rPr>
        <w:t>2</w:t>
      </w:r>
      <w:r>
        <w:rPr>
          <w:rFonts w:hint="eastAsia" w:ascii="Times New Roman" w:hAnsi="Times New Roman" w:cs="Times New Roman"/>
          <w:color w:val="auto"/>
          <w:kern w:val="0"/>
          <w:sz w:val="24"/>
          <w:szCs w:val="20"/>
          <w:lang w:val="en-US" w:eastAsia="zh-CN" w:bidi="ar-SA"/>
        </w:rPr>
        <w:t>O，测试放喷天然气经点火燃烧，并修建放喷池和三面挡墙减小了周边环境的不利影响，对大气环境影响较</w:t>
      </w:r>
      <w:r>
        <w:rPr>
          <w:rFonts w:hint="eastAsia" w:cs="Times New Roman"/>
          <w:color w:val="auto"/>
          <w:kern w:val="0"/>
          <w:sz w:val="24"/>
          <w:szCs w:val="20"/>
          <w:lang w:val="en-US" w:eastAsia="zh-CN" w:bidi="ar-SA"/>
        </w:rPr>
        <w:t>小</w:t>
      </w:r>
      <w:r>
        <w:rPr>
          <w:rFonts w:ascii="Times New Roman" w:hAnsi="Times New Roman" w:cs="Times New Roman" w:eastAsiaTheme="minorEastAsia"/>
          <w:color w:val="auto"/>
          <w:kern w:val="0"/>
          <w:sz w:val="24"/>
          <w:szCs w:val="20"/>
          <w:lang w:val="en-US" w:eastAsia="zh-CN" w:bidi="ar-SA"/>
        </w:rPr>
        <w:t>。</w:t>
      </w:r>
    </w:p>
    <w:p>
      <w:pPr>
        <w:pStyle w:val="32"/>
        <w:pageBreakBefore w:val="0"/>
        <w:widowControl w:val="0"/>
        <w:tabs>
          <w:tab w:val="left" w:pos="377"/>
        </w:tabs>
        <w:kinsoku/>
        <w:wordWrap/>
        <w:overflowPunct/>
        <w:topLinePunct w:val="0"/>
        <w:autoSpaceDE/>
        <w:autoSpaceDN/>
        <w:bidi w:val="0"/>
        <w:ind w:right="0" w:rightChars="0" w:firstLine="0" w:firstLineChars="0"/>
        <w:textAlignment w:val="auto"/>
        <w:outlineLvl w:val="2"/>
        <w:rPr>
          <w:rFonts w:hint="eastAsia" w:cs="Times New Roman" w:eastAsiaTheme="minorEastAsia"/>
          <w:b/>
          <w:color w:val="auto"/>
          <w:szCs w:val="24"/>
          <w:lang w:eastAsia="zh-CN"/>
        </w:rPr>
      </w:pPr>
      <w:bookmarkStart w:id="862" w:name="_Toc467576629"/>
      <w:bookmarkStart w:id="863" w:name="_Toc7921"/>
      <w:bookmarkStart w:id="864" w:name="_Toc21352"/>
      <w:r>
        <w:rPr>
          <w:rFonts w:hint="eastAsia" w:cs="Times New Roman"/>
          <w:b/>
          <w:color w:val="auto"/>
          <w:szCs w:val="24"/>
          <w:lang w:val="en-US" w:eastAsia="zh-CN"/>
        </w:rPr>
        <w:t>8</w:t>
      </w:r>
      <w:r>
        <w:rPr>
          <w:rFonts w:cs="Times New Roman"/>
          <w:b/>
          <w:color w:val="auto"/>
          <w:szCs w:val="24"/>
        </w:rPr>
        <w:t>.1.4</w:t>
      </w:r>
      <w:bookmarkEnd w:id="862"/>
      <w:bookmarkEnd w:id="863"/>
      <w:bookmarkEnd w:id="864"/>
      <w:r>
        <w:rPr>
          <w:rFonts w:hint="eastAsia" w:cs="Times New Roman"/>
          <w:b/>
          <w:color w:val="auto"/>
          <w:szCs w:val="24"/>
          <w:lang w:val="en-US" w:eastAsia="zh-CN"/>
        </w:rPr>
        <w:t xml:space="preserve"> </w:t>
      </w:r>
      <w:r>
        <w:rPr>
          <w:rFonts w:hint="eastAsia" w:cs="Times New Roman"/>
          <w:b/>
          <w:color w:val="auto"/>
          <w:szCs w:val="24"/>
          <w:lang w:eastAsia="zh-CN"/>
        </w:rPr>
        <w:t>资源能源利用调查</w:t>
      </w:r>
    </w:p>
    <w:p>
      <w:pPr>
        <w:pStyle w:val="32"/>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1、网电使用</w:t>
      </w:r>
    </w:p>
    <w:p>
      <w:pPr>
        <w:pStyle w:val="32"/>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本项目采用当地电网供电，相比采用柴油发电机组供电，更为清洁，大大的减少了大气污染物的排放，符合国家提倡的绿色生产方式。</w:t>
      </w:r>
    </w:p>
    <w:p>
      <w:pPr>
        <w:pStyle w:val="32"/>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2、水资源循环利用</w:t>
      </w:r>
    </w:p>
    <w:p>
      <w:pPr>
        <w:pStyle w:val="32"/>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本项目钻井过程中产生的作业废水暂存于集污罐，经沉淀后上清液循环使用，因此，实现了水资源的循环利用。无法利用的废水送袁家污水处理站处理。</w:t>
      </w:r>
    </w:p>
    <w:p>
      <w:pPr>
        <w:pStyle w:val="32"/>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3、钻井泥浆的资源化利用</w:t>
      </w:r>
    </w:p>
    <w:p>
      <w:pPr>
        <w:pStyle w:val="32"/>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钻井过程中排出的钻井泥浆经泥浆循环系统处理后，进行回收并重新调整性能后再利用，回收利用率高，符合钻井泥浆资源化利用的要求。无法回收利用的废钻井泥浆送砖厂或水泥厂资源化、无害化处置。</w:t>
      </w:r>
    </w:p>
    <w:p>
      <w:pPr>
        <w:pStyle w:val="32"/>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4、废油由施工单位统一收集后综合利用或交资质单位处置。</w:t>
      </w:r>
    </w:p>
    <w:p>
      <w:pPr>
        <w:pStyle w:val="32"/>
        <w:pageBreakBefore w:val="0"/>
        <w:widowControl w:val="0"/>
        <w:tabs>
          <w:tab w:val="left" w:pos="377"/>
        </w:tabs>
        <w:kinsoku/>
        <w:wordWrap/>
        <w:overflowPunct/>
        <w:topLinePunct w:val="0"/>
        <w:autoSpaceDE/>
        <w:autoSpaceDN/>
        <w:bidi w:val="0"/>
        <w:ind w:right="0" w:rightChars="0" w:firstLine="0" w:firstLineChars="0"/>
        <w:textAlignment w:val="auto"/>
        <w:outlineLvl w:val="2"/>
        <w:rPr>
          <w:rFonts w:hint="eastAsia" w:cs="Times New Roman" w:eastAsiaTheme="minorEastAsia"/>
          <w:b/>
          <w:color w:val="auto"/>
          <w:szCs w:val="24"/>
          <w:lang w:eastAsia="zh-CN"/>
        </w:rPr>
      </w:pPr>
      <w:bookmarkStart w:id="865" w:name="_Toc25058"/>
      <w:bookmarkStart w:id="866" w:name="_Toc18362"/>
      <w:r>
        <w:rPr>
          <w:rFonts w:hint="eastAsia" w:cs="Times New Roman"/>
          <w:b/>
          <w:color w:val="auto"/>
          <w:szCs w:val="24"/>
          <w:lang w:val="en-US" w:eastAsia="zh-CN"/>
        </w:rPr>
        <w:t>8</w:t>
      </w:r>
      <w:r>
        <w:rPr>
          <w:rFonts w:hint="eastAsia" w:cs="Times New Roman"/>
          <w:b/>
          <w:color w:val="auto"/>
          <w:szCs w:val="24"/>
        </w:rPr>
        <w:t>.1.5</w:t>
      </w:r>
      <w:bookmarkStart w:id="867" w:name="_Toc467576630"/>
      <w:r>
        <w:rPr>
          <w:rFonts w:hint="eastAsia" w:cs="Times New Roman"/>
          <w:b/>
          <w:color w:val="auto"/>
          <w:szCs w:val="24"/>
          <w:lang w:val="en-US" w:eastAsia="zh-CN"/>
        </w:rPr>
        <w:t xml:space="preserve"> </w:t>
      </w:r>
      <w:r>
        <w:rPr>
          <w:rFonts w:hint="eastAsia" w:cs="Times New Roman"/>
          <w:b/>
          <w:color w:val="auto"/>
          <w:szCs w:val="24"/>
          <w:lang w:eastAsia="zh-CN"/>
        </w:rPr>
        <w:t>环境</w:t>
      </w:r>
      <w:r>
        <w:rPr>
          <w:rFonts w:cs="Times New Roman"/>
          <w:b/>
          <w:color w:val="auto"/>
          <w:szCs w:val="24"/>
        </w:rPr>
        <w:t>管理</w:t>
      </w:r>
      <w:r>
        <w:rPr>
          <w:rFonts w:hint="eastAsia" w:cs="Times New Roman"/>
          <w:b/>
          <w:color w:val="auto"/>
          <w:szCs w:val="24"/>
          <w:lang w:eastAsia="zh-CN"/>
        </w:rPr>
        <w:t>调查</w:t>
      </w:r>
    </w:p>
    <w:p>
      <w:pPr>
        <w:pStyle w:val="32"/>
        <w:pageBreakBefore w:val="0"/>
        <w:widowControl w:val="0"/>
        <w:tabs>
          <w:tab w:val="left" w:pos="377"/>
        </w:tabs>
        <w:kinsoku/>
        <w:wordWrap/>
        <w:overflowPunct/>
        <w:topLinePunct w:val="0"/>
        <w:autoSpaceDE/>
        <w:autoSpaceDN/>
        <w:bidi w:val="0"/>
        <w:ind w:left="0" w:leftChars="0" w:right="0" w:rightChars="0"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项目主管单位和钻井施工单位建立了比较完善的健康、安全与环境管理体系（HSE）。具有健全的健康、安全与环保组织机构，制定出了健康、安全与环境作业指导书，并严格按照执行。同时经常性的向职工进行安全、健康、环保方面的教育。项目的环境管理体系比较完善。</w:t>
      </w:r>
    </w:p>
    <w:bookmarkEnd w:id="865"/>
    <w:bookmarkEnd w:id="866"/>
    <w:bookmarkEnd w:id="867"/>
    <w:p>
      <w:pPr>
        <w:pStyle w:val="32"/>
        <w:pageBreakBefore w:val="0"/>
        <w:widowControl w:val="0"/>
        <w:tabs>
          <w:tab w:val="left" w:pos="377"/>
        </w:tabs>
        <w:kinsoku/>
        <w:wordWrap/>
        <w:overflowPunct/>
        <w:topLinePunct w:val="0"/>
        <w:autoSpaceDE/>
        <w:autoSpaceDN/>
        <w:bidi w:val="0"/>
        <w:ind w:left="0" w:leftChars="0" w:right="0" w:rightChars="0" w:firstLine="0" w:firstLineChars="0"/>
        <w:textAlignment w:val="auto"/>
        <w:rPr>
          <w:rFonts w:cs="Times New Roman"/>
          <w:color w:val="auto"/>
        </w:rPr>
      </w:pPr>
      <w:bookmarkStart w:id="868" w:name="_Toc22721"/>
      <w:bookmarkStart w:id="869" w:name="_Toc12847"/>
      <w:bookmarkStart w:id="870" w:name="_Toc467576631"/>
      <w:r>
        <w:rPr>
          <w:rFonts w:hint="eastAsia" w:cs="Times New Roman"/>
          <w:b/>
          <w:color w:val="auto"/>
          <w:szCs w:val="24"/>
          <w:lang w:val="en-US" w:eastAsia="zh-CN"/>
        </w:rPr>
        <w:t>8</w:t>
      </w:r>
      <w:r>
        <w:rPr>
          <w:rFonts w:cs="Times New Roman"/>
          <w:b/>
          <w:color w:val="auto"/>
          <w:szCs w:val="24"/>
        </w:rPr>
        <w:t>.1.6</w:t>
      </w:r>
      <w:r>
        <w:rPr>
          <w:rFonts w:hint="eastAsia" w:cs="Times New Roman"/>
          <w:b/>
          <w:color w:val="auto"/>
          <w:szCs w:val="24"/>
          <w:lang w:val="en-US" w:eastAsia="zh-CN"/>
        </w:rPr>
        <w:t xml:space="preserve"> </w:t>
      </w:r>
      <w:r>
        <w:rPr>
          <w:rFonts w:cs="Times New Roman"/>
          <w:b/>
          <w:color w:val="auto"/>
          <w:szCs w:val="24"/>
        </w:rPr>
        <w:t>清洁生产结论</w:t>
      </w:r>
      <w:bookmarkEnd w:id="868"/>
      <w:bookmarkEnd w:id="869"/>
      <w:bookmarkEnd w:id="870"/>
    </w:p>
    <w:p>
      <w:pPr>
        <w:pageBreakBefore w:val="0"/>
        <w:widowControl w:val="0"/>
        <w:kinsoku/>
        <w:wordWrap/>
        <w:overflowPunct/>
        <w:topLinePunct w:val="0"/>
        <w:autoSpaceDE/>
        <w:autoSpaceDN/>
        <w:bidi w:val="0"/>
        <w:ind w:left="0" w:leftChars="0" w:right="0" w:rightChars="0" w:firstLine="480" w:firstLineChars="200"/>
        <w:textAlignment w:val="auto"/>
        <w:rPr>
          <w:rFonts w:hint="eastAsia" w:cs="Times New Roman"/>
          <w:color w:val="auto"/>
          <w:sz w:val="24"/>
          <w:szCs w:val="24"/>
          <w:lang w:val="en-US" w:eastAsia="zh-CN"/>
        </w:rPr>
      </w:pPr>
      <w:r>
        <w:rPr>
          <w:rFonts w:hint="eastAsia" w:cs="Times New Roman"/>
          <w:color w:val="auto"/>
          <w:sz w:val="24"/>
          <w:szCs w:val="24"/>
          <w:lang w:val="en-US" w:eastAsia="zh-CN"/>
        </w:rPr>
        <w:t>项目在原辅材料及资源能源的利用、生产工艺和设备、清洁生产措施、清洁生产技术指标、循环经济指标、环境管理等方面基本达到清洁生产国内先进水平。本项目在钻井药剂使用、泥浆循环、压裂返排液收集处理、井控固控措施上满足《石油天然气开采业污染防治技术政策》（环保部公告2012年第18号）中关于清洁生产章节规范要求。</w:t>
      </w:r>
    </w:p>
    <w:p>
      <w:pPr>
        <w:pStyle w:val="32"/>
        <w:pageBreakBefore w:val="0"/>
        <w:widowControl w:val="0"/>
        <w:tabs>
          <w:tab w:val="left" w:pos="377"/>
        </w:tabs>
        <w:kinsoku/>
        <w:wordWrap/>
        <w:overflowPunct/>
        <w:topLinePunct w:val="0"/>
        <w:autoSpaceDE/>
        <w:autoSpaceDN/>
        <w:bidi w:val="0"/>
        <w:ind w:left="0" w:leftChars="0" w:right="0" w:rightChars="0" w:firstLine="482" w:firstLineChars="200"/>
        <w:textAlignment w:val="auto"/>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本次竣工验收调查认为，项目符合清洁生产的要求。</w:t>
      </w:r>
    </w:p>
    <w:p>
      <w:pPr>
        <w:pStyle w:val="32"/>
        <w:pageBreakBefore w:val="0"/>
        <w:widowControl w:val="0"/>
        <w:tabs>
          <w:tab w:val="left" w:pos="377"/>
        </w:tabs>
        <w:kinsoku/>
        <w:wordWrap/>
        <w:overflowPunct/>
        <w:topLinePunct w:val="0"/>
        <w:autoSpaceDE/>
        <w:autoSpaceDN/>
        <w:bidi w:val="0"/>
        <w:ind w:left="0" w:leftChars="0" w:right="0" w:rightChars="0" w:firstLine="482" w:firstLineChars="200"/>
        <w:textAlignment w:val="auto"/>
        <w:rPr>
          <w:rFonts w:hint="eastAsia" w:ascii="Times New Roman" w:hAnsi="Times New Roman" w:cs="Times New Roman"/>
          <w:b/>
          <w:bCs/>
          <w:color w:val="auto"/>
          <w:sz w:val="24"/>
          <w:szCs w:val="24"/>
          <w:lang w:val="en-US" w:eastAsia="zh-CN"/>
        </w:rPr>
      </w:pPr>
    </w:p>
    <w:p>
      <w:pPr>
        <w:pStyle w:val="32"/>
        <w:pageBreakBefore w:val="0"/>
        <w:widowControl w:val="0"/>
        <w:tabs>
          <w:tab w:val="left" w:pos="377"/>
        </w:tabs>
        <w:kinsoku/>
        <w:wordWrap/>
        <w:overflowPunct/>
        <w:topLinePunct w:val="0"/>
        <w:autoSpaceDE/>
        <w:autoSpaceDN/>
        <w:bidi w:val="0"/>
        <w:ind w:left="0" w:leftChars="0" w:right="0" w:rightChars="0" w:firstLine="0" w:firstLineChars="0"/>
        <w:textAlignment w:val="auto"/>
        <w:outlineLvl w:val="0"/>
        <w:rPr>
          <w:rFonts w:hint="eastAsia" w:ascii="Times New Roman" w:hAnsi="Times New Roman" w:cs="Times New Roman"/>
          <w:b/>
          <w:color w:val="auto"/>
          <w:sz w:val="28"/>
          <w:szCs w:val="28"/>
          <w:lang w:val="en-US" w:eastAsia="zh-CN"/>
        </w:rPr>
      </w:pPr>
      <w:bookmarkStart w:id="871" w:name="_Toc18801"/>
      <w:r>
        <w:rPr>
          <w:rFonts w:hint="eastAsia" w:cs="Times New Roman"/>
          <w:b/>
          <w:color w:val="auto"/>
          <w:sz w:val="28"/>
          <w:szCs w:val="28"/>
          <w:lang w:val="en-US" w:eastAsia="zh-CN"/>
        </w:rPr>
        <w:t>8</w:t>
      </w:r>
      <w:r>
        <w:rPr>
          <w:rFonts w:hint="eastAsia" w:ascii="Times New Roman" w:hAnsi="Times New Roman" w:cs="Times New Roman"/>
          <w:b/>
          <w:color w:val="auto"/>
          <w:sz w:val="28"/>
          <w:szCs w:val="28"/>
          <w:lang w:val="en-US" w:eastAsia="zh-CN"/>
        </w:rPr>
        <w:t>.2</w:t>
      </w:r>
      <w:r>
        <w:rPr>
          <w:rFonts w:hint="eastAsia" w:cs="Times New Roman"/>
          <w:b/>
          <w:color w:val="auto"/>
          <w:sz w:val="28"/>
          <w:szCs w:val="28"/>
          <w:lang w:val="en-US" w:eastAsia="zh-CN"/>
        </w:rPr>
        <w:t xml:space="preserve"> </w:t>
      </w:r>
      <w:r>
        <w:rPr>
          <w:rFonts w:hint="eastAsia" w:ascii="Times New Roman" w:hAnsi="Times New Roman" w:cs="Times New Roman"/>
          <w:b/>
          <w:color w:val="auto"/>
          <w:sz w:val="28"/>
          <w:szCs w:val="28"/>
          <w:lang w:val="en-US" w:eastAsia="zh-CN"/>
        </w:rPr>
        <w:t>总量控制调查</w:t>
      </w:r>
      <w:bookmarkEnd w:id="871"/>
    </w:p>
    <w:p>
      <w:pPr>
        <w:pStyle w:val="32"/>
        <w:pageBreakBefore w:val="0"/>
        <w:widowControl w:val="0"/>
        <w:tabs>
          <w:tab w:val="left" w:pos="377"/>
        </w:tabs>
        <w:kinsoku/>
        <w:wordWrap/>
        <w:overflowPunct/>
        <w:topLinePunct w:val="0"/>
        <w:autoSpaceDE/>
        <w:autoSpaceDN/>
        <w:bidi w:val="0"/>
        <w:ind w:left="0" w:leftChars="0" w:right="0" w:rightChars="0" w:firstLine="480" w:firstLineChars="200"/>
        <w:textAlignment w:val="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根据环评文件及其批复，不设总量控制指标。</w:t>
      </w:r>
    </w:p>
    <w:p>
      <w:pPr>
        <w:pStyle w:val="3"/>
        <w:keepNext/>
        <w:keepLines/>
        <w:pageBreakBefore/>
        <w:widowControl w:val="0"/>
        <w:numPr>
          <w:ilvl w:val="0"/>
          <w:numId w:val="0"/>
        </w:numPr>
        <w:kinsoku/>
        <w:wordWrap/>
        <w:overflowPunct/>
        <w:topLinePunct w:val="0"/>
        <w:autoSpaceDE/>
        <w:autoSpaceDN/>
        <w:bidi w:val="0"/>
        <w:adjustRightInd/>
        <w:snapToGrid/>
        <w:ind w:leftChars="0" w:right="0"/>
        <w:jc w:val="center"/>
        <w:textAlignment w:val="auto"/>
        <w:rPr>
          <w:rFonts w:ascii="Times New Roman" w:hAnsi="Times New Roman" w:cs="Times New Roman"/>
          <w:color w:val="auto"/>
        </w:rPr>
      </w:pPr>
      <w:bookmarkStart w:id="872" w:name="_Toc16175"/>
      <w:r>
        <w:rPr>
          <w:rFonts w:hint="eastAsia" w:ascii="Times New Roman" w:hAnsi="Times New Roman" w:cs="Times New Roman"/>
          <w:color w:val="auto"/>
          <w:lang w:val="en-US" w:eastAsia="zh-CN"/>
        </w:rPr>
        <w:t>9 环境</w:t>
      </w:r>
      <w:r>
        <w:rPr>
          <w:rFonts w:ascii="Times New Roman" w:hAnsi="Times New Roman" w:cs="Times New Roman"/>
          <w:color w:val="auto"/>
        </w:rPr>
        <w:t>风险事故防范和应急措施调查</w:t>
      </w:r>
      <w:bookmarkEnd w:id="872"/>
    </w:p>
    <w:p>
      <w:pPr>
        <w:pStyle w:val="4"/>
        <w:widowControl w:val="0"/>
        <w:kinsoku/>
        <w:overflowPunct/>
        <w:topLinePunct w:val="0"/>
        <w:bidi w:val="0"/>
        <w:spacing w:line="360" w:lineRule="auto"/>
        <w:ind w:right="0"/>
        <w:textAlignment w:val="auto"/>
        <w:outlineLvl w:val="0"/>
        <w:rPr>
          <w:rFonts w:ascii="Times New Roman" w:hAnsi="Times New Roman" w:cs="Times New Roman"/>
          <w:color w:val="auto"/>
        </w:rPr>
      </w:pPr>
      <w:bookmarkStart w:id="873" w:name="_Toc332916361"/>
      <w:bookmarkStart w:id="874" w:name="_Toc330632974"/>
      <w:bookmarkStart w:id="875" w:name="_Toc27639"/>
      <w:bookmarkStart w:id="876" w:name="_Toc347139137"/>
      <w:bookmarkStart w:id="877" w:name="_Toc467576646"/>
      <w:bookmarkStart w:id="878" w:name="_Toc24500"/>
      <w:r>
        <w:rPr>
          <w:rFonts w:hint="eastAsia" w:ascii="Times New Roman" w:hAnsi="Times New Roman" w:cs="Times New Roman"/>
          <w:color w:val="auto"/>
          <w:lang w:val="en-US" w:eastAsia="zh-CN"/>
        </w:rPr>
        <w:t>9</w:t>
      </w:r>
      <w:r>
        <w:rPr>
          <w:rFonts w:ascii="Times New Roman" w:hAnsi="Times New Roman" w:cs="Times New Roman"/>
          <w:color w:val="auto"/>
        </w:rPr>
        <w:t>.</w:t>
      </w:r>
      <w:r>
        <w:rPr>
          <w:rFonts w:hint="eastAsia" w:ascii="Times New Roman" w:hAnsi="Times New Roman" w:cs="Times New Roman"/>
          <w:color w:val="auto"/>
        </w:rPr>
        <w:t>1</w:t>
      </w:r>
      <w:r>
        <w:rPr>
          <w:rFonts w:hint="eastAsia" w:ascii="Times New Roman" w:hAnsi="Times New Roman" w:cs="Times New Roman"/>
          <w:color w:val="auto"/>
          <w:lang w:val="en-US" w:eastAsia="zh-CN"/>
        </w:rPr>
        <w:t xml:space="preserve"> </w:t>
      </w:r>
      <w:r>
        <w:rPr>
          <w:rFonts w:ascii="Times New Roman" w:hAnsi="Times New Roman" w:cs="Times New Roman"/>
          <w:color w:val="auto"/>
        </w:rPr>
        <w:t>风险防范措施调查</w:t>
      </w:r>
      <w:bookmarkEnd w:id="873"/>
      <w:bookmarkEnd w:id="874"/>
      <w:bookmarkEnd w:id="875"/>
      <w:bookmarkEnd w:id="876"/>
      <w:bookmarkEnd w:id="877"/>
      <w:bookmarkEnd w:id="878"/>
    </w:p>
    <w:p>
      <w:pPr>
        <w:pStyle w:val="45"/>
        <w:widowControl w:val="0"/>
        <w:kinsoku/>
        <w:overflowPunct/>
        <w:topLinePunct w:val="0"/>
        <w:bidi w:val="0"/>
        <w:spacing w:line="360" w:lineRule="auto"/>
        <w:ind w:left="0" w:leftChars="0" w:right="0" w:firstLine="0" w:firstLineChars="0"/>
        <w:textAlignment w:val="auto"/>
        <w:rPr>
          <w:rFonts w:hint="default" w:cs="Times New Roman"/>
          <w:b/>
          <w:bCs w:val="0"/>
          <w:color w:val="auto"/>
          <w:sz w:val="24"/>
          <w:szCs w:val="24"/>
          <w:lang w:val="en-US" w:eastAsia="zh-CN"/>
        </w:rPr>
      </w:pPr>
      <w:r>
        <w:rPr>
          <w:rFonts w:hint="eastAsia" w:cs="Times New Roman"/>
          <w:b/>
          <w:bCs w:val="0"/>
          <w:color w:val="auto"/>
          <w:sz w:val="24"/>
          <w:szCs w:val="24"/>
          <w:lang w:val="en-US" w:eastAsia="zh-CN"/>
        </w:rPr>
        <w:t>9.1.1 施工</w:t>
      </w:r>
      <w:r>
        <w:rPr>
          <w:rFonts w:hint="eastAsia" w:ascii="Times New Roman" w:hAnsi="Times New Roman" w:cs="Times New Roman"/>
          <w:b/>
          <w:bCs w:val="0"/>
          <w:color w:val="auto"/>
          <w:sz w:val="24"/>
          <w:szCs w:val="24"/>
          <w:lang w:val="en-US" w:eastAsia="zh-CN"/>
        </w:rPr>
        <w:t>期环境风险防范措施调查</w:t>
      </w:r>
    </w:p>
    <w:p>
      <w:pPr>
        <w:pStyle w:val="45"/>
        <w:widowControl w:val="0"/>
        <w:kinsoku/>
        <w:overflowPunct/>
        <w:topLinePunct w:val="0"/>
        <w:bidi w:val="0"/>
        <w:spacing w:line="360" w:lineRule="auto"/>
        <w:ind w:right="0" w:firstLine="480"/>
        <w:textAlignment w:val="auto"/>
        <w:rPr>
          <w:rFonts w:hint="eastAsia" w:cs="Times New Roman"/>
          <w:color w:val="auto"/>
          <w:sz w:val="24"/>
          <w:szCs w:val="24"/>
          <w:lang w:eastAsia="zh-CN"/>
        </w:rPr>
      </w:pPr>
      <w:r>
        <w:rPr>
          <w:rFonts w:hint="eastAsia" w:cs="Times New Roman"/>
          <w:color w:val="auto"/>
          <w:sz w:val="24"/>
          <w:szCs w:val="24"/>
          <w:lang w:eastAsia="zh-CN"/>
        </w:rPr>
        <w:t>经现场调查，本项目施工期间实施了环评中风险防范措施，未发生突发事件环境风险事故。</w:t>
      </w:r>
    </w:p>
    <w:p>
      <w:pPr>
        <w:pStyle w:val="45"/>
        <w:widowControl w:val="0"/>
        <w:kinsoku/>
        <w:overflowPunct/>
        <w:topLinePunct w:val="0"/>
        <w:bidi w:val="0"/>
        <w:spacing w:line="360" w:lineRule="auto"/>
        <w:ind w:left="0" w:leftChars="0" w:right="0" w:firstLine="0" w:firstLineChars="0"/>
        <w:textAlignment w:val="auto"/>
        <w:rPr>
          <w:rFonts w:hint="eastAsia" w:ascii="Times New Roman" w:hAnsi="Times New Roman" w:cs="Times New Roman"/>
          <w:b/>
          <w:bCs w:val="0"/>
          <w:color w:val="auto"/>
          <w:sz w:val="24"/>
          <w:szCs w:val="24"/>
          <w:lang w:val="en-US" w:eastAsia="zh-CN"/>
        </w:rPr>
      </w:pPr>
      <w:r>
        <w:rPr>
          <w:rFonts w:hint="eastAsia" w:cs="Times New Roman"/>
          <w:b/>
          <w:bCs w:val="0"/>
          <w:color w:val="auto"/>
          <w:sz w:val="24"/>
          <w:szCs w:val="24"/>
          <w:lang w:val="en-US" w:eastAsia="zh-CN"/>
        </w:rPr>
        <w:t>9</w:t>
      </w:r>
      <w:r>
        <w:rPr>
          <w:rFonts w:hint="eastAsia" w:ascii="Times New Roman" w:hAnsi="Times New Roman" w:cs="Times New Roman"/>
          <w:b/>
          <w:bCs w:val="0"/>
          <w:color w:val="auto"/>
          <w:sz w:val="24"/>
          <w:szCs w:val="24"/>
          <w:lang w:val="en-US" w:eastAsia="zh-CN"/>
        </w:rPr>
        <w:t>.1.2 营运期环境风险防范措施调查</w:t>
      </w:r>
    </w:p>
    <w:p>
      <w:pPr>
        <w:pStyle w:val="45"/>
        <w:widowControl w:val="0"/>
        <w:kinsoku/>
        <w:overflowPunct/>
        <w:topLinePunct w:val="0"/>
        <w:bidi w:val="0"/>
        <w:spacing w:line="360" w:lineRule="auto"/>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本项目为长停井，仅建设井口采气树和阀组各1套，未建设采气场站，未采气生产。</w:t>
      </w:r>
    </w:p>
    <w:p>
      <w:pPr>
        <w:pStyle w:val="45"/>
        <w:widowControl w:val="0"/>
        <w:kinsoku/>
        <w:overflowPunct/>
        <w:topLinePunct w:val="0"/>
        <w:bidi w:val="0"/>
        <w:spacing w:line="360" w:lineRule="auto"/>
        <w:ind w:right="0" w:firstLine="480"/>
        <w:textAlignment w:val="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（1）环境风险因素</w:t>
      </w:r>
    </w:p>
    <w:p>
      <w:pPr>
        <w:pStyle w:val="45"/>
        <w:widowControl w:val="0"/>
        <w:kinsoku/>
        <w:overflowPunct/>
        <w:topLinePunct w:val="0"/>
        <w:bidi w:val="0"/>
        <w:spacing w:line="360" w:lineRule="auto"/>
        <w:ind w:right="0" w:firstLine="480"/>
        <w:textAlignment w:val="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结合环评文件，和现场调查，本项目营运期间可能存在的事故风险为：井口天然气泄露</w:t>
      </w:r>
      <w:r>
        <w:rPr>
          <w:rFonts w:hint="default" w:ascii="Times New Roman" w:hAnsi="Times New Roman" w:cs="Times New Roman"/>
          <w:color w:val="auto"/>
          <w:sz w:val="24"/>
          <w:szCs w:val="24"/>
          <w:lang w:val="en-US" w:eastAsia="zh-CN"/>
        </w:rPr>
        <w:t>。</w:t>
      </w:r>
    </w:p>
    <w:p>
      <w:pPr>
        <w:pStyle w:val="45"/>
        <w:widowControl w:val="0"/>
        <w:kinsoku/>
        <w:overflowPunct/>
        <w:topLinePunct w:val="0"/>
        <w:bidi w:val="0"/>
        <w:spacing w:line="360" w:lineRule="auto"/>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（2）环境风险防范措施调查</w:t>
      </w:r>
    </w:p>
    <w:p>
      <w:pPr>
        <w:pStyle w:val="45"/>
        <w:widowControl w:val="0"/>
        <w:kinsoku/>
        <w:overflowPunct/>
        <w:topLinePunct w:val="0"/>
        <w:bidi w:val="0"/>
        <w:spacing w:line="360" w:lineRule="auto"/>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项目井口设置有安全截断系统，四周设有安全防护网，有明显的安全警示标志。</w:t>
      </w:r>
    </w:p>
    <w:p>
      <w:pPr>
        <w:pStyle w:val="45"/>
        <w:widowControl w:val="0"/>
        <w:kinsoku/>
        <w:overflowPunct/>
        <w:topLinePunct w:val="0"/>
        <w:bidi w:val="0"/>
        <w:spacing w:line="360" w:lineRule="auto"/>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（3）风险管理措施调查</w:t>
      </w:r>
    </w:p>
    <w:p>
      <w:pPr>
        <w:pStyle w:val="45"/>
        <w:widowControl w:val="0"/>
        <w:kinsoku/>
        <w:overflowPunct/>
        <w:topLinePunct w:val="0"/>
        <w:bidi w:val="0"/>
        <w:spacing w:line="360" w:lineRule="auto"/>
        <w:ind w:right="0" w:firstLine="480"/>
        <w:textAlignment w:val="auto"/>
        <w:rPr>
          <w:rFonts w:hint="eastAsia" w:ascii="Times New Roman" w:hAnsi="Times New Roman" w:eastAsia="宋体" w:cs="Times New Roman"/>
          <w:color w:val="auto"/>
          <w:sz w:val="24"/>
          <w:lang w:eastAsia="zh-CN"/>
        </w:rPr>
      </w:pPr>
      <w:r>
        <w:rPr>
          <w:rFonts w:hint="eastAsia" w:ascii="Times New Roman" w:hAnsi="Times New Roman" w:cs="Times New Roman"/>
          <w:color w:val="auto"/>
          <w:sz w:val="24"/>
          <w:szCs w:val="24"/>
          <w:lang w:val="en-US" w:eastAsia="zh-CN"/>
        </w:rPr>
        <w:t>工程成立有环境风险事故应急处理机构和事故抢险领导小组，建立了应急救援体系，设立了各级应急救援网络，并编制有《环境风险防范应急预案》，明确了事故抢险领导小组组织机构成员及应急救援队伍和装备，对可能发生事故的影响范围、危害程度以及根据事故可能发生的</w:t>
      </w:r>
      <w:r>
        <w:rPr>
          <w:rFonts w:hint="eastAsia" w:ascii="Times New Roman" w:hAnsi="Times New Roman" w:eastAsia="宋体" w:cs="Times New Roman"/>
          <w:color w:val="auto"/>
          <w:sz w:val="24"/>
          <w:lang w:eastAsia="zh-CN"/>
        </w:rPr>
        <w:t>严重程度判断启用应急反应的级别做出了规定，落实了生产一线和管理部门在事故应急处理中的职责。</w:t>
      </w:r>
    </w:p>
    <w:p>
      <w:pPr>
        <w:pStyle w:val="45"/>
        <w:widowControl w:val="0"/>
        <w:kinsoku/>
        <w:overflowPunct/>
        <w:topLinePunct w:val="0"/>
        <w:bidi w:val="0"/>
        <w:spacing w:line="360" w:lineRule="auto"/>
        <w:ind w:right="0" w:firstLine="480"/>
        <w:textAlignment w:val="auto"/>
        <w:rPr>
          <w:rFonts w:hint="eastAsia" w:ascii="Times New Roman" w:hAnsi="Times New Roman" w:eastAsia="宋体" w:cs="Times New Roman"/>
          <w:color w:val="auto"/>
          <w:sz w:val="24"/>
          <w:lang w:eastAsia="zh-CN"/>
        </w:rPr>
      </w:pPr>
    </w:p>
    <w:p>
      <w:pPr>
        <w:pStyle w:val="4"/>
        <w:pageBreakBefore w:val="0"/>
        <w:widowControl w:val="0"/>
        <w:kinsoku/>
        <w:wordWrap/>
        <w:overflowPunct/>
        <w:topLinePunct w:val="0"/>
        <w:bidi w:val="0"/>
        <w:snapToGrid/>
        <w:spacing w:line="360" w:lineRule="auto"/>
        <w:ind w:right="0"/>
        <w:textAlignment w:val="auto"/>
        <w:outlineLvl w:val="0"/>
        <w:rPr>
          <w:rFonts w:ascii="Times New Roman" w:hAnsi="Times New Roman" w:cs="Times New Roman"/>
          <w:color w:val="auto"/>
        </w:rPr>
      </w:pPr>
      <w:bookmarkStart w:id="879" w:name="_Toc467576653"/>
      <w:bookmarkStart w:id="880" w:name="_Toc330632975"/>
      <w:bookmarkStart w:id="881" w:name="_Toc332916364"/>
      <w:bookmarkStart w:id="882" w:name="_Toc347139138"/>
      <w:bookmarkStart w:id="883" w:name="_Toc3434"/>
      <w:bookmarkStart w:id="884" w:name="_Toc8214"/>
      <w:r>
        <w:rPr>
          <w:rFonts w:hint="eastAsia" w:ascii="Times New Roman" w:hAnsi="Times New Roman" w:cs="Times New Roman"/>
          <w:color w:val="auto"/>
          <w:lang w:val="en-US" w:eastAsia="zh-CN"/>
        </w:rPr>
        <w:t>9</w:t>
      </w:r>
      <w:r>
        <w:rPr>
          <w:rFonts w:ascii="Times New Roman" w:hAnsi="Times New Roman" w:cs="Times New Roman"/>
          <w:color w:val="auto"/>
        </w:rPr>
        <w:t>.</w:t>
      </w:r>
      <w:r>
        <w:rPr>
          <w:rFonts w:hint="eastAsia" w:ascii="Times New Roman" w:hAnsi="Times New Roman" w:cs="Times New Roman"/>
          <w:color w:val="auto"/>
        </w:rPr>
        <w:t>2</w:t>
      </w:r>
      <w:r>
        <w:rPr>
          <w:rFonts w:hint="eastAsia" w:ascii="Times New Roman" w:hAnsi="Times New Roman" w:cs="Times New Roman"/>
          <w:color w:val="auto"/>
          <w:lang w:val="en-US" w:eastAsia="zh-CN"/>
        </w:rPr>
        <w:t xml:space="preserve"> </w:t>
      </w:r>
      <w:r>
        <w:rPr>
          <w:rFonts w:ascii="Times New Roman" w:hAnsi="Times New Roman" w:cs="Times New Roman"/>
          <w:color w:val="auto"/>
        </w:rPr>
        <w:t>应急预案的制定与执行情况调查</w:t>
      </w:r>
      <w:bookmarkEnd w:id="879"/>
      <w:bookmarkEnd w:id="880"/>
      <w:bookmarkEnd w:id="881"/>
      <w:bookmarkEnd w:id="882"/>
      <w:bookmarkEnd w:id="883"/>
      <w:bookmarkEnd w:id="884"/>
    </w:p>
    <w:p>
      <w:pPr>
        <w:pageBreakBefore w:val="0"/>
        <w:widowControl w:val="0"/>
        <w:kinsoku/>
        <w:wordWrap/>
        <w:overflowPunct/>
        <w:topLinePunct w:val="0"/>
        <w:bidi w:val="0"/>
        <w:snapToGrid/>
        <w:spacing w:line="360" w:lineRule="auto"/>
        <w:ind w:right="0" w:firstLine="480"/>
        <w:textAlignment w:val="auto"/>
        <w:rPr>
          <w:rFonts w:hint="eastAsia" w:ascii="Times New Roman" w:hAnsi="Times New Roman" w:eastAsiaTheme="minorEastAsia" w:cstheme="minorBidi"/>
          <w:b w:val="0"/>
          <w:bCs/>
          <w:color w:val="auto"/>
          <w:kern w:val="2"/>
          <w:sz w:val="24"/>
          <w:szCs w:val="22"/>
          <w:lang w:val="en-US" w:eastAsia="zh-CN" w:bidi="ar-SA"/>
        </w:rPr>
      </w:pPr>
      <w:r>
        <w:rPr>
          <w:rFonts w:hint="eastAsia" w:ascii="Times New Roman" w:hAnsi="Times New Roman" w:eastAsia="宋体" w:cs="Times New Roman"/>
          <w:color w:val="auto"/>
          <w:sz w:val="24"/>
          <w:lang w:eastAsia="zh-CN"/>
        </w:rPr>
        <w:t>建设单位、施工单位、营运单位根据《突发环境事件应急预案管理办法》（国办发〔2013〕101号）以及相关法律、法规和标准要求，以及钻井行业的相关规定，结合自身特点，在考虑专家和有关意见的基础上，分别制定了行之有效的事故应急预案和现场应急处置方案，并按规定报有关部门进行了备案</w:t>
      </w:r>
      <w:r>
        <w:rPr>
          <w:rFonts w:hint="eastAsia" w:ascii="Times New Roman" w:hAnsi="Times New Roman" w:eastAsiaTheme="minorEastAsia" w:cstheme="minorBidi"/>
          <w:b w:val="0"/>
          <w:bCs/>
          <w:color w:val="auto"/>
          <w:kern w:val="2"/>
          <w:sz w:val="24"/>
          <w:szCs w:val="22"/>
          <w:lang w:val="en-US" w:eastAsia="zh-CN" w:bidi="ar-SA"/>
        </w:rPr>
        <w:t>。</w:t>
      </w:r>
    </w:p>
    <w:p>
      <w:pPr>
        <w:pStyle w:val="29"/>
        <w:pageBreakBefore w:val="0"/>
        <w:widowControl w:val="0"/>
        <w:kinsoku/>
        <w:wordWrap/>
        <w:overflowPunct/>
        <w:topLinePunct w:val="0"/>
        <w:bidi w:val="0"/>
        <w:snapToGrid/>
        <w:spacing w:line="360" w:lineRule="auto"/>
        <w:textAlignment w:val="auto"/>
        <w:rPr>
          <w:rFonts w:hint="eastAsia"/>
          <w:lang w:val="en-US" w:eastAsia="zh-CN"/>
        </w:rPr>
      </w:pPr>
    </w:p>
    <w:p>
      <w:pPr>
        <w:pStyle w:val="4"/>
        <w:pageBreakBefore w:val="0"/>
        <w:widowControl w:val="0"/>
        <w:kinsoku/>
        <w:wordWrap/>
        <w:overflowPunct/>
        <w:topLinePunct w:val="0"/>
        <w:bidi w:val="0"/>
        <w:snapToGrid/>
        <w:spacing w:line="360" w:lineRule="auto"/>
        <w:ind w:right="0"/>
        <w:textAlignment w:val="auto"/>
        <w:outlineLvl w:val="0"/>
        <w:rPr>
          <w:rFonts w:ascii="Times New Roman" w:hAnsi="Times New Roman" w:cs="Times New Roman"/>
          <w:color w:val="auto"/>
          <w:szCs w:val="28"/>
        </w:rPr>
      </w:pPr>
      <w:bookmarkStart w:id="885" w:name="_Toc332916372"/>
      <w:bookmarkStart w:id="886" w:name="_Toc467576661"/>
      <w:bookmarkStart w:id="887" w:name="_Toc330632977"/>
      <w:bookmarkStart w:id="888" w:name="_Toc347139140"/>
      <w:bookmarkStart w:id="889" w:name="_Toc12679"/>
      <w:bookmarkStart w:id="890" w:name="_Toc17296"/>
      <w:r>
        <w:rPr>
          <w:rFonts w:hint="eastAsia" w:ascii="Times New Roman" w:hAnsi="Times New Roman" w:cs="Times New Roman"/>
          <w:color w:val="auto"/>
          <w:szCs w:val="28"/>
          <w:lang w:val="en-US" w:eastAsia="zh-CN"/>
        </w:rPr>
        <w:t>9</w:t>
      </w:r>
      <w:r>
        <w:rPr>
          <w:rFonts w:ascii="Times New Roman" w:hAnsi="Times New Roman" w:cs="Times New Roman"/>
          <w:color w:val="auto"/>
          <w:szCs w:val="28"/>
        </w:rPr>
        <w:t>.</w:t>
      </w:r>
      <w:r>
        <w:rPr>
          <w:rFonts w:hint="eastAsia" w:ascii="Times New Roman" w:hAnsi="Times New Roman" w:cs="Times New Roman"/>
          <w:color w:val="auto"/>
          <w:szCs w:val="28"/>
        </w:rPr>
        <w:t>3</w:t>
      </w:r>
      <w:r>
        <w:rPr>
          <w:rFonts w:hint="eastAsia" w:ascii="Times New Roman" w:hAnsi="Times New Roman" w:cs="Times New Roman"/>
          <w:color w:val="auto"/>
          <w:szCs w:val="28"/>
          <w:lang w:val="en-US" w:eastAsia="zh-CN"/>
        </w:rPr>
        <w:t xml:space="preserve"> </w:t>
      </w:r>
      <w:r>
        <w:rPr>
          <w:rFonts w:hint="eastAsia" w:ascii="Times New Roman" w:hAnsi="Times New Roman" w:cs="Times New Roman"/>
          <w:color w:val="auto"/>
          <w:szCs w:val="28"/>
        </w:rPr>
        <w:t>风险防范</w:t>
      </w:r>
      <w:r>
        <w:rPr>
          <w:rFonts w:ascii="Times New Roman" w:hAnsi="Times New Roman" w:cs="Times New Roman"/>
          <w:color w:val="auto"/>
          <w:szCs w:val="28"/>
        </w:rPr>
        <w:t>措施</w:t>
      </w:r>
      <w:bookmarkEnd w:id="885"/>
      <w:bookmarkEnd w:id="886"/>
      <w:bookmarkEnd w:id="887"/>
      <w:bookmarkEnd w:id="888"/>
      <w:r>
        <w:rPr>
          <w:rFonts w:hint="eastAsia" w:ascii="Times New Roman" w:hAnsi="Times New Roman" w:cs="Times New Roman"/>
          <w:color w:val="auto"/>
          <w:szCs w:val="28"/>
        </w:rPr>
        <w:t>执行情况</w:t>
      </w:r>
      <w:bookmarkEnd w:id="889"/>
      <w:bookmarkEnd w:id="890"/>
    </w:p>
    <w:p>
      <w:pPr>
        <w:pageBreakBefore w:val="0"/>
        <w:widowControl w:val="0"/>
        <w:kinsoku/>
        <w:wordWrap/>
        <w:overflowPunct/>
        <w:topLinePunct w:val="0"/>
        <w:bidi w:val="0"/>
        <w:snapToGrid/>
        <w:spacing w:line="360" w:lineRule="auto"/>
        <w:ind w:right="0" w:firstLine="480"/>
        <w:textAlignment w:val="auto"/>
        <w:rPr>
          <w:rFonts w:hint="eastAsia" w:cs="Times New Roman" w:eastAsiaTheme="minorEastAsia"/>
          <w:color w:val="auto"/>
          <w:sz w:val="24"/>
          <w:szCs w:val="24"/>
          <w:lang w:eastAsia="zh-CN"/>
        </w:rPr>
      </w:pPr>
      <w:r>
        <w:rPr>
          <w:rFonts w:hint="eastAsia" w:cs="Times New Roman"/>
          <w:color w:val="auto"/>
          <w:sz w:val="24"/>
          <w:szCs w:val="24"/>
        </w:rPr>
        <w:t>从现场调查情况来看，建设单位HSE规章制度健全，按照国家、地方和行业要求，建立了一整套的安全生产管理规定、安全生产操作规程和各种设备的运行操作规范，并制定有详尽有效的事故应急方案。各级设置了环境事故风险防范和应急管理机构，并规定了明确的机构职责、岗位的管理责任。建设单位设有应急抢、维修指挥中心，设有抢、维修队伍和装备，配备了性能优良的抢险车辆等必要的应急设施，应急队伍进行了定期培训，充分提高了队伍的事故防范能力</w:t>
      </w:r>
      <w:r>
        <w:rPr>
          <w:rFonts w:hint="eastAsia" w:cs="Times New Roman"/>
          <w:color w:val="auto"/>
          <w:sz w:val="24"/>
          <w:szCs w:val="24"/>
          <w:lang w:eastAsia="zh-CN"/>
        </w:rPr>
        <w:t>。</w:t>
      </w:r>
    </w:p>
    <w:p>
      <w:pPr>
        <w:pageBreakBefore w:val="0"/>
        <w:widowControl w:val="0"/>
        <w:kinsoku/>
        <w:wordWrap/>
        <w:overflowPunct/>
        <w:topLinePunct w:val="0"/>
        <w:bidi w:val="0"/>
        <w:snapToGrid/>
        <w:spacing w:line="360" w:lineRule="auto"/>
        <w:ind w:right="0" w:firstLine="480"/>
        <w:textAlignment w:val="auto"/>
        <w:rPr>
          <w:rFonts w:hint="eastAsia"/>
          <w:b/>
          <w:bCs/>
          <w:color w:val="auto"/>
          <w:sz w:val="24"/>
          <w:lang w:eastAsia="zh-CN"/>
        </w:rPr>
      </w:pPr>
      <w:r>
        <w:rPr>
          <w:rFonts w:hint="eastAsia"/>
          <w:b/>
          <w:color w:val="auto"/>
          <w:sz w:val="24"/>
          <w:szCs w:val="24"/>
          <w:lang w:eastAsia="zh-CN"/>
        </w:rPr>
        <w:t>经调查，本项目</w:t>
      </w:r>
      <w:r>
        <w:rPr>
          <w:b/>
          <w:color w:val="auto"/>
          <w:sz w:val="24"/>
          <w:szCs w:val="24"/>
        </w:rPr>
        <w:t>未发生</w:t>
      </w:r>
      <w:r>
        <w:rPr>
          <w:rFonts w:hint="eastAsia"/>
          <w:b/>
          <w:bCs/>
          <w:color w:val="auto"/>
          <w:sz w:val="24"/>
          <w:lang w:eastAsia="zh-CN"/>
        </w:rPr>
        <w:t>过</w:t>
      </w:r>
      <w:r>
        <w:rPr>
          <w:b/>
          <w:bCs/>
          <w:color w:val="auto"/>
          <w:sz w:val="24"/>
        </w:rPr>
        <w:t>环境风险事故</w:t>
      </w:r>
      <w:r>
        <w:rPr>
          <w:b/>
          <w:color w:val="auto"/>
          <w:sz w:val="24"/>
          <w:szCs w:val="24"/>
        </w:rPr>
        <w:t>。</w:t>
      </w:r>
    </w:p>
    <w:p>
      <w:pPr>
        <w:pStyle w:val="3"/>
        <w:keepNext/>
        <w:keepLines/>
        <w:pageBreakBefore/>
        <w:widowControl w:val="0"/>
        <w:kinsoku/>
        <w:wordWrap/>
        <w:overflowPunct/>
        <w:topLinePunct w:val="0"/>
        <w:autoSpaceDE/>
        <w:autoSpaceDN/>
        <w:bidi w:val="0"/>
        <w:adjustRightInd/>
        <w:snapToGrid/>
        <w:ind w:right="0"/>
        <w:jc w:val="center"/>
        <w:textAlignment w:val="auto"/>
        <w:rPr>
          <w:rFonts w:ascii="Times New Roman" w:hAnsi="Times New Roman" w:cs="Times New Roman"/>
          <w:color w:val="auto"/>
        </w:rPr>
      </w:pPr>
      <w:bookmarkStart w:id="891" w:name="_Toc3056"/>
      <w:bookmarkStart w:id="892" w:name="_Toc25993"/>
      <w:r>
        <w:rPr>
          <w:rFonts w:hint="eastAsia" w:ascii="Times New Roman" w:hAnsi="Times New Roman" w:cs="Times New Roman"/>
          <w:color w:val="auto"/>
          <w:lang w:val="en-US" w:eastAsia="zh-CN"/>
        </w:rPr>
        <w:t xml:space="preserve">10 </w:t>
      </w:r>
      <w:r>
        <w:rPr>
          <w:rFonts w:ascii="Times New Roman" w:hAnsi="Times New Roman" w:cs="Times New Roman"/>
          <w:color w:val="auto"/>
        </w:rPr>
        <w:t>环境管理</w:t>
      </w:r>
      <w:r>
        <w:rPr>
          <w:rFonts w:hint="eastAsia" w:ascii="Times New Roman" w:hAnsi="Times New Roman" w:cs="Times New Roman"/>
          <w:color w:val="auto"/>
          <w:lang w:eastAsia="zh-CN"/>
        </w:rPr>
        <w:t>及环境监测</w:t>
      </w:r>
      <w:r>
        <w:rPr>
          <w:rFonts w:ascii="Times New Roman" w:hAnsi="Times New Roman" w:cs="Times New Roman"/>
          <w:color w:val="auto"/>
        </w:rPr>
        <w:t>计划落实情况调查</w:t>
      </w:r>
      <w:bookmarkEnd w:id="891"/>
    </w:p>
    <w:p>
      <w:pPr>
        <w:pStyle w:val="4"/>
        <w:keepNext/>
        <w:keepLines/>
        <w:pageBreakBefore w:val="0"/>
        <w:widowControl w:val="0"/>
        <w:numPr>
          <w:ilvl w:val="0"/>
          <w:numId w:val="0"/>
        </w:numPr>
        <w:kinsoku/>
        <w:wordWrap/>
        <w:overflowPunct/>
        <w:topLinePunct w:val="0"/>
        <w:autoSpaceDE/>
        <w:autoSpaceDN/>
        <w:bidi w:val="0"/>
        <w:adjustRightInd/>
        <w:snapToGrid/>
        <w:ind w:leftChars="0" w:right="0"/>
        <w:textAlignment w:val="auto"/>
        <w:outlineLvl w:val="0"/>
        <w:rPr>
          <w:rFonts w:ascii="Times New Roman" w:hAnsi="Times New Roman" w:cs="Times New Roman"/>
          <w:color w:val="auto"/>
        </w:rPr>
      </w:pPr>
      <w:bookmarkStart w:id="893" w:name="_Toc332916350"/>
      <w:bookmarkStart w:id="894" w:name="_Toc330632969"/>
      <w:bookmarkStart w:id="895" w:name="_Toc347139132"/>
      <w:bookmarkStart w:id="896" w:name="_Toc467576634"/>
      <w:bookmarkStart w:id="897" w:name="_Toc15712"/>
      <w:bookmarkStart w:id="898" w:name="_Toc14422"/>
      <w:r>
        <w:rPr>
          <w:rFonts w:hint="eastAsia" w:ascii="Times New Roman" w:hAnsi="Times New Roman" w:cs="Times New Roman"/>
          <w:color w:val="auto"/>
          <w:lang w:val="en-US" w:eastAsia="zh-CN"/>
        </w:rPr>
        <w:t>10.1</w:t>
      </w:r>
      <w:bookmarkEnd w:id="893"/>
      <w:bookmarkEnd w:id="894"/>
      <w:bookmarkEnd w:id="895"/>
      <w:bookmarkEnd w:id="896"/>
      <w:bookmarkEnd w:id="897"/>
      <w:r>
        <w:rPr>
          <w:rFonts w:hint="eastAsia" w:ascii="Times New Roman" w:hAnsi="Times New Roman" w:cs="Times New Roman"/>
          <w:color w:val="auto"/>
          <w:lang w:val="en-US" w:eastAsia="zh-CN"/>
        </w:rPr>
        <w:t xml:space="preserve"> 环境管理机构</w:t>
      </w:r>
      <w:bookmarkEnd w:id="898"/>
    </w:p>
    <w:p>
      <w:pPr>
        <w:widowControl w:val="0"/>
        <w:kinsoku/>
        <w:overflowPunct/>
        <w:topLinePunct w:val="0"/>
        <w:bidi w:val="0"/>
        <w:ind w:right="0" w:firstLine="480"/>
        <w:textAlignment w:val="auto"/>
        <w:rPr>
          <w:rFonts w:hint="eastAsia" w:cs="Times New Roman"/>
          <w:color w:val="auto"/>
          <w:sz w:val="24"/>
          <w:szCs w:val="24"/>
          <w:lang w:eastAsia="zh-CN"/>
        </w:rPr>
      </w:pPr>
      <w:r>
        <w:rPr>
          <w:rFonts w:hint="eastAsia" w:cs="Times New Roman"/>
          <w:color w:val="auto"/>
          <w:sz w:val="24"/>
          <w:szCs w:val="24"/>
          <w:lang w:eastAsia="zh-CN"/>
        </w:rPr>
        <w:t>建设单位中国石油化工股份有限公司西南油气分公司产能建设及勘探项目部，建立了HSE管理体系，下设专门负责环境保护的职责部门安全环保部，并设有专职的环保人员，负责建设期的环境保护监督管理工作，以及环境保护档案的收集管理，管理体系较完善。</w:t>
      </w:r>
    </w:p>
    <w:p>
      <w:pPr>
        <w:widowControl w:val="0"/>
        <w:kinsoku/>
        <w:overflowPunct/>
        <w:topLinePunct w:val="0"/>
        <w:bidi w:val="0"/>
        <w:ind w:right="0" w:firstLine="480"/>
        <w:textAlignment w:val="auto"/>
        <w:rPr>
          <w:rFonts w:hint="eastAsia" w:cs="Times New Roman"/>
          <w:color w:val="auto"/>
          <w:sz w:val="24"/>
          <w:szCs w:val="24"/>
          <w:lang w:eastAsia="zh-CN"/>
        </w:rPr>
      </w:pPr>
      <w:r>
        <w:rPr>
          <w:rFonts w:hint="eastAsia" w:cs="Times New Roman"/>
          <w:color w:val="auto"/>
          <w:sz w:val="24"/>
          <w:szCs w:val="24"/>
          <w:lang w:eastAsia="zh-CN"/>
        </w:rPr>
        <w:t>施工期环境管理主要通过对施工单位采取合同约束机制，要求其按施工规范进行施工，重点落实环评及批复提出的风险防范措施并对钻井废水和岩屑进行处理，确保交井后不遗留环境问题。</w:t>
      </w:r>
    </w:p>
    <w:p>
      <w:pPr>
        <w:widowControl w:val="0"/>
        <w:kinsoku/>
        <w:overflowPunct/>
        <w:topLinePunct w:val="0"/>
        <w:bidi w:val="0"/>
        <w:ind w:right="0" w:firstLine="480"/>
        <w:textAlignment w:val="auto"/>
        <w:rPr>
          <w:rFonts w:hint="eastAsia" w:cs="Times New Roman"/>
          <w:color w:val="auto"/>
          <w:sz w:val="24"/>
          <w:szCs w:val="24"/>
          <w:lang w:val="en-US" w:eastAsia="zh-CN"/>
        </w:rPr>
      </w:pPr>
      <w:r>
        <w:rPr>
          <w:rFonts w:hint="eastAsia" w:cs="Times New Roman"/>
          <w:color w:val="auto"/>
          <w:sz w:val="24"/>
          <w:szCs w:val="24"/>
          <w:lang w:eastAsia="zh-CN"/>
        </w:rPr>
        <w:t>运营期环境管理由中国石油化工股份有限公司西南油气分公司采气三厂负责实施，建立有HSE管理体系，设立了环境保护管理部门，负责运营期的环境保护监督管理工作，以及环境保护档案的收集管理；并组织制定了环境保护管理工作制度，明确了环保职责和和责任</w:t>
      </w:r>
      <w:r>
        <w:rPr>
          <w:rFonts w:hint="eastAsia" w:cs="Times New Roman"/>
          <w:color w:val="auto"/>
          <w:sz w:val="24"/>
          <w:szCs w:val="24"/>
          <w:lang w:val="en-US" w:eastAsia="zh-CN"/>
        </w:rPr>
        <w:t>。</w:t>
      </w:r>
    </w:p>
    <w:p>
      <w:pPr>
        <w:widowControl w:val="0"/>
        <w:kinsoku/>
        <w:overflowPunct/>
        <w:topLinePunct w:val="0"/>
        <w:bidi w:val="0"/>
        <w:ind w:right="0" w:firstLine="480"/>
        <w:textAlignment w:val="auto"/>
        <w:rPr>
          <w:rFonts w:hint="eastAsia" w:cs="Times New Roman"/>
          <w:color w:val="auto"/>
          <w:sz w:val="24"/>
          <w:szCs w:val="24"/>
          <w:lang w:val="en-US" w:eastAsia="zh-CN"/>
        </w:rPr>
      </w:pPr>
    </w:p>
    <w:p>
      <w:pPr>
        <w:pStyle w:val="5"/>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eastAsiaTheme="minorEastAsia"/>
          <w:b/>
          <w:bCs/>
          <w:color w:val="auto"/>
          <w:kern w:val="2"/>
          <w:sz w:val="28"/>
          <w:szCs w:val="32"/>
          <w:lang w:val="en-US" w:eastAsia="zh-CN" w:bidi="ar-SA"/>
        </w:rPr>
      </w:pPr>
      <w:bookmarkStart w:id="899" w:name="_Toc332916352"/>
      <w:bookmarkStart w:id="900" w:name="_Toc2247"/>
      <w:bookmarkStart w:id="901" w:name="_Toc467576636"/>
      <w:bookmarkStart w:id="902" w:name="_Toc1038"/>
      <w:bookmarkStart w:id="903" w:name="_Toc17247"/>
      <w:r>
        <w:rPr>
          <w:rFonts w:hint="eastAsia" w:ascii="Times New Roman" w:hAnsi="Times New Roman" w:cs="Times New Roman"/>
          <w:b/>
          <w:bCs/>
          <w:color w:val="auto"/>
          <w:kern w:val="2"/>
          <w:sz w:val="28"/>
          <w:szCs w:val="32"/>
          <w:lang w:val="en-US" w:eastAsia="zh-CN" w:bidi="ar-SA"/>
        </w:rPr>
        <w:t>10</w:t>
      </w:r>
      <w:r>
        <w:rPr>
          <w:rFonts w:hint="eastAsia" w:ascii="Times New Roman" w:hAnsi="Times New Roman" w:cs="Times New Roman" w:eastAsiaTheme="minorEastAsia"/>
          <w:b/>
          <w:bCs/>
          <w:color w:val="auto"/>
          <w:kern w:val="2"/>
          <w:sz w:val="28"/>
          <w:szCs w:val="32"/>
          <w:lang w:val="en-US" w:eastAsia="zh-CN" w:bidi="ar-SA"/>
        </w:rPr>
        <w:t>.</w:t>
      </w:r>
      <w:bookmarkEnd w:id="899"/>
      <w:r>
        <w:rPr>
          <w:rFonts w:hint="eastAsia" w:ascii="Times New Roman" w:hAnsi="Times New Roman" w:cs="Times New Roman" w:eastAsiaTheme="minorEastAsia"/>
          <w:b/>
          <w:bCs/>
          <w:color w:val="auto"/>
          <w:kern w:val="2"/>
          <w:sz w:val="28"/>
          <w:szCs w:val="32"/>
          <w:lang w:val="en-US" w:eastAsia="zh-CN" w:bidi="ar-SA"/>
        </w:rPr>
        <w:t>2</w:t>
      </w:r>
      <w:r>
        <w:rPr>
          <w:rFonts w:hint="eastAsia" w:ascii="Times New Roman" w:hAnsi="Times New Roman" w:cs="Times New Roman"/>
          <w:b/>
          <w:bCs/>
          <w:color w:val="auto"/>
          <w:kern w:val="2"/>
          <w:sz w:val="28"/>
          <w:szCs w:val="32"/>
          <w:lang w:val="en-US" w:eastAsia="zh-CN" w:bidi="ar-SA"/>
        </w:rPr>
        <w:t xml:space="preserve"> </w:t>
      </w:r>
      <w:r>
        <w:rPr>
          <w:rFonts w:hint="eastAsia" w:ascii="Times New Roman" w:hAnsi="Times New Roman" w:cs="Times New Roman" w:eastAsiaTheme="minorEastAsia"/>
          <w:b/>
          <w:bCs/>
          <w:color w:val="auto"/>
          <w:kern w:val="2"/>
          <w:sz w:val="28"/>
          <w:szCs w:val="32"/>
          <w:lang w:val="en-US" w:eastAsia="zh-CN" w:bidi="ar-SA"/>
        </w:rPr>
        <w:t>环境管理</w:t>
      </w:r>
      <w:bookmarkEnd w:id="900"/>
      <w:bookmarkEnd w:id="901"/>
      <w:bookmarkEnd w:id="902"/>
      <w:bookmarkEnd w:id="903"/>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1、对施工单位提出明确的环保要求，按照HSE体系要求，建立相应的环保管理机构，</w:t>
      </w:r>
      <w:r>
        <w:rPr>
          <w:rFonts w:hint="default" w:ascii="Times New Roman" w:hAnsi="Times New Roman" w:eastAsia="宋体" w:cs="Times New Roman"/>
          <w:color w:val="auto"/>
          <w:sz w:val="24"/>
          <w:szCs w:val="24"/>
          <w:lang w:val="en-US" w:eastAsia="zh-CN"/>
        </w:rPr>
        <w:t>制定环境保护管理工作制度，</w:t>
      </w:r>
      <w:r>
        <w:rPr>
          <w:rFonts w:hint="eastAsia" w:ascii="Times New Roman" w:hAnsi="Times New Roman" w:cs="Times New Roman"/>
          <w:color w:val="auto"/>
          <w:sz w:val="24"/>
          <w:szCs w:val="24"/>
          <w:lang w:val="en-US" w:eastAsia="zh-CN"/>
        </w:rPr>
        <w:t xml:space="preserve">明确人员、职责等。 </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2、</w:t>
      </w:r>
      <w:r>
        <w:rPr>
          <w:rFonts w:hint="eastAsia" w:cs="Times New Roman"/>
          <w:color w:val="auto"/>
          <w:sz w:val="24"/>
          <w:szCs w:val="24"/>
          <w:lang w:val="en-US" w:eastAsia="zh-CN"/>
        </w:rPr>
        <w:t>根据施工合同中有关的环保要求和各作业特点，分别制定各项环境保护措施。</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3、设专人负责</w:t>
      </w:r>
      <w:r>
        <w:rPr>
          <w:rFonts w:hint="eastAsia" w:cs="Times New Roman"/>
          <w:color w:val="auto"/>
          <w:sz w:val="24"/>
          <w:szCs w:val="24"/>
          <w:lang w:val="en-US" w:eastAsia="zh-CN"/>
        </w:rPr>
        <w:t>施工作业HSE管理的贯彻执行，</w:t>
      </w:r>
      <w:r>
        <w:rPr>
          <w:rFonts w:hint="eastAsia" w:ascii="Times New Roman" w:hAnsi="Times New Roman" w:cs="Times New Roman"/>
          <w:color w:val="auto"/>
          <w:sz w:val="24"/>
          <w:szCs w:val="24"/>
          <w:lang w:val="en-US" w:eastAsia="zh-CN"/>
        </w:rPr>
        <w:t>监督施工单位在施工过程中的环境保护工作</w:t>
      </w:r>
      <w:r>
        <w:rPr>
          <w:rFonts w:hint="eastAsia" w:cs="Times New Roman"/>
          <w:color w:val="auto"/>
          <w:sz w:val="24"/>
          <w:szCs w:val="24"/>
          <w:lang w:val="en-US" w:eastAsia="zh-CN"/>
        </w:rPr>
        <w:t>。</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4、监督施工期各项环境保护措施的落实情况，负责环保工程的检查和预验收。</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5、监督检查生态环境保护和防止污染设施与主体工程同时设计、同时施工、同时投入使用的执行情况。</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6、审定、落实并督促实施生态恢复和污染治理方案，监督各项资金和物质的使用，负责有关环保文件、技术资料和施工期现场环境监测资料的收集建档。</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 xml:space="preserve">7、对全体员工进行环境保护知识和环保意识培训。并结合施工计划提出具体的环保措施。 </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8、设专人负责对施工过程中产生的各种废弃物的外运进行登记管理。</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p>
    <w:p>
      <w:pPr>
        <w:widowControl w:val="0"/>
        <w:kinsoku/>
        <w:overflowPunct/>
        <w:topLinePunct w:val="0"/>
        <w:bidi w:val="0"/>
        <w:ind w:left="0" w:leftChars="0" w:right="0" w:firstLine="0" w:firstLineChars="0"/>
        <w:textAlignment w:val="auto"/>
        <w:outlineLvl w:val="0"/>
        <w:rPr>
          <w:rFonts w:hint="eastAsia" w:ascii="Times New Roman" w:hAnsi="Times New Roman" w:cs="Times New Roman" w:eastAsiaTheme="minorEastAsia"/>
          <w:b/>
          <w:bCs/>
          <w:color w:val="auto"/>
          <w:kern w:val="2"/>
          <w:sz w:val="28"/>
          <w:szCs w:val="32"/>
          <w:lang w:val="en-US" w:eastAsia="zh-CN" w:bidi="ar-SA"/>
        </w:rPr>
      </w:pPr>
      <w:bookmarkStart w:id="904" w:name="_Toc9206"/>
      <w:r>
        <w:rPr>
          <w:rFonts w:hint="eastAsia" w:cs="Times New Roman"/>
          <w:b/>
          <w:bCs/>
          <w:color w:val="auto"/>
          <w:kern w:val="2"/>
          <w:sz w:val="28"/>
          <w:szCs w:val="32"/>
          <w:lang w:val="en-US" w:eastAsia="zh-CN" w:bidi="ar-SA"/>
        </w:rPr>
        <w:t>10</w:t>
      </w:r>
      <w:r>
        <w:rPr>
          <w:rFonts w:hint="eastAsia" w:ascii="Times New Roman" w:hAnsi="Times New Roman" w:cs="Times New Roman" w:eastAsiaTheme="minorEastAsia"/>
          <w:b/>
          <w:bCs/>
          <w:color w:val="auto"/>
          <w:kern w:val="2"/>
          <w:sz w:val="28"/>
          <w:szCs w:val="32"/>
          <w:lang w:val="en-US" w:eastAsia="zh-CN" w:bidi="ar-SA"/>
        </w:rPr>
        <w:t>.3</w:t>
      </w:r>
      <w:r>
        <w:rPr>
          <w:rFonts w:hint="eastAsia" w:cs="Times New Roman"/>
          <w:b/>
          <w:bCs/>
          <w:color w:val="auto"/>
          <w:kern w:val="2"/>
          <w:sz w:val="28"/>
          <w:szCs w:val="32"/>
          <w:lang w:val="en-US" w:eastAsia="zh-CN" w:bidi="ar-SA"/>
        </w:rPr>
        <w:t xml:space="preserve"> </w:t>
      </w:r>
      <w:r>
        <w:rPr>
          <w:rFonts w:hint="eastAsia" w:ascii="Times New Roman" w:hAnsi="Times New Roman" w:cs="Times New Roman" w:eastAsiaTheme="minorEastAsia"/>
          <w:b/>
          <w:bCs/>
          <w:color w:val="auto"/>
          <w:kern w:val="2"/>
          <w:sz w:val="28"/>
          <w:szCs w:val="32"/>
          <w:lang w:val="en-US" w:eastAsia="zh-CN" w:bidi="ar-SA"/>
        </w:rPr>
        <w:t>工程监督</w:t>
      </w:r>
      <w:bookmarkEnd w:id="904"/>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本项目是施工过程由中国石油化工股份有限公司西南油气分公司石油工程监督中心进行工程监督，对工程建设实行全过程跟踪，对施工期的环境保护、水土保持等工作进行监督、指导和管理。</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石油工程监督中心根据项目建设监督情况编写了《江沙328HF井组钻前施工工程项目监督评定书》、《江沙328HF井钻井工程监督评定书》、《江沙328HF井地质录井工程</w:t>
      </w:r>
      <w:r>
        <w:rPr>
          <w:rFonts w:hint="eastAsia" w:cs="Times New Roman"/>
          <w:color w:val="auto"/>
          <w:sz w:val="24"/>
          <w:szCs w:val="24"/>
          <w:lang w:val="en-US" w:eastAsia="zh-CN"/>
        </w:rPr>
        <w:t>项目</w:t>
      </w:r>
      <w:r>
        <w:rPr>
          <w:rFonts w:hint="eastAsia" w:ascii="Times New Roman" w:hAnsi="Times New Roman" w:cs="Times New Roman"/>
          <w:color w:val="auto"/>
          <w:sz w:val="24"/>
          <w:szCs w:val="24"/>
          <w:lang w:val="en-US" w:eastAsia="zh-CN"/>
        </w:rPr>
        <w:t>监督评定书》、《江沙328HF井试气工程</w:t>
      </w:r>
      <w:r>
        <w:rPr>
          <w:rFonts w:hint="eastAsia" w:cs="Times New Roman"/>
          <w:color w:val="auto"/>
          <w:sz w:val="24"/>
          <w:szCs w:val="24"/>
          <w:lang w:val="en-US" w:eastAsia="zh-CN"/>
        </w:rPr>
        <w:t>项目</w:t>
      </w:r>
      <w:r>
        <w:rPr>
          <w:rFonts w:hint="eastAsia" w:ascii="Times New Roman" w:hAnsi="Times New Roman" w:cs="Times New Roman"/>
          <w:color w:val="auto"/>
          <w:sz w:val="24"/>
          <w:szCs w:val="24"/>
          <w:lang w:val="en-US" w:eastAsia="zh-CN"/>
        </w:rPr>
        <w:t>监督评定书》等，从工程监督评定书来看，本项目环保措施基本得到了落实，施工期未发生环境污染事件。</w:t>
      </w:r>
    </w:p>
    <w:p>
      <w:pPr>
        <w:widowControl w:val="0"/>
        <w:kinsoku/>
        <w:overflowPunct/>
        <w:topLinePunct w:val="0"/>
        <w:bidi w:val="0"/>
        <w:ind w:right="0" w:firstLine="480"/>
        <w:textAlignment w:val="auto"/>
        <w:rPr>
          <w:rFonts w:hint="default" w:ascii="Times New Roman" w:hAnsi="Times New Roman" w:cs="Times New Roman"/>
          <w:color w:val="auto"/>
          <w:sz w:val="24"/>
          <w:szCs w:val="24"/>
          <w:lang w:val="en-US" w:eastAsia="zh-CN"/>
        </w:rPr>
      </w:pPr>
    </w:p>
    <w:p>
      <w:pPr>
        <w:pStyle w:val="4"/>
        <w:widowControl w:val="0"/>
        <w:numPr>
          <w:ilvl w:val="0"/>
          <w:numId w:val="0"/>
        </w:numPr>
        <w:kinsoku/>
        <w:overflowPunct/>
        <w:topLinePunct w:val="0"/>
        <w:bidi w:val="0"/>
        <w:ind w:leftChars="0" w:right="0"/>
        <w:textAlignment w:val="auto"/>
        <w:outlineLvl w:val="0"/>
        <w:rPr>
          <w:rFonts w:hint="eastAsia" w:ascii="Times New Roman" w:hAnsi="Times New Roman" w:cs="Times New Roman"/>
          <w:color w:val="auto"/>
          <w:lang w:val="en-US" w:eastAsia="zh-CN"/>
        </w:rPr>
      </w:pPr>
      <w:bookmarkStart w:id="905" w:name="_Toc17554"/>
      <w:bookmarkStart w:id="906" w:name="_Toc17119"/>
      <w:bookmarkStart w:id="907" w:name="_Toc330632970"/>
      <w:bookmarkStart w:id="908" w:name="_Toc347139133"/>
      <w:bookmarkStart w:id="909" w:name="_Toc467576638"/>
      <w:bookmarkStart w:id="910" w:name="_Toc332916354"/>
      <w:r>
        <w:rPr>
          <w:rFonts w:hint="eastAsia" w:ascii="Times New Roman" w:hAnsi="Times New Roman" w:cs="Times New Roman"/>
          <w:color w:val="auto"/>
          <w:lang w:val="en-US" w:eastAsia="zh-CN"/>
        </w:rPr>
        <w:t>10.4 环境监测</w:t>
      </w:r>
      <w:bookmarkEnd w:id="905"/>
    </w:p>
    <w:p>
      <w:pPr>
        <w:pStyle w:val="10"/>
        <w:widowControl w:val="0"/>
        <w:kinsoku/>
        <w:overflowPunct/>
        <w:topLinePunct w:val="0"/>
        <w:bidi w:val="0"/>
        <w:spacing w:line="360" w:lineRule="auto"/>
        <w:ind w:left="0" w:leftChars="0" w:right="0" w:rightChars="0" w:firstLine="480" w:firstLineChars="200"/>
        <w:textAlignment w:val="auto"/>
        <w:rPr>
          <w:rFonts w:hint="eastAsia" w:ascii="Times New Roman" w:hAnsi="Times New Roman" w:cs="Times New Roman" w:eastAsiaTheme="minorEastAsia"/>
          <w:color w:val="C00000"/>
          <w:kern w:val="2"/>
          <w:sz w:val="24"/>
          <w:szCs w:val="24"/>
          <w:lang w:val="en-US" w:eastAsia="zh-CN" w:bidi="ar-SA"/>
        </w:rPr>
      </w:pPr>
      <w:r>
        <w:rPr>
          <w:rFonts w:hint="eastAsia" w:eastAsia="宋体" w:cs="Times New Roman"/>
          <w:b w:val="0"/>
          <w:bCs/>
          <w:color w:val="C00000"/>
          <w:kern w:val="2"/>
          <w:sz w:val="24"/>
          <w:szCs w:val="24"/>
          <w:lang w:val="en-US" w:eastAsia="zh-CN" w:bidi="ar-SA"/>
        </w:rPr>
        <w:t>本</w:t>
      </w:r>
      <w:r>
        <w:rPr>
          <w:rFonts w:hint="eastAsia" w:ascii="Times New Roman" w:hAnsi="Times New Roman" w:eastAsia="宋体" w:cs="Times New Roman"/>
          <w:b w:val="0"/>
          <w:bCs/>
          <w:color w:val="C00000"/>
          <w:kern w:val="2"/>
          <w:sz w:val="24"/>
          <w:szCs w:val="24"/>
          <w:lang w:val="en-US" w:eastAsia="zh-CN" w:bidi="ar-SA"/>
        </w:rPr>
        <w:t>项目</w:t>
      </w:r>
      <w:r>
        <w:rPr>
          <w:rFonts w:hint="eastAsia" w:ascii="Times New Roman" w:hAnsi="Times New Roman" w:cs="Times New Roman" w:eastAsiaTheme="minorEastAsia"/>
          <w:color w:val="C00000"/>
          <w:kern w:val="2"/>
          <w:sz w:val="24"/>
          <w:szCs w:val="24"/>
          <w:lang w:val="en-US" w:eastAsia="zh-CN" w:bidi="ar-SA"/>
        </w:rPr>
        <w:t>钻井期间环境监测由中石化西南油气分公司产能建设及勘探项目部委托四川金谷园环境检测有限公司负责实施日常检测。于2019年10月24日~25日对工程区域地下水、环境空气、土壤、噪声环境进行了现场检测和采样，2019年11月20日出具了江沙328HF井场钻井工程日常环境检测报告，报告编号“金谷园环检</w:t>
      </w:r>
      <w:r>
        <w:rPr>
          <w:rFonts w:hint="eastAsia" w:cs="Times New Roman"/>
          <w:color w:val="C00000"/>
          <w:kern w:val="2"/>
          <w:sz w:val="24"/>
          <w:szCs w:val="24"/>
          <w:lang w:val="en-US" w:eastAsia="zh-CN" w:bidi="ar-SA"/>
        </w:rPr>
        <w:t>（</w:t>
      </w:r>
      <w:r>
        <w:rPr>
          <w:rFonts w:hint="eastAsia" w:ascii="Times New Roman" w:hAnsi="Times New Roman" w:cs="Times New Roman" w:eastAsiaTheme="minorEastAsia"/>
          <w:color w:val="C00000"/>
          <w:kern w:val="2"/>
          <w:sz w:val="24"/>
          <w:szCs w:val="24"/>
          <w:lang w:val="en-US" w:eastAsia="zh-CN" w:bidi="ar-SA"/>
        </w:rPr>
        <w:t>2019</w:t>
      </w:r>
      <w:r>
        <w:rPr>
          <w:rFonts w:hint="eastAsia" w:cs="Times New Roman"/>
          <w:color w:val="C00000"/>
          <w:kern w:val="2"/>
          <w:sz w:val="24"/>
          <w:szCs w:val="24"/>
          <w:lang w:val="en-US" w:eastAsia="zh-CN" w:bidi="ar-SA"/>
        </w:rPr>
        <w:t>）</w:t>
      </w:r>
      <w:r>
        <w:rPr>
          <w:rFonts w:hint="eastAsia" w:ascii="Times New Roman" w:hAnsi="Times New Roman" w:cs="Times New Roman" w:eastAsiaTheme="minorEastAsia"/>
          <w:color w:val="C00000"/>
          <w:kern w:val="2"/>
          <w:sz w:val="24"/>
          <w:szCs w:val="24"/>
          <w:lang w:val="en-US" w:eastAsia="zh-CN" w:bidi="ar-SA"/>
        </w:rPr>
        <w:t xml:space="preserve"> 第</w:t>
      </w:r>
      <w:r>
        <w:rPr>
          <w:rFonts w:hint="eastAsia" w:cs="Times New Roman"/>
          <w:color w:val="C00000"/>
          <w:kern w:val="2"/>
          <w:sz w:val="24"/>
          <w:szCs w:val="24"/>
          <w:lang w:val="en-US" w:eastAsia="zh-CN" w:bidi="ar-SA"/>
        </w:rPr>
        <w:t>***</w:t>
      </w:r>
      <w:r>
        <w:rPr>
          <w:rFonts w:hint="eastAsia" w:ascii="Times New Roman" w:hAnsi="Times New Roman" w:cs="Times New Roman" w:eastAsiaTheme="minorEastAsia"/>
          <w:color w:val="C00000"/>
          <w:kern w:val="2"/>
          <w:sz w:val="24"/>
          <w:szCs w:val="24"/>
          <w:lang w:val="en-US" w:eastAsia="zh-CN" w:bidi="ar-SA"/>
        </w:rPr>
        <w:t>号”。</w:t>
      </w:r>
    </w:p>
    <w:p>
      <w:pPr>
        <w:pStyle w:val="10"/>
        <w:widowControl w:val="0"/>
        <w:kinsoku/>
        <w:overflowPunct/>
        <w:topLinePunct w:val="0"/>
        <w:bidi w:val="0"/>
        <w:spacing w:line="360" w:lineRule="auto"/>
        <w:ind w:left="0" w:leftChars="0" w:right="0" w:rightChars="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p>
    <w:p>
      <w:pPr>
        <w:pStyle w:val="4"/>
        <w:widowControl w:val="0"/>
        <w:numPr>
          <w:ilvl w:val="0"/>
          <w:numId w:val="0"/>
        </w:numPr>
        <w:kinsoku/>
        <w:overflowPunct/>
        <w:topLinePunct w:val="0"/>
        <w:bidi w:val="0"/>
        <w:ind w:leftChars="0" w:right="0"/>
        <w:textAlignment w:val="auto"/>
        <w:outlineLvl w:val="0"/>
        <w:rPr>
          <w:rFonts w:ascii="Times New Roman" w:hAnsi="Times New Roman" w:cs="Times New Roman"/>
          <w:color w:val="auto"/>
        </w:rPr>
      </w:pPr>
      <w:bookmarkStart w:id="911" w:name="_Toc1330"/>
      <w:r>
        <w:rPr>
          <w:rFonts w:hint="eastAsia" w:ascii="Times New Roman" w:hAnsi="Times New Roman" w:cs="Times New Roman"/>
          <w:color w:val="auto"/>
          <w:lang w:val="en-US" w:eastAsia="zh-CN"/>
        </w:rPr>
        <w:t xml:space="preserve">10.5 </w:t>
      </w:r>
      <w:r>
        <w:rPr>
          <w:rFonts w:ascii="Times New Roman" w:hAnsi="Times New Roman" w:cs="Times New Roman"/>
          <w:color w:val="auto"/>
        </w:rPr>
        <w:t>调查结果</w:t>
      </w:r>
      <w:bookmarkEnd w:id="906"/>
      <w:bookmarkEnd w:id="907"/>
      <w:bookmarkEnd w:id="908"/>
      <w:bookmarkEnd w:id="909"/>
      <w:bookmarkEnd w:id="910"/>
      <w:bookmarkEnd w:id="911"/>
    </w:p>
    <w:p>
      <w:pPr>
        <w:pStyle w:val="10"/>
        <w:widowControl w:val="0"/>
        <w:kinsoku/>
        <w:overflowPunct/>
        <w:topLinePunct w:val="0"/>
        <w:bidi w:val="0"/>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eastAsia="宋体" w:cs="Times New Roman"/>
          <w:b w:val="0"/>
          <w:bCs/>
          <w:color w:val="auto"/>
          <w:kern w:val="2"/>
          <w:sz w:val="24"/>
          <w:szCs w:val="24"/>
          <w:lang w:val="en-US" w:eastAsia="zh-CN" w:bidi="ar-SA"/>
        </w:rPr>
        <w:t>本项目</w:t>
      </w:r>
      <w:r>
        <w:rPr>
          <w:rFonts w:hint="eastAsia" w:ascii="Times New Roman" w:hAnsi="Times New Roman" w:eastAsia="宋体" w:cs="Times New Roman"/>
          <w:b w:val="0"/>
          <w:bCs/>
          <w:color w:val="auto"/>
          <w:kern w:val="2"/>
          <w:sz w:val="24"/>
          <w:szCs w:val="24"/>
          <w:lang w:val="en-US" w:eastAsia="zh-CN" w:bidi="ar-SA"/>
        </w:rPr>
        <w:t>严格按照HSE管理体系要求进行了环境管理，执行了“环境影响评价”和“三同时”制度。环保管理机构与管理制度健全，环境保护相关档案资料齐备，保存完整，采取的环境管理措施到位，从现场调查的情况来看，环境保护工作取得了较好的效果，没有因环境管理失误对环境造成不良影响。</w:t>
      </w:r>
    </w:p>
    <w:bookmarkEnd w:id="892"/>
    <w:p>
      <w:pPr>
        <w:widowControl w:val="0"/>
        <w:kinsoku/>
        <w:overflowPunct/>
        <w:topLinePunct w:val="0"/>
        <w:bidi w:val="0"/>
        <w:ind w:right="0" w:firstLine="480"/>
        <w:textAlignment w:val="auto"/>
        <w:rPr>
          <w:rFonts w:hint="eastAsia"/>
          <w:b/>
          <w:bCs/>
          <w:color w:val="auto"/>
          <w:sz w:val="24"/>
          <w:lang w:eastAsia="zh-CN"/>
        </w:rPr>
      </w:pPr>
      <w:r>
        <w:rPr>
          <w:rFonts w:hint="eastAsia"/>
          <w:b/>
          <w:bCs/>
          <w:color w:val="auto"/>
          <w:sz w:val="24"/>
          <w:lang w:eastAsia="zh-CN"/>
        </w:rPr>
        <w:br w:type="page"/>
      </w:r>
    </w:p>
    <w:p>
      <w:pPr>
        <w:pStyle w:val="3"/>
        <w:pageBreakBefore w:val="0"/>
        <w:widowControl w:val="0"/>
        <w:kinsoku/>
        <w:wordWrap/>
        <w:overflowPunct/>
        <w:topLinePunct w:val="0"/>
        <w:autoSpaceDE/>
        <w:autoSpaceDN/>
        <w:bidi w:val="0"/>
        <w:adjustRightInd/>
        <w:snapToGrid/>
        <w:spacing w:line="360" w:lineRule="auto"/>
        <w:ind w:right="0"/>
        <w:jc w:val="center"/>
        <w:textAlignment w:val="auto"/>
        <w:rPr>
          <w:rFonts w:ascii="Times New Roman" w:hAnsi="Times New Roman" w:cs="Times New Roman"/>
          <w:bCs w:val="0"/>
          <w:color w:val="auto"/>
          <w:szCs w:val="32"/>
        </w:rPr>
      </w:pPr>
      <w:bookmarkStart w:id="912" w:name="_Toc12585"/>
      <w:bookmarkStart w:id="913" w:name="_Toc330632978"/>
      <w:bookmarkStart w:id="914" w:name="_Toc347139141"/>
      <w:bookmarkStart w:id="915" w:name="_Toc332916373"/>
      <w:bookmarkStart w:id="916" w:name="_Toc13265"/>
      <w:bookmarkStart w:id="917" w:name="_Toc467576662"/>
      <w:r>
        <w:rPr>
          <w:rFonts w:ascii="Times New Roman" w:hAnsi="Times New Roman" w:cs="Times New Roman"/>
          <w:color w:val="auto"/>
          <w:szCs w:val="32"/>
        </w:rPr>
        <w:t>1</w:t>
      </w:r>
      <w:r>
        <w:rPr>
          <w:rFonts w:hint="eastAsia" w:ascii="Times New Roman" w:hAnsi="Times New Roman" w:cs="Times New Roman"/>
          <w:color w:val="auto"/>
          <w:szCs w:val="32"/>
          <w:lang w:val="en-US" w:eastAsia="zh-CN"/>
        </w:rPr>
        <w:t xml:space="preserve">1 </w:t>
      </w:r>
      <w:r>
        <w:rPr>
          <w:rFonts w:ascii="Times New Roman" w:hAnsi="Times New Roman" w:cs="Times New Roman"/>
          <w:color w:val="auto"/>
          <w:szCs w:val="32"/>
        </w:rPr>
        <w:t>公众意见调查</w:t>
      </w:r>
      <w:bookmarkEnd w:id="912"/>
      <w:bookmarkEnd w:id="913"/>
      <w:bookmarkEnd w:id="914"/>
      <w:bookmarkEnd w:id="915"/>
      <w:bookmarkEnd w:id="916"/>
      <w:bookmarkEnd w:id="917"/>
    </w:p>
    <w:p>
      <w:pPr>
        <w:pStyle w:val="4"/>
        <w:pageBreakBefore w:val="0"/>
        <w:widowControl w:val="0"/>
        <w:kinsoku/>
        <w:wordWrap/>
        <w:overflowPunct/>
        <w:topLinePunct w:val="0"/>
        <w:autoSpaceDE/>
        <w:autoSpaceDN/>
        <w:bidi w:val="0"/>
        <w:adjustRightInd/>
        <w:snapToGrid/>
        <w:spacing w:line="360" w:lineRule="auto"/>
        <w:ind w:right="0"/>
        <w:textAlignment w:val="auto"/>
        <w:outlineLvl w:val="0"/>
        <w:rPr>
          <w:rFonts w:ascii="Times New Roman" w:hAnsi="Times New Roman" w:cs="Times New Roman"/>
          <w:color w:val="auto"/>
        </w:rPr>
      </w:pPr>
      <w:bookmarkStart w:id="918" w:name="_Toc347139142"/>
      <w:bookmarkStart w:id="919" w:name="_Toc467576663"/>
      <w:bookmarkStart w:id="920" w:name="_Toc6196"/>
      <w:bookmarkStart w:id="921" w:name="_Toc330632979"/>
      <w:bookmarkStart w:id="922" w:name="_Toc9267"/>
      <w:bookmarkStart w:id="923" w:name="_Toc332916374"/>
      <w:r>
        <w:rPr>
          <w:rFonts w:ascii="Times New Roman" w:hAnsi="Times New Roman" w:cs="Times New Roman"/>
          <w:color w:val="auto"/>
        </w:rPr>
        <w:t>1</w:t>
      </w:r>
      <w:r>
        <w:rPr>
          <w:rFonts w:hint="eastAsia" w:ascii="Times New Roman" w:hAnsi="Times New Roman" w:cs="Times New Roman"/>
          <w:color w:val="auto"/>
          <w:lang w:val="en-US" w:eastAsia="zh-CN"/>
        </w:rPr>
        <w:t>1</w:t>
      </w:r>
      <w:r>
        <w:rPr>
          <w:rFonts w:ascii="Times New Roman" w:hAnsi="Times New Roman" w:cs="Times New Roman"/>
          <w:color w:val="auto"/>
        </w:rPr>
        <w:t>.1</w:t>
      </w:r>
      <w:r>
        <w:rPr>
          <w:rFonts w:hint="eastAsia" w:ascii="Times New Roman" w:hAnsi="Times New Roman" w:cs="Times New Roman"/>
          <w:color w:val="auto"/>
          <w:lang w:val="en-US" w:eastAsia="zh-CN"/>
        </w:rPr>
        <w:t xml:space="preserve"> </w:t>
      </w:r>
      <w:r>
        <w:rPr>
          <w:rFonts w:ascii="Times New Roman" w:hAnsi="Times New Roman" w:cs="Times New Roman"/>
          <w:color w:val="auto"/>
        </w:rPr>
        <w:t>调查对象</w:t>
      </w:r>
      <w:bookmarkEnd w:id="918"/>
      <w:bookmarkEnd w:id="919"/>
      <w:bookmarkEnd w:id="920"/>
      <w:bookmarkEnd w:id="921"/>
      <w:bookmarkEnd w:id="922"/>
      <w:bookmarkEnd w:id="923"/>
    </w:p>
    <w:p>
      <w:pPr>
        <w:pStyle w:val="4"/>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1"/>
        <w:rPr>
          <w:rFonts w:cs="Times New Roman"/>
          <w:b w:val="0"/>
          <w:bCs w:val="0"/>
          <w:color w:val="auto"/>
          <w:sz w:val="24"/>
        </w:rPr>
      </w:pPr>
      <w:r>
        <w:rPr>
          <w:rFonts w:cs="Times New Roman"/>
          <w:b w:val="0"/>
          <w:bCs w:val="0"/>
          <w:color w:val="auto"/>
          <w:sz w:val="24"/>
        </w:rPr>
        <w:t>本次公众意见的调查对象主要是井场周边的居民，主要采取现场听取意见和问卷调查方式。</w:t>
      </w:r>
      <w:bookmarkStart w:id="924" w:name="_Toc347139143"/>
      <w:bookmarkStart w:id="925" w:name="_Toc7225"/>
      <w:bookmarkStart w:id="926" w:name="_Toc467576664"/>
      <w:bookmarkStart w:id="927" w:name="_Toc332916375"/>
      <w:bookmarkStart w:id="928" w:name="_Toc330632980"/>
    </w:p>
    <w:p>
      <w:pPr>
        <w:pStyle w:val="4"/>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1"/>
        <w:rPr>
          <w:rFonts w:cs="Times New Roman"/>
          <w:b w:val="0"/>
          <w:bCs w:val="0"/>
          <w:color w:val="auto"/>
          <w:sz w:val="24"/>
        </w:rPr>
      </w:pPr>
    </w:p>
    <w:p>
      <w:pPr>
        <w:pStyle w:val="4"/>
        <w:pageBreakBefore w:val="0"/>
        <w:widowControl w:val="0"/>
        <w:kinsoku/>
        <w:wordWrap/>
        <w:overflowPunct/>
        <w:topLinePunct w:val="0"/>
        <w:autoSpaceDE/>
        <w:autoSpaceDN/>
        <w:bidi w:val="0"/>
        <w:adjustRightInd/>
        <w:snapToGrid/>
        <w:spacing w:line="360" w:lineRule="auto"/>
        <w:ind w:right="0"/>
        <w:textAlignment w:val="auto"/>
        <w:outlineLvl w:val="0"/>
        <w:rPr>
          <w:rFonts w:ascii="Times New Roman" w:hAnsi="Times New Roman" w:cs="Times New Roman"/>
          <w:color w:val="auto"/>
        </w:rPr>
      </w:pPr>
      <w:bookmarkStart w:id="929" w:name="_Toc25845"/>
      <w:r>
        <w:rPr>
          <w:rFonts w:ascii="Times New Roman" w:hAnsi="Times New Roman" w:cs="Times New Roman"/>
          <w:color w:val="auto"/>
        </w:rPr>
        <w:t>1</w:t>
      </w:r>
      <w:r>
        <w:rPr>
          <w:rFonts w:hint="eastAsia" w:ascii="Times New Roman" w:hAnsi="Times New Roman" w:cs="Times New Roman"/>
          <w:color w:val="auto"/>
          <w:lang w:val="en-US" w:eastAsia="zh-CN"/>
        </w:rPr>
        <w:t>1</w:t>
      </w:r>
      <w:r>
        <w:rPr>
          <w:rFonts w:ascii="Times New Roman" w:hAnsi="Times New Roman" w:cs="Times New Roman"/>
          <w:color w:val="auto"/>
        </w:rPr>
        <w:t>.2</w:t>
      </w:r>
      <w:r>
        <w:rPr>
          <w:rFonts w:hint="eastAsia" w:ascii="Times New Roman" w:hAnsi="Times New Roman" w:cs="Times New Roman"/>
          <w:color w:val="auto"/>
          <w:lang w:val="en-US" w:eastAsia="zh-CN"/>
        </w:rPr>
        <w:t xml:space="preserve"> </w:t>
      </w:r>
      <w:r>
        <w:rPr>
          <w:rFonts w:ascii="Times New Roman" w:hAnsi="Times New Roman" w:cs="Times New Roman"/>
          <w:color w:val="auto"/>
        </w:rPr>
        <w:t>调查方法</w:t>
      </w:r>
      <w:bookmarkEnd w:id="924"/>
      <w:bookmarkEnd w:id="925"/>
      <w:bookmarkEnd w:id="926"/>
      <w:bookmarkEnd w:id="927"/>
      <w:bookmarkEnd w:id="928"/>
      <w:bookmarkEnd w:id="929"/>
    </w:p>
    <w:p>
      <w:pPr>
        <w:pStyle w:val="4"/>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1"/>
        <w:rPr>
          <w:rFonts w:cs="Times New Roman"/>
          <w:b w:val="0"/>
          <w:bCs w:val="0"/>
          <w:color w:val="auto"/>
          <w:sz w:val="24"/>
        </w:rPr>
      </w:pPr>
      <w:r>
        <w:rPr>
          <w:rFonts w:cs="Times New Roman"/>
          <w:b w:val="0"/>
          <w:bCs w:val="0"/>
          <w:color w:val="auto"/>
          <w:sz w:val="24"/>
        </w:rPr>
        <w:t>本次公众意见调查以现场发放调查表的形式为主，由调查人员在井场周边走访当地群众，介绍说明工程的相关情况，并现场直接发放公众意见征询表征询公众意见。</w:t>
      </w:r>
      <w:bookmarkStart w:id="930" w:name="_Toc332916376"/>
      <w:bookmarkStart w:id="931" w:name="_Toc467576665"/>
      <w:bookmarkStart w:id="932" w:name="_Toc330632981"/>
      <w:bookmarkStart w:id="933" w:name="_Toc347139144"/>
      <w:bookmarkStart w:id="934" w:name="_Toc25545"/>
    </w:p>
    <w:p>
      <w:pPr>
        <w:pStyle w:val="4"/>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1"/>
        <w:rPr>
          <w:rFonts w:cs="Times New Roman"/>
          <w:b w:val="0"/>
          <w:bCs w:val="0"/>
          <w:color w:val="auto"/>
          <w:sz w:val="24"/>
        </w:rPr>
      </w:pPr>
    </w:p>
    <w:p>
      <w:pPr>
        <w:pStyle w:val="4"/>
        <w:pageBreakBefore w:val="0"/>
        <w:widowControl w:val="0"/>
        <w:kinsoku/>
        <w:wordWrap/>
        <w:overflowPunct/>
        <w:topLinePunct w:val="0"/>
        <w:autoSpaceDE/>
        <w:autoSpaceDN/>
        <w:bidi w:val="0"/>
        <w:adjustRightInd/>
        <w:snapToGrid/>
        <w:spacing w:line="360" w:lineRule="auto"/>
        <w:ind w:right="0"/>
        <w:textAlignment w:val="auto"/>
        <w:outlineLvl w:val="0"/>
        <w:rPr>
          <w:rFonts w:ascii="Times New Roman" w:hAnsi="Times New Roman" w:cs="Times New Roman"/>
          <w:color w:val="auto"/>
        </w:rPr>
      </w:pPr>
      <w:bookmarkStart w:id="935" w:name="_Toc6399"/>
      <w:r>
        <w:rPr>
          <w:rFonts w:ascii="Times New Roman" w:hAnsi="Times New Roman" w:cs="Times New Roman"/>
          <w:color w:val="auto"/>
        </w:rPr>
        <w:t>1</w:t>
      </w:r>
      <w:r>
        <w:rPr>
          <w:rFonts w:hint="eastAsia" w:ascii="Times New Roman" w:hAnsi="Times New Roman" w:cs="Times New Roman"/>
          <w:color w:val="auto"/>
          <w:lang w:val="en-US" w:eastAsia="zh-CN"/>
        </w:rPr>
        <w:t>1</w:t>
      </w:r>
      <w:r>
        <w:rPr>
          <w:rFonts w:ascii="Times New Roman" w:hAnsi="Times New Roman" w:cs="Times New Roman"/>
          <w:color w:val="auto"/>
        </w:rPr>
        <w:t>.3</w:t>
      </w:r>
      <w:r>
        <w:rPr>
          <w:rFonts w:hint="eastAsia" w:ascii="Times New Roman" w:hAnsi="Times New Roman" w:cs="Times New Roman"/>
          <w:color w:val="auto"/>
          <w:lang w:val="en-US" w:eastAsia="zh-CN"/>
        </w:rPr>
        <w:t xml:space="preserve"> </w:t>
      </w:r>
      <w:r>
        <w:rPr>
          <w:rFonts w:ascii="Times New Roman" w:hAnsi="Times New Roman" w:cs="Times New Roman"/>
          <w:color w:val="auto"/>
        </w:rPr>
        <w:t>调查内容</w:t>
      </w:r>
      <w:bookmarkEnd w:id="930"/>
      <w:bookmarkEnd w:id="931"/>
      <w:bookmarkEnd w:id="932"/>
      <w:bookmarkEnd w:id="933"/>
      <w:bookmarkEnd w:id="934"/>
      <w:bookmarkEnd w:id="935"/>
    </w:p>
    <w:p>
      <w:pPr>
        <w:keepNext w:val="0"/>
        <w:keepLines w:val="0"/>
        <w:pageBreakBefore w:val="0"/>
        <w:widowControl w:val="0"/>
        <w:kinsoku/>
        <w:wordWrap/>
        <w:overflowPunct/>
        <w:topLinePunct w:val="0"/>
        <w:autoSpaceDE/>
        <w:autoSpaceDN/>
        <w:bidi w:val="0"/>
        <w:adjustRightInd/>
        <w:snapToGrid/>
        <w:spacing w:line="360" w:lineRule="auto"/>
        <w:ind w:right="0" w:firstLine="422"/>
        <w:jc w:val="both"/>
        <w:textAlignment w:val="auto"/>
        <w:outlineLvl w:val="9"/>
        <w:rPr>
          <w:rFonts w:eastAsia="宋体" w:cs="Times New Roman"/>
          <w:b/>
          <w:color w:val="auto"/>
          <w:sz w:val="21"/>
          <w:szCs w:val="21"/>
        </w:rPr>
      </w:pPr>
      <w:r>
        <w:rPr>
          <w:rFonts w:hint="eastAsia"/>
          <w:color w:val="auto"/>
          <w:sz w:val="24"/>
          <w:szCs w:val="24"/>
        </w:rPr>
        <w:t>调查内容见表1</w:t>
      </w:r>
      <w:r>
        <w:rPr>
          <w:rFonts w:hint="eastAsia"/>
          <w:color w:val="auto"/>
          <w:sz w:val="24"/>
          <w:szCs w:val="24"/>
          <w:lang w:val="en-US" w:eastAsia="zh-CN"/>
        </w:rPr>
        <w:t>1</w:t>
      </w:r>
      <w:r>
        <w:rPr>
          <w:rFonts w:hint="eastAsia"/>
          <w:color w:val="auto"/>
          <w:sz w:val="24"/>
          <w:szCs w:val="24"/>
        </w:rPr>
        <w:t>.3-1。</w:t>
      </w:r>
    </w:p>
    <w:p>
      <w:pPr>
        <w:keepNext w:val="0"/>
        <w:keepLines w:val="0"/>
        <w:pageBreakBefore w:val="0"/>
        <w:widowControl w:val="0"/>
        <w:kinsoku/>
        <w:wordWrap/>
        <w:overflowPunct/>
        <w:topLinePunct w:val="0"/>
        <w:autoSpaceDE/>
        <w:autoSpaceDN/>
        <w:bidi w:val="0"/>
        <w:adjustRightInd/>
        <w:snapToGrid/>
        <w:spacing w:line="360" w:lineRule="auto"/>
        <w:ind w:right="0" w:firstLine="422"/>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kern w:val="2"/>
          <w:sz w:val="21"/>
          <w:szCs w:val="21"/>
          <w:lang w:val="en-US" w:eastAsia="zh-CN" w:bidi="ar-SA"/>
        </w:rPr>
        <w:t>表1</w:t>
      </w:r>
      <w:r>
        <w:rPr>
          <w:rFonts w:hint="eastAsia" w:cs="Times New Roman"/>
          <w:color w:val="auto"/>
          <w:kern w:val="2"/>
          <w:sz w:val="21"/>
          <w:szCs w:val="21"/>
          <w:lang w:val="en-US" w:eastAsia="zh-CN" w:bidi="ar-SA"/>
        </w:rPr>
        <w:t>1</w:t>
      </w:r>
      <w:r>
        <w:rPr>
          <w:rFonts w:hint="default" w:ascii="Times New Roman" w:hAnsi="Times New Roman" w:cs="Times New Roman" w:eastAsiaTheme="minorEastAsia"/>
          <w:color w:val="auto"/>
          <w:kern w:val="2"/>
          <w:sz w:val="21"/>
          <w:szCs w:val="21"/>
          <w:lang w:val="en-US" w:eastAsia="zh-CN" w:bidi="ar-SA"/>
        </w:rPr>
        <w:t xml:space="preserve">.3-1  </w:t>
      </w:r>
      <w:r>
        <w:rPr>
          <w:rFonts w:hint="eastAsia" w:ascii="Times New Roman" w:hAnsi="Times New Roman" w:cs="Times New Roman" w:eastAsiaTheme="minorEastAsia"/>
          <w:color w:val="auto"/>
          <w:kern w:val="2"/>
          <w:sz w:val="21"/>
          <w:szCs w:val="21"/>
          <w:lang w:val="en-US" w:eastAsia="zh-CN" w:bidi="ar-SA"/>
        </w:rPr>
        <w:t>建设</w:t>
      </w:r>
      <w:r>
        <w:rPr>
          <w:rFonts w:hint="default" w:ascii="Times New Roman" w:hAnsi="Times New Roman" w:cs="Times New Roman" w:eastAsiaTheme="minorEastAsia"/>
          <w:color w:val="auto"/>
          <w:kern w:val="2"/>
          <w:sz w:val="21"/>
          <w:szCs w:val="21"/>
          <w:lang w:val="en-US" w:eastAsia="zh-CN" w:bidi="ar-SA"/>
        </w:rPr>
        <w:t>项目竣工环境保护验收公众意见调查表</w:t>
      </w:r>
    </w:p>
    <w:tbl>
      <w:tblPr>
        <w:tblStyle w:val="24"/>
        <w:tblW w:w="89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134"/>
        <w:gridCol w:w="652"/>
        <w:gridCol w:w="794"/>
        <w:gridCol w:w="9"/>
        <w:gridCol w:w="643"/>
        <w:gridCol w:w="794"/>
        <w:gridCol w:w="652"/>
        <w:gridCol w:w="850"/>
        <w:gridCol w:w="1077"/>
        <w:gridCol w:w="10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b/>
                <w:color w:val="auto"/>
                <w:spacing w:val="20"/>
                <w:sz w:val="21"/>
                <w:szCs w:val="21"/>
                <w:highlight w:val="yellow"/>
              </w:rPr>
            </w:pPr>
            <w:r>
              <w:rPr>
                <w:rFonts w:hint="default" w:ascii="Times New Roman" w:hAnsi="Times New Roman" w:cs="Times New Roman" w:eastAsiaTheme="minorEastAsia"/>
                <w:b/>
                <w:bCs/>
                <w:color w:val="auto"/>
                <w:sz w:val="21"/>
                <w:szCs w:val="21"/>
              </w:rPr>
              <w:t>项目名称：</w:t>
            </w:r>
            <w:r>
              <w:rPr>
                <w:rFonts w:hint="eastAsia" w:ascii="Times New Roman" w:hAnsi="Times New Roman" w:cs="Times New Roman" w:eastAsiaTheme="minorEastAsia"/>
                <w:color w:val="auto"/>
                <w:kern w:val="2"/>
                <w:sz w:val="21"/>
                <w:szCs w:val="21"/>
                <w:lang w:val="en-US" w:eastAsia="zh-CN" w:bidi="ar-SA"/>
              </w:rPr>
              <w:t>江沙328HF井组钻采工程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jc w:val="left"/>
              <w:textAlignment w:val="auto"/>
              <w:rPr>
                <w:rFonts w:hint="default" w:ascii="Times New Roman" w:hAnsi="Times New Roman" w:cs="Times New Roman" w:eastAsiaTheme="minorEastAsia"/>
                <w:b/>
                <w:color w:val="auto"/>
                <w:sz w:val="21"/>
                <w:szCs w:val="21"/>
              </w:rPr>
            </w:pPr>
            <w:r>
              <w:rPr>
                <w:rFonts w:hint="default" w:ascii="Times New Roman" w:hAnsi="Times New Roman" w:cs="Times New Roman" w:eastAsiaTheme="minorEastAsia"/>
                <w:b/>
                <w:color w:val="auto"/>
                <w:sz w:val="21"/>
                <w:szCs w:val="21"/>
              </w:rPr>
              <w:t>项目情况介绍：</w:t>
            </w:r>
          </w:p>
          <w:p>
            <w:pPr>
              <w:widowControl w:val="0"/>
              <w:kinsoku/>
              <w:overflowPunct/>
              <w:topLinePunct w:val="0"/>
              <w:bidi w:val="0"/>
              <w:spacing w:line="240" w:lineRule="auto"/>
              <w:ind w:right="0" w:firstLine="420" w:firstLineChars="200"/>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kern w:val="2"/>
                <w:sz w:val="21"/>
                <w:szCs w:val="21"/>
                <w:lang w:val="en-US" w:eastAsia="zh-CN" w:bidi="ar-SA"/>
              </w:rPr>
              <w:t>本项目由中国石油化工股份有限公司西南分公司</w:t>
            </w:r>
            <w:r>
              <w:rPr>
                <w:rFonts w:hint="eastAsia" w:ascii="Times New Roman" w:hAnsi="Times New Roman" w:cs="Times New Roman" w:eastAsiaTheme="minorEastAsia"/>
                <w:color w:val="auto"/>
                <w:kern w:val="2"/>
                <w:sz w:val="21"/>
                <w:szCs w:val="21"/>
                <w:lang w:val="en-US" w:eastAsia="zh-CN" w:bidi="ar-SA"/>
              </w:rPr>
              <w:t>以</w:t>
            </w:r>
            <w:r>
              <w:rPr>
                <w:rFonts w:hint="eastAsia" w:cs="Times New Roman"/>
                <w:color w:val="auto"/>
                <w:kern w:val="2"/>
                <w:sz w:val="21"/>
                <w:szCs w:val="21"/>
                <w:lang w:val="en-US" w:eastAsia="zh-CN" w:bidi="ar-SA"/>
              </w:rPr>
              <w:t>西南油气</w:t>
            </w:r>
            <w:r>
              <w:rPr>
                <w:rFonts w:hint="default" w:ascii="Times New Roman" w:hAnsi="Times New Roman" w:cs="Times New Roman" w:eastAsiaTheme="minorEastAsia"/>
                <w:color w:val="auto"/>
                <w:kern w:val="2"/>
                <w:sz w:val="21"/>
                <w:szCs w:val="21"/>
                <w:lang w:val="en-US" w:eastAsia="zh-CN" w:bidi="ar-SA"/>
              </w:rPr>
              <w:t>〔20</w:t>
            </w:r>
            <w:r>
              <w:rPr>
                <w:rFonts w:hint="eastAsia" w:cs="Times New Roman"/>
                <w:color w:val="auto"/>
                <w:kern w:val="2"/>
                <w:sz w:val="21"/>
                <w:szCs w:val="21"/>
                <w:lang w:val="en-US" w:eastAsia="zh-CN" w:bidi="ar-SA"/>
              </w:rPr>
              <w:t>18</w:t>
            </w:r>
            <w:r>
              <w:rPr>
                <w:rFonts w:hint="default" w:ascii="Times New Roman" w:hAnsi="Times New Roman" w:cs="Times New Roman" w:eastAsiaTheme="minorEastAsia"/>
                <w:color w:val="auto"/>
                <w:kern w:val="2"/>
                <w:sz w:val="21"/>
                <w:szCs w:val="21"/>
                <w:lang w:val="en-US" w:eastAsia="zh-CN" w:bidi="ar-SA"/>
              </w:rPr>
              <w:t>〕</w:t>
            </w:r>
            <w:r>
              <w:rPr>
                <w:rFonts w:hint="eastAsia" w:cs="Times New Roman"/>
                <w:color w:val="auto"/>
                <w:kern w:val="2"/>
                <w:sz w:val="21"/>
                <w:szCs w:val="21"/>
                <w:lang w:val="en-US" w:eastAsia="zh-CN" w:bidi="ar-SA"/>
              </w:rPr>
              <w:t>***</w:t>
            </w:r>
            <w:r>
              <w:rPr>
                <w:rFonts w:hint="default" w:ascii="Times New Roman" w:hAnsi="Times New Roman" w:cs="Times New Roman" w:eastAsiaTheme="minorEastAsia"/>
                <w:color w:val="auto"/>
                <w:kern w:val="2"/>
                <w:sz w:val="21"/>
                <w:szCs w:val="21"/>
                <w:lang w:val="en-US" w:eastAsia="zh-CN" w:bidi="ar-SA"/>
              </w:rPr>
              <w:t>号文下达</w:t>
            </w:r>
            <w:r>
              <w:rPr>
                <w:rFonts w:hint="eastAsia" w:cs="Times New Roman"/>
                <w:color w:val="auto"/>
                <w:kern w:val="2"/>
                <w:sz w:val="21"/>
                <w:szCs w:val="21"/>
                <w:lang w:val="en-US" w:eastAsia="zh-CN" w:bidi="ar-SA"/>
              </w:rPr>
              <w:t>产能建设及勘探项目部</w:t>
            </w:r>
            <w:r>
              <w:rPr>
                <w:rFonts w:hint="default" w:ascii="Times New Roman" w:hAnsi="Times New Roman" w:cs="Times New Roman" w:eastAsiaTheme="minorEastAsia"/>
                <w:color w:val="auto"/>
                <w:kern w:val="2"/>
                <w:sz w:val="21"/>
                <w:szCs w:val="21"/>
                <w:lang w:val="en-US" w:eastAsia="zh-CN" w:bidi="ar-SA"/>
              </w:rPr>
              <w:t>作为建设单位具体实施，20</w:t>
            </w:r>
            <w:r>
              <w:rPr>
                <w:rFonts w:hint="eastAsia" w:cs="Times New Roman"/>
                <w:color w:val="auto"/>
                <w:kern w:val="2"/>
                <w:sz w:val="21"/>
                <w:szCs w:val="21"/>
                <w:lang w:val="en-US" w:eastAsia="zh-CN" w:bidi="ar-SA"/>
              </w:rPr>
              <w:t>18</w:t>
            </w:r>
            <w:r>
              <w:rPr>
                <w:rFonts w:hint="default" w:ascii="Times New Roman" w:hAnsi="Times New Roman" w:cs="Times New Roman" w:eastAsiaTheme="minorEastAsia"/>
                <w:color w:val="auto"/>
                <w:kern w:val="2"/>
                <w:sz w:val="21"/>
                <w:szCs w:val="21"/>
                <w:lang w:val="en-US" w:eastAsia="zh-CN" w:bidi="ar-SA"/>
              </w:rPr>
              <w:t>年</w:t>
            </w:r>
            <w:r>
              <w:rPr>
                <w:rFonts w:hint="eastAsia" w:cs="Times New Roman"/>
                <w:color w:val="auto"/>
                <w:kern w:val="2"/>
                <w:sz w:val="21"/>
                <w:szCs w:val="21"/>
                <w:lang w:val="en-US" w:eastAsia="zh-CN" w:bidi="ar-SA"/>
              </w:rPr>
              <w:t>11</w:t>
            </w:r>
            <w:r>
              <w:rPr>
                <w:rFonts w:hint="default" w:ascii="Times New Roman" w:hAnsi="Times New Roman" w:cs="Times New Roman" w:eastAsiaTheme="minorEastAsia"/>
                <w:color w:val="auto"/>
                <w:kern w:val="2"/>
                <w:sz w:val="21"/>
                <w:szCs w:val="21"/>
                <w:lang w:val="en-US" w:eastAsia="zh-CN" w:bidi="ar-SA"/>
              </w:rPr>
              <w:t>月，由</w:t>
            </w:r>
            <w:r>
              <w:rPr>
                <w:rFonts w:hint="eastAsia" w:ascii="Times New Roman" w:hAnsi="Times New Roman" w:cs="Times New Roman" w:eastAsiaTheme="minorEastAsia"/>
                <w:color w:val="auto"/>
                <w:kern w:val="2"/>
                <w:sz w:val="21"/>
                <w:szCs w:val="21"/>
                <w:lang w:val="en-US" w:eastAsia="zh-CN" w:bidi="ar-SA"/>
              </w:rPr>
              <w:t>成都中成科创环保科技有限公司</w:t>
            </w:r>
            <w:r>
              <w:rPr>
                <w:rFonts w:hint="default" w:ascii="Times New Roman" w:hAnsi="Times New Roman" w:cs="Times New Roman" w:eastAsiaTheme="minorEastAsia"/>
                <w:color w:val="auto"/>
                <w:kern w:val="2"/>
                <w:sz w:val="21"/>
                <w:szCs w:val="21"/>
                <w:lang w:val="en-US" w:eastAsia="zh-CN" w:bidi="ar-SA"/>
              </w:rPr>
              <w:t>编制完成《</w:t>
            </w:r>
            <w:r>
              <w:rPr>
                <w:rFonts w:hint="eastAsia" w:ascii="Times New Roman" w:hAnsi="Times New Roman" w:cs="Times New Roman" w:eastAsiaTheme="minorEastAsia"/>
                <w:color w:val="auto"/>
                <w:kern w:val="2"/>
                <w:sz w:val="21"/>
                <w:szCs w:val="21"/>
                <w:lang w:val="en-US" w:eastAsia="zh-CN" w:bidi="ar-SA"/>
              </w:rPr>
              <w:t>江沙328HF井组钻采工程环境</w:t>
            </w:r>
            <w:r>
              <w:rPr>
                <w:rFonts w:hint="default" w:ascii="Times New Roman" w:hAnsi="Times New Roman" w:cs="Times New Roman" w:eastAsiaTheme="minorEastAsia"/>
                <w:color w:val="auto"/>
                <w:kern w:val="2"/>
                <w:sz w:val="21"/>
                <w:szCs w:val="21"/>
                <w:lang w:val="en-US" w:eastAsia="zh-CN" w:bidi="ar-SA"/>
              </w:rPr>
              <w:t>影响报告表》，20</w:t>
            </w:r>
            <w:r>
              <w:rPr>
                <w:rFonts w:hint="eastAsia" w:cs="Times New Roman"/>
                <w:color w:val="auto"/>
                <w:kern w:val="2"/>
                <w:sz w:val="21"/>
                <w:szCs w:val="21"/>
                <w:lang w:val="en-US" w:eastAsia="zh-CN" w:bidi="ar-SA"/>
              </w:rPr>
              <w:t>18</w:t>
            </w:r>
            <w:r>
              <w:rPr>
                <w:rFonts w:hint="default" w:ascii="Times New Roman" w:hAnsi="Times New Roman" w:cs="Times New Roman" w:eastAsiaTheme="minorEastAsia"/>
                <w:color w:val="auto"/>
                <w:kern w:val="2"/>
                <w:sz w:val="21"/>
                <w:szCs w:val="21"/>
                <w:lang w:val="en-US" w:eastAsia="zh-CN" w:bidi="ar-SA"/>
              </w:rPr>
              <w:t>年</w:t>
            </w:r>
            <w:r>
              <w:rPr>
                <w:rFonts w:hint="eastAsia" w:cs="Times New Roman"/>
                <w:color w:val="auto"/>
                <w:kern w:val="2"/>
                <w:sz w:val="21"/>
                <w:szCs w:val="21"/>
                <w:lang w:val="en-US" w:eastAsia="zh-CN" w:bidi="ar-SA"/>
              </w:rPr>
              <w:t>12</w:t>
            </w:r>
            <w:r>
              <w:rPr>
                <w:rFonts w:hint="default" w:ascii="Times New Roman" w:hAnsi="Times New Roman" w:cs="Times New Roman" w:eastAsiaTheme="minorEastAsia"/>
                <w:color w:val="auto"/>
                <w:kern w:val="2"/>
                <w:sz w:val="21"/>
                <w:szCs w:val="21"/>
                <w:lang w:val="en-US" w:eastAsia="zh-CN" w:bidi="ar-SA"/>
              </w:rPr>
              <w:t>月</w:t>
            </w:r>
            <w:r>
              <w:rPr>
                <w:rFonts w:hint="eastAsia" w:cs="Times New Roman"/>
                <w:color w:val="auto"/>
                <w:kern w:val="2"/>
                <w:sz w:val="21"/>
                <w:szCs w:val="21"/>
                <w:lang w:val="en-US" w:eastAsia="zh-CN" w:bidi="ar-SA"/>
              </w:rPr>
              <w:t>19</w:t>
            </w:r>
            <w:r>
              <w:rPr>
                <w:rFonts w:hint="default" w:ascii="Times New Roman" w:hAnsi="Times New Roman" w:cs="Times New Roman" w:eastAsiaTheme="minorEastAsia"/>
                <w:color w:val="auto"/>
                <w:kern w:val="2"/>
                <w:sz w:val="21"/>
                <w:szCs w:val="21"/>
                <w:lang w:val="en-US" w:eastAsia="zh-CN" w:bidi="ar-SA"/>
              </w:rPr>
              <w:t>日，</w:t>
            </w:r>
            <w:r>
              <w:rPr>
                <w:rFonts w:hint="eastAsia" w:cs="Times New Roman"/>
                <w:color w:val="auto"/>
                <w:kern w:val="2"/>
                <w:sz w:val="21"/>
                <w:szCs w:val="21"/>
                <w:lang w:val="en-US" w:eastAsia="zh-CN" w:bidi="ar-SA"/>
              </w:rPr>
              <w:t>由原德阳市环境保护</w:t>
            </w:r>
            <w:r>
              <w:rPr>
                <w:rFonts w:hint="default" w:ascii="Times New Roman" w:hAnsi="Times New Roman" w:cs="Times New Roman" w:eastAsiaTheme="minorEastAsia"/>
                <w:color w:val="auto"/>
                <w:kern w:val="2"/>
                <w:sz w:val="21"/>
                <w:szCs w:val="21"/>
                <w:lang w:val="en-US" w:eastAsia="zh-CN" w:bidi="ar-SA"/>
              </w:rPr>
              <w:t>局以</w:t>
            </w:r>
            <w:r>
              <w:rPr>
                <w:rFonts w:hint="eastAsia" w:cs="Times New Roman"/>
                <w:color w:val="auto"/>
                <w:kern w:val="2"/>
                <w:sz w:val="21"/>
                <w:szCs w:val="21"/>
                <w:lang w:val="en-US" w:eastAsia="zh-CN" w:bidi="ar-SA"/>
              </w:rPr>
              <w:t>德环</w:t>
            </w:r>
            <w:r>
              <w:rPr>
                <w:rFonts w:hint="default" w:ascii="Times New Roman" w:hAnsi="Times New Roman" w:cs="Times New Roman" w:eastAsiaTheme="minorEastAsia"/>
                <w:color w:val="auto"/>
                <w:kern w:val="2"/>
                <w:sz w:val="21"/>
                <w:szCs w:val="21"/>
                <w:lang w:val="en-US" w:eastAsia="zh-CN" w:bidi="ar-SA"/>
              </w:rPr>
              <w:t>审批﹝20</w:t>
            </w:r>
            <w:r>
              <w:rPr>
                <w:rFonts w:hint="eastAsia" w:cs="Times New Roman"/>
                <w:color w:val="auto"/>
                <w:kern w:val="2"/>
                <w:sz w:val="21"/>
                <w:szCs w:val="21"/>
                <w:lang w:val="en-US" w:eastAsia="zh-CN" w:bidi="ar-SA"/>
              </w:rPr>
              <w:t>18</w:t>
            </w:r>
            <w:r>
              <w:rPr>
                <w:rFonts w:hint="default" w:ascii="Times New Roman" w:hAnsi="Times New Roman" w:cs="Times New Roman" w:eastAsiaTheme="minorEastAsia"/>
                <w:color w:val="auto"/>
                <w:kern w:val="2"/>
                <w:sz w:val="21"/>
                <w:szCs w:val="21"/>
                <w:lang w:val="en-US" w:eastAsia="zh-CN" w:bidi="ar-SA"/>
              </w:rPr>
              <w:t>﹞</w:t>
            </w:r>
            <w:r>
              <w:rPr>
                <w:rFonts w:hint="eastAsia" w:cs="Times New Roman"/>
                <w:color w:val="auto"/>
                <w:kern w:val="2"/>
                <w:sz w:val="21"/>
                <w:szCs w:val="21"/>
                <w:lang w:val="en-US" w:eastAsia="zh-CN" w:bidi="ar-SA"/>
              </w:rPr>
              <w:t>***</w:t>
            </w:r>
            <w:r>
              <w:rPr>
                <w:rFonts w:hint="default" w:ascii="Times New Roman" w:hAnsi="Times New Roman" w:cs="Times New Roman" w:eastAsiaTheme="minorEastAsia"/>
                <w:color w:val="auto"/>
                <w:kern w:val="2"/>
                <w:sz w:val="21"/>
                <w:szCs w:val="21"/>
                <w:lang w:val="en-US" w:eastAsia="zh-CN" w:bidi="ar-SA"/>
              </w:rPr>
              <w:t>号文予以批复</w:t>
            </w:r>
            <w:r>
              <w:rPr>
                <w:rFonts w:hint="eastAsia" w:ascii="Times New Roman" w:hAnsi="Times New Roman" w:cs="Times New Roman" w:eastAsiaTheme="minorEastAsia"/>
                <w:color w:val="auto"/>
                <w:kern w:val="2"/>
                <w:sz w:val="21"/>
                <w:szCs w:val="21"/>
                <w:lang w:val="en-US" w:eastAsia="zh-CN" w:bidi="ar-SA"/>
              </w:rPr>
              <w:t>。</w:t>
            </w:r>
          </w:p>
          <w:p>
            <w:pPr>
              <w:widowControl w:val="0"/>
              <w:kinsoku/>
              <w:overflowPunct/>
              <w:topLinePunct w:val="0"/>
              <w:bidi w:val="0"/>
              <w:spacing w:line="240" w:lineRule="auto"/>
              <w:ind w:right="0" w:firstLine="420" w:firstLineChars="200"/>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本项目</w:t>
            </w:r>
            <w:r>
              <w:rPr>
                <w:rFonts w:hint="default" w:ascii="Times New Roman" w:hAnsi="Times New Roman" w:cs="Times New Roman" w:eastAsiaTheme="minorEastAsia"/>
                <w:color w:val="auto"/>
                <w:kern w:val="2"/>
                <w:sz w:val="21"/>
                <w:szCs w:val="21"/>
                <w:lang w:val="en-US" w:eastAsia="zh-CN" w:bidi="ar-SA"/>
              </w:rPr>
              <w:t>位于四川省德阳市中江县黄鹿镇</w:t>
            </w:r>
            <w:r>
              <w:rPr>
                <w:rFonts w:hint="eastAsia" w:cs="Times New Roman"/>
                <w:color w:val="auto"/>
                <w:kern w:val="2"/>
                <w:sz w:val="21"/>
                <w:szCs w:val="21"/>
                <w:lang w:val="en-US" w:eastAsia="zh-CN" w:bidi="ar-SA"/>
              </w:rPr>
              <w:t>***</w:t>
            </w:r>
            <w:r>
              <w:rPr>
                <w:rFonts w:hint="default" w:ascii="Times New Roman" w:hAnsi="Times New Roman" w:cs="Times New Roman" w:eastAsiaTheme="minorEastAsia"/>
                <w:color w:val="auto"/>
                <w:kern w:val="2"/>
                <w:sz w:val="21"/>
                <w:szCs w:val="21"/>
                <w:lang w:val="en-US" w:eastAsia="zh-CN" w:bidi="ar-SA"/>
              </w:rPr>
              <w:t>，该项目钻前工程及钻井工程已经结束，已完成完井测试。目前，</w:t>
            </w:r>
            <w:r>
              <w:rPr>
                <w:rFonts w:hint="eastAsia" w:cs="Times New Roman"/>
                <w:color w:val="auto"/>
                <w:kern w:val="2"/>
                <w:sz w:val="21"/>
                <w:szCs w:val="21"/>
                <w:lang w:val="en-US" w:eastAsia="zh-CN" w:bidi="ar-SA"/>
              </w:rPr>
              <w:t>本</w:t>
            </w:r>
            <w:r>
              <w:rPr>
                <w:rFonts w:hint="default" w:ascii="Times New Roman" w:hAnsi="Times New Roman" w:cs="Times New Roman" w:eastAsiaTheme="minorEastAsia"/>
                <w:color w:val="auto"/>
                <w:kern w:val="2"/>
                <w:sz w:val="21"/>
                <w:szCs w:val="21"/>
                <w:lang w:val="en-US" w:eastAsia="zh-CN" w:bidi="ar-SA"/>
              </w:rPr>
              <w:t>项目</w:t>
            </w:r>
            <w:r>
              <w:rPr>
                <w:rFonts w:hint="eastAsia" w:cs="Times New Roman"/>
                <w:color w:val="auto"/>
                <w:kern w:val="2"/>
                <w:sz w:val="21"/>
                <w:szCs w:val="21"/>
                <w:lang w:val="en-US" w:eastAsia="zh-CN" w:bidi="ar-SA"/>
              </w:rPr>
              <w:t>为长停井</w:t>
            </w:r>
            <w:r>
              <w:rPr>
                <w:rFonts w:hint="default" w:ascii="Times New Roman" w:hAnsi="Times New Roman" w:cs="Times New Roman" w:eastAsiaTheme="minorEastAsia"/>
                <w:color w:val="auto"/>
                <w:kern w:val="2"/>
                <w:sz w:val="21"/>
                <w:szCs w:val="21"/>
                <w:lang w:val="en-US" w:eastAsia="zh-CN" w:bidi="ar-SA"/>
              </w:rPr>
              <w:t>，现对该项目进行竣工环境保护验收调查</w:t>
            </w:r>
            <w:r>
              <w:rPr>
                <w:rFonts w:hint="eastAsia" w:cs="Times New Roman"/>
                <w:color w:val="auto"/>
                <w:kern w:val="2"/>
                <w:sz w:val="21"/>
                <w:szCs w:val="21"/>
                <w:lang w:val="en-US" w:eastAsia="zh-CN" w:bidi="ar-SA"/>
              </w:rPr>
              <w:t>，本次竣工验收不包括站场外管道建设</w:t>
            </w:r>
            <w:r>
              <w:rPr>
                <w:rFonts w:hint="default" w:ascii="Times New Roman" w:hAnsi="Times New Roman" w:cs="Times New Roman" w:eastAsiaTheme="minorEastAsia"/>
                <w:color w:val="auto"/>
                <w:kern w:val="2"/>
                <w:sz w:val="21"/>
                <w:szCs w:val="21"/>
                <w:lang w:val="en-US" w:eastAsia="zh-CN" w:bidi="ar-SA"/>
              </w:rPr>
              <w:t>。</w:t>
            </w:r>
          </w:p>
          <w:p>
            <w:pPr>
              <w:widowControl w:val="0"/>
              <w:kinsoku/>
              <w:overflowPunct/>
              <w:topLinePunct w:val="0"/>
              <w:bidi w:val="0"/>
              <w:spacing w:line="240" w:lineRule="auto"/>
              <w:ind w:right="0" w:firstLine="420" w:firstLineChars="200"/>
              <w:textAlignment w:val="auto"/>
              <w:rPr>
                <w:rFonts w:hint="default" w:ascii="Times New Roman" w:hAnsi="Times New Roman" w:cs="Times New Roman" w:eastAsiaTheme="minorEastAsia"/>
                <w:color w:val="auto"/>
                <w:sz w:val="21"/>
                <w:szCs w:val="21"/>
                <w:lang w:val="en-US"/>
              </w:rPr>
            </w:pPr>
            <w:r>
              <w:rPr>
                <w:rFonts w:hint="default" w:ascii="Times New Roman" w:hAnsi="Times New Roman" w:cs="Times New Roman" w:eastAsiaTheme="minorEastAsia"/>
                <w:color w:val="auto"/>
                <w:kern w:val="2"/>
                <w:sz w:val="21"/>
                <w:szCs w:val="21"/>
                <w:lang w:val="en-US" w:eastAsia="zh-CN" w:bidi="ar-SA"/>
              </w:rPr>
              <w:t>根据《建设项目竣工环境保护验收管理办法》等有关规定，中国石油化工股份有限公司西南油气分公司产能建设及勘探项目部委托我单位（四川</w:t>
            </w:r>
            <w:r>
              <w:rPr>
                <w:rFonts w:hint="eastAsia" w:cs="Times New Roman"/>
                <w:color w:val="auto"/>
                <w:kern w:val="2"/>
                <w:sz w:val="21"/>
                <w:szCs w:val="21"/>
                <w:lang w:val="en-US" w:eastAsia="zh-CN" w:bidi="ar-SA"/>
              </w:rPr>
              <w:t>中正源</w:t>
            </w:r>
            <w:r>
              <w:rPr>
                <w:rFonts w:hint="default" w:ascii="Times New Roman" w:hAnsi="Times New Roman" w:cs="Times New Roman" w:eastAsiaTheme="minorEastAsia"/>
                <w:color w:val="auto"/>
                <w:kern w:val="2"/>
                <w:sz w:val="21"/>
                <w:szCs w:val="21"/>
                <w:lang w:val="en-US" w:eastAsia="zh-CN" w:bidi="ar-SA"/>
              </w:rPr>
              <w:t>环保技术有限公司）承担本项目的竣工环境保护验收调查工作，我们需要了解您对本项目环境保护方面的意见和建议，请您回答以下问题，谢谢！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调查人姓名</w:t>
            </w:r>
          </w:p>
        </w:tc>
        <w:tc>
          <w:tcPr>
            <w:tcW w:w="11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eastAsiaTheme="minorEastAsia"/>
                <w:color w:val="auto"/>
                <w:sz w:val="21"/>
                <w:szCs w:val="21"/>
                <w:lang w:val="en-US" w:eastAsia="zh-CN"/>
              </w:rPr>
            </w:pPr>
          </w:p>
        </w:tc>
        <w:tc>
          <w:tcPr>
            <w:tcW w:w="6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性别</w:t>
            </w:r>
          </w:p>
        </w:tc>
        <w:tc>
          <w:tcPr>
            <w:tcW w:w="79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eastAsiaTheme="minorEastAsia"/>
                <w:color w:val="auto"/>
                <w:sz w:val="21"/>
                <w:szCs w:val="21"/>
                <w:lang w:val="en-US" w:eastAsia="zh-CN"/>
              </w:rPr>
            </w:pPr>
          </w:p>
        </w:tc>
        <w:tc>
          <w:tcPr>
            <w:tcW w:w="65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年龄</w:t>
            </w:r>
          </w:p>
        </w:tc>
        <w:tc>
          <w:tcPr>
            <w:tcW w:w="79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eastAsiaTheme="minorEastAsia"/>
                <w:color w:val="auto"/>
                <w:sz w:val="21"/>
                <w:szCs w:val="21"/>
                <w:lang w:val="en-US" w:eastAsia="zh-CN"/>
              </w:rPr>
            </w:pPr>
          </w:p>
        </w:tc>
        <w:tc>
          <w:tcPr>
            <w:tcW w:w="6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民族</w:t>
            </w: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eastAsiaTheme="minorEastAsia"/>
                <w:color w:val="auto"/>
                <w:sz w:val="21"/>
                <w:szCs w:val="21"/>
                <w:lang w:val="en-US" w:eastAsia="zh-CN"/>
              </w:rPr>
            </w:pPr>
          </w:p>
        </w:tc>
        <w:tc>
          <w:tcPr>
            <w:tcW w:w="10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文化程度</w:t>
            </w:r>
          </w:p>
        </w:tc>
        <w:tc>
          <w:tcPr>
            <w:tcW w:w="1079" w:type="dxa"/>
            <w:tcBorders>
              <w:top w:val="single" w:color="auto" w:sz="4" w:space="0"/>
              <w:left w:val="single" w:color="auto" w:sz="4" w:space="0"/>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eastAsiaTheme="minorEastAsia"/>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住址</w:t>
            </w:r>
          </w:p>
        </w:tc>
        <w:tc>
          <w:tcPr>
            <w:tcW w:w="2589" w:type="dxa"/>
            <w:gridSpan w:val="4"/>
            <w:tcBorders>
              <w:top w:val="single" w:color="auto" w:sz="4" w:space="0"/>
              <w:left w:val="single" w:color="auto" w:sz="4" w:space="0"/>
              <w:bottom w:val="single" w:color="auto" w:sz="4"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p>
        </w:tc>
        <w:tc>
          <w:tcPr>
            <w:tcW w:w="643" w:type="dxa"/>
            <w:tcBorders>
              <w:top w:val="single" w:color="auto" w:sz="4" w:space="0"/>
              <w:left w:val="single" w:color="auto" w:sz="2"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职业</w:t>
            </w:r>
          </w:p>
        </w:tc>
        <w:tc>
          <w:tcPr>
            <w:tcW w:w="79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p>
        </w:tc>
        <w:tc>
          <w:tcPr>
            <w:tcW w:w="150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联系方式</w:t>
            </w:r>
          </w:p>
        </w:tc>
        <w:tc>
          <w:tcPr>
            <w:tcW w:w="2156" w:type="dxa"/>
            <w:gridSpan w:val="2"/>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1.您对本项目的环保工作是否满意： </w:t>
            </w:r>
            <w:r>
              <w:rPr>
                <w:rFonts w:hint="eastAsia" w:asciiTheme="minorEastAsia" w:hAnsiTheme="minorEastAsia" w:eastAsiaTheme="minorEastAsia" w:cstheme="minorEastAsia"/>
                <w:color w:val="auto"/>
                <w:sz w:val="21"/>
                <w:szCs w:val="21"/>
              </w:rPr>
              <w:t xml:space="preserve"> □满意    □基本满意    □不满意   □不知道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2.施工期是否有污染事故发生：  </w:t>
            </w:r>
            <w:r>
              <w:rPr>
                <w:rFonts w:hint="default" w:asciiTheme="minorEastAsia" w:hAnsiTheme="minorEastAsia" w:eastAsiaTheme="minorEastAsia" w:cstheme="minorEastAsia"/>
                <w:color w:val="auto"/>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3.是否有施工扰民事件发生：   </w:t>
            </w:r>
            <w:r>
              <w:rPr>
                <w:rFonts w:hint="default" w:asciiTheme="minorEastAsia" w:hAnsiTheme="minorEastAsia" w:eastAsiaTheme="minorEastAsia" w:cstheme="minorEastAsia"/>
                <w:color w:val="auto"/>
                <w:sz w:val="21"/>
                <w:szCs w:val="21"/>
              </w:rPr>
              <w:t xml:space="preserve"> □是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4.您认为本项目施工期对您的主要环境影响是：</w:t>
            </w:r>
          </w:p>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heme="minorEastAsia" w:hAnsiTheme="minorEastAsia" w:eastAsiaTheme="minorEastAsia" w:cstheme="minorEastAsia"/>
                <w:color w:val="auto"/>
                <w:sz w:val="21"/>
                <w:szCs w:val="21"/>
              </w:rPr>
              <w:t>□大气污染    □水污染    □噪声污染    □生态破坏    □没有影响    □不知道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5.你认为本项目带来的效益是</w:t>
            </w:r>
          </w:p>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heme="minorEastAsia" w:hAnsiTheme="minorEastAsia" w:eastAsiaTheme="minorEastAsia" w:cstheme="minorEastAsia"/>
                <w:color w:val="auto"/>
                <w:sz w:val="21"/>
                <w:szCs w:val="21"/>
              </w:rPr>
              <w:t xml:space="preserve">环境效益□    经济效益□     社会效益□      不清楚□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6.本项目建设对周围环境影响程度</w:t>
            </w:r>
          </w:p>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heme="minorEastAsia" w:hAnsiTheme="minorEastAsia" w:eastAsiaTheme="minorEastAsia" w:cstheme="minorEastAsia"/>
                <w:color w:val="auto"/>
                <w:sz w:val="21"/>
                <w:szCs w:val="21"/>
              </w:rPr>
              <w:t>有正影响□   有负影响□   有负影响可承受□    无影响□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7.你对项目建设持何种态度</w:t>
            </w:r>
          </w:p>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heme="minorEastAsia" w:hAnsiTheme="minorEastAsia" w:eastAsiaTheme="minorEastAsia" w:cstheme="minorEastAsia"/>
                <w:color w:val="auto"/>
                <w:sz w:val="21"/>
                <w:szCs w:val="21"/>
              </w:rPr>
              <w:t>赞成□       较赞成□        反对□       与我无关□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tcBorders>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8.您对该工程建设有关环境保护方面的意见和建议：</w:t>
            </w:r>
          </w:p>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p>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p>
        </w:tc>
      </w:tr>
    </w:tbl>
    <w:p>
      <w:pPr>
        <w:pageBreakBefore w:val="0"/>
        <w:widowControl w:val="0"/>
        <w:kinsoku/>
        <w:wordWrap/>
        <w:overflowPunct/>
        <w:topLinePunct w:val="0"/>
        <w:autoSpaceDE/>
        <w:autoSpaceDN/>
        <w:bidi w:val="0"/>
        <w:adjustRightInd/>
        <w:snapToGrid/>
        <w:spacing w:line="360" w:lineRule="auto"/>
        <w:ind w:right="0" w:firstLine="480"/>
        <w:textAlignment w:val="auto"/>
        <w:rPr>
          <w:rFonts w:cs="Times New Roman"/>
          <w:color w:val="auto"/>
          <w:sz w:val="24"/>
          <w:szCs w:val="24"/>
        </w:rPr>
      </w:pPr>
      <w:r>
        <w:rPr>
          <w:rFonts w:cs="Times New Roman"/>
          <w:color w:val="auto"/>
          <w:sz w:val="24"/>
          <w:szCs w:val="24"/>
        </w:rPr>
        <w:t>调查表内容包括调查对象的居住地、姓名、性别、年龄、职业及对工程的基本态度、对项目施工期的看法等，以及在施工期是否有污染事故发生等内容。</w:t>
      </w:r>
    </w:p>
    <w:p>
      <w:pPr>
        <w:pStyle w:val="28"/>
      </w:pPr>
    </w:p>
    <w:p>
      <w:pPr>
        <w:pStyle w:val="4"/>
        <w:pageBreakBefore w:val="0"/>
        <w:widowControl w:val="0"/>
        <w:kinsoku/>
        <w:wordWrap/>
        <w:overflowPunct/>
        <w:topLinePunct w:val="0"/>
        <w:autoSpaceDE/>
        <w:autoSpaceDN/>
        <w:bidi w:val="0"/>
        <w:adjustRightInd/>
        <w:snapToGrid/>
        <w:spacing w:line="360" w:lineRule="auto"/>
        <w:ind w:right="0"/>
        <w:textAlignment w:val="auto"/>
        <w:outlineLvl w:val="0"/>
        <w:rPr>
          <w:rFonts w:ascii="Times New Roman" w:hAnsi="Times New Roman" w:cs="Times New Roman"/>
          <w:color w:val="auto"/>
        </w:rPr>
      </w:pPr>
      <w:bookmarkStart w:id="936" w:name="_Toc3619"/>
      <w:bookmarkStart w:id="937" w:name="_Toc467576666"/>
      <w:bookmarkStart w:id="938" w:name="_Toc7338"/>
      <w:r>
        <w:rPr>
          <w:rFonts w:ascii="Times New Roman" w:hAnsi="Times New Roman" w:cs="Times New Roman"/>
          <w:color w:val="auto"/>
        </w:rPr>
        <w:t>1</w:t>
      </w:r>
      <w:r>
        <w:rPr>
          <w:rFonts w:hint="eastAsia" w:ascii="Times New Roman" w:hAnsi="Times New Roman" w:cs="Times New Roman"/>
          <w:color w:val="auto"/>
          <w:lang w:val="en-US" w:eastAsia="zh-CN"/>
        </w:rPr>
        <w:t>1</w:t>
      </w:r>
      <w:r>
        <w:rPr>
          <w:rFonts w:ascii="Times New Roman" w:hAnsi="Times New Roman" w:cs="Times New Roman"/>
          <w:color w:val="auto"/>
        </w:rPr>
        <w:t>.4</w:t>
      </w:r>
      <w:r>
        <w:rPr>
          <w:rFonts w:hint="eastAsia" w:ascii="Times New Roman" w:hAnsi="Times New Roman" w:cs="Times New Roman"/>
          <w:color w:val="auto"/>
          <w:lang w:val="en-US" w:eastAsia="zh-CN"/>
        </w:rPr>
        <w:t xml:space="preserve"> </w:t>
      </w:r>
      <w:r>
        <w:rPr>
          <w:rFonts w:ascii="Times New Roman" w:hAnsi="Times New Roman" w:cs="Times New Roman"/>
          <w:color w:val="auto"/>
        </w:rPr>
        <w:t>公众意见调查结果</w:t>
      </w:r>
      <w:bookmarkEnd w:id="936"/>
      <w:bookmarkEnd w:id="937"/>
      <w:bookmarkEnd w:id="938"/>
    </w:p>
    <w:p>
      <w:pPr>
        <w:widowControl w:val="0"/>
        <w:kinsoku/>
        <w:overflowPunct/>
        <w:topLinePunct w:val="0"/>
        <w:bidi w:val="0"/>
        <w:spacing w:line="360" w:lineRule="auto"/>
        <w:ind w:right="0" w:firstLine="482"/>
        <w:textAlignment w:val="auto"/>
        <w:rPr>
          <w:rFonts w:hint="eastAsia"/>
          <w:color w:val="auto"/>
          <w:sz w:val="24"/>
          <w:lang w:eastAsia="zh-CN"/>
        </w:rPr>
      </w:pPr>
      <w:r>
        <w:rPr>
          <w:rFonts w:cs="Times New Roman"/>
          <w:color w:val="auto"/>
          <w:sz w:val="24"/>
          <w:szCs w:val="24"/>
        </w:rPr>
        <w:t>本次公众意见调查共发放调查</w:t>
      </w:r>
      <w:r>
        <w:rPr>
          <w:rFonts w:hint="eastAsia" w:cs="Times New Roman"/>
          <w:color w:val="auto"/>
          <w:sz w:val="24"/>
          <w:szCs w:val="24"/>
          <w:lang w:val="en-US" w:eastAsia="zh-CN"/>
        </w:rPr>
        <w:t>10</w:t>
      </w:r>
      <w:r>
        <w:rPr>
          <w:rFonts w:cs="Times New Roman"/>
          <w:color w:val="auto"/>
          <w:sz w:val="24"/>
          <w:szCs w:val="24"/>
        </w:rPr>
        <w:t>份，回收</w:t>
      </w:r>
      <w:r>
        <w:rPr>
          <w:rFonts w:hint="eastAsia" w:cs="Times New Roman"/>
          <w:color w:val="auto"/>
          <w:sz w:val="24"/>
          <w:szCs w:val="24"/>
        </w:rPr>
        <w:t>公众意见调查表</w:t>
      </w:r>
      <w:r>
        <w:rPr>
          <w:rFonts w:hint="eastAsia" w:cs="Times New Roman"/>
          <w:color w:val="auto"/>
          <w:sz w:val="24"/>
          <w:szCs w:val="24"/>
          <w:lang w:val="en-US" w:eastAsia="zh-CN"/>
        </w:rPr>
        <w:t>8</w:t>
      </w:r>
      <w:r>
        <w:rPr>
          <w:rFonts w:hint="eastAsia" w:cs="Times New Roman"/>
          <w:color w:val="auto"/>
          <w:sz w:val="24"/>
          <w:szCs w:val="24"/>
        </w:rPr>
        <w:t>份，</w:t>
      </w:r>
      <w:r>
        <w:rPr>
          <w:rFonts w:cs="Times New Roman"/>
          <w:color w:val="auto"/>
          <w:sz w:val="24"/>
          <w:szCs w:val="24"/>
        </w:rPr>
        <w:t>有效调查表</w:t>
      </w:r>
      <w:r>
        <w:rPr>
          <w:rFonts w:hint="eastAsia" w:cs="Times New Roman"/>
          <w:color w:val="auto"/>
          <w:sz w:val="24"/>
          <w:szCs w:val="24"/>
          <w:lang w:val="en-US" w:eastAsia="zh-CN"/>
        </w:rPr>
        <w:t>8</w:t>
      </w:r>
      <w:r>
        <w:rPr>
          <w:rFonts w:cs="Times New Roman"/>
          <w:color w:val="auto"/>
          <w:sz w:val="24"/>
          <w:szCs w:val="24"/>
        </w:rPr>
        <w:t>份。</w:t>
      </w:r>
      <w:r>
        <w:rPr>
          <w:rFonts w:hint="eastAsia"/>
          <w:color w:val="auto"/>
          <w:sz w:val="24"/>
        </w:rPr>
        <w:t>调查结果表明，被调查</w:t>
      </w:r>
      <w:r>
        <w:rPr>
          <w:rFonts w:hint="eastAsia"/>
          <w:color w:val="auto"/>
          <w:sz w:val="24"/>
          <w:lang w:eastAsia="zh-CN"/>
        </w:rPr>
        <w:t>对象</w:t>
      </w:r>
      <w:r>
        <w:rPr>
          <w:rFonts w:hint="eastAsia"/>
          <w:color w:val="auto"/>
          <w:sz w:val="24"/>
        </w:rPr>
        <w:t>对</w:t>
      </w:r>
      <w:r>
        <w:rPr>
          <w:rFonts w:hint="eastAsia"/>
          <w:color w:val="auto"/>
          <w:sz w:val="24"/>
          <w:lang w:eastAsia="zh-CN"/>
        </w:rPr>
        <w:t>本项目</w:t>
      </w:r>
      <w:r>
        <w:rPr>
          <w:rFonts w:hint="eastAsia"/>
          <w:color w:val="auto"/>
          <w:sz w:val="24"/>
        </w:rPr>
        <w:t>环境保护工作</w:t>
      </w:r>
      <w:r>
        <w:rPr>
          <w:rFonts w:hint="eastAsia"/>
          <w:color w:val="auto"/>
          <w:sz w:val="24"/>
          <w:lang w:eastAsia="zh-CN"/>
        </w:rPr>
        <w:t>表示</w:t>
      </w:r>
      <w:r>
        <w:rPr>
          <w:rFonts w:hint="eastAsia"/>
          <w:color w:val="auto"/>
          <w:sz w:val="24"/>
        </w:rPr>
        <w:t>满意和基本满意</w:t>
      </w:r>
      <w:r>
        <w:rPr>
          <w:rFonts w:hint="eastAsia"/>
          <w:color w:val="auto"/>
          <w:sz w:val="24"/>
          <w:lang w:eastAsia="zh-CN"/>
        </w:rPr>
        <w:t>的态度</w:t>
      </w:r>
      <w:r>
        <w:rPr>
          <w:rFonts w:hint="eastAsia"/>
          <w:color w:val="auto"/>
          <w:sz w:val="24"/>
        </w:rPr>
        <w:t>；</w:t>
      </w:r>
      <w:r>
        <w:rPr>
          <w:rFonts w:hint="eastAsia"/>
          <w:color w:val="auto"/>
          <w:sz w:val="24"/>
          <w:lang w:eastAsia="zh-CN"/>
        </w:rPr>
        <w:t>大部分调查对象</w:t>
      </w:r>
      <w:r>
        <w:rPr>
          <w:rFonts w:hint="eastAsia"/>
          <w:color w:val="auto"/>
          <w:sz w:val="24"/>
        </w:rPr>
        <w:t>认为</w:t>
      </w:r>
      <w:r>
        <w:rPr>
          <w:rFonts w:hint="eastAsia"/>
          <w:color w:val="auto"/>
          <w:sz w:val="24"/>
          <w:lang w:eastAsia="zh-CN"/>
        </w:rPr>
        <w:t>项目建设对当地经济发展是有利的，部分调查对象</w:t>
      </w:r>
      <w:r>
        <w:rPr>
          <w:rFonts w:hint="eastAsia"/>
          <w:color w:val="auto"/>
          <w:sz w:val="24"/>
        </w:rPr>
        <w:t>认为项目主要的环境影响为噪声污染</w:t>
      </w:r>
      <w:r>
        <w:rPr>
          <w:rFonts w:hint="eastAsia"/>
          <w:color w:val="auto"/>
          <w:sz w:val="24"/>
          <w:lang w:eastAsia="zh-CN"/>
        </w:rPr>
        <w:t>，建设单位在施工期已同周边居民加强了协调沟通，被调查人员对施工期采取的噪声污染防治措施持基本满意态度。目前施工期已结束，施工期废气、噪声对周边环境的影响也随之消失，运营期产生的噪声对环境影响很小，对周边的环境影响是可接受的。</w:t>
      </w:r>
    </w:p>
    <w:p>
      <w:pPr>
        <w:pStyle w:val="28"/>
        <w:rPr>
          <w:rFonts w:hint="eastAsia"/>
          <w:lang w:eastAsia="zh-CN"/>
        </w:rPr>
      </w:pPr>
    </w:p>
    <w:p>
      <w:pPr>
        <w:pStyle w:val="4"/>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rPr>
      </w:pPr>
      <w:bookmarkStart w:id="939" w:name="_Toc24159"/>
      <w:bookmarkStart w:id="940" w:name="_Toc17749"/>
      <w:bookmarkStart w:id="941" w:name="_Toc31244"/>
      <w:r>
        <w:rPr>
          <w:rFonts w:hint="eastAsia" w:ascii="Times New Roman" w:hAnsi="Times New Roman" w:cs="Times New Roman"/>
          <w:color w:val="auto"/>
        </w:rPr>
        <w:t>1</w:t>
      </w:r>
      <w:r>
        <w:rPr>
          <w:rFonts w:hint="eastAsia" w:ascii="Times New Roman" w:hAnsi="Times New Roman" w:cs="Times New Roman"/>
          <w:color w:val="auto"/>
          <w:lang w:val="en-US" w:eastAsia="zh-CN"/>
        </w:rPr>
        <w:t>1</w:t>
      </w:r>
      <w:r>
        <w:rPr>
          <w:rFonts w:hint="eastAsia" w:ascii="Times New Roman" w:hAnsi="Times New Roman" w:cs="Times New Roman"/>
          <w:color w:val="auto"/>
        </w:rPr>
        <w:t>.5 环保投诉及处罚调查</w:t>
      </w:r>
      <w:bookmarkEnd w:id="939"/>
      <w:bookmarkEnd w:id="940"/>
      <w:bookmarkEnd w:id="941"/>
    </w:p>
    <w:p>
      <w:pPr>
        <w:pageBreakBefore w:val="0"/>
        <w:widowControl w:val="0"/>
        <w:kinsoku/>
        <w:wordWrap/>
        <w:overflowPunct/>
        <w:topLinePunct w:val="0"/>
        <w:autoSpaceDE/>
        <w:autoSpaceDN/>
        <w:bidi w:val="0"/>
        <w:adjustRightInd/>
        <w:snapToGrid/>
        <w:spacing w:line="360" w:lineRule="auto"/>
        <w:ind w:right="0" w:firstLine="480"/>
        <w:textAlignment w:val="auto"/>
        <w:rPr>
          <w:rFonts w:hint="eastAsia" w:cs="Times New Roman"/>
          <w:color w:val="auto"/>
          <w:sz w:val="24"/>
          <w:szCs w:val="24"/>
          <w:lang w:eastAsia="zh-CN"/>
        </w:rPr>
      </w:pPr>
      <w:r>
        <w:rPr>
          <w:rFonts w:hint="eastAsia" w:cs="Times New Roman"/>
          <w:color w:val="auto"/>
          <w:sz w:val="24"/>
          <w:szCs w:val="24"/>
        </w:rPr>
        <w:t>根据现场走访调查及公参调查结果可知，项目施工期及营运期均未发生环保投诉事件；也无相关环保处罚</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right="0" w:firstLine="480"/>
        <w:textAlignment w:val="auto"/>
        <w:rPr>
          <w:rFonts w:cs="Times New Roman"/>
          <w:color w:val="auto"/>
          <w:sz w:val="24"/>
          <w:szCs w:val="24"/>
        </w:rPr>
      </w:pPr>
      <w:r>
        <w:rPr>
          <w:rFonts w:cs="Times New Roman"/>
          <w:color w:val="auto"/>
          <w:sz w:val="24"/>
          <w:szCs w:val="24"/>
        </w:rPr>
        <w:br w:type="page"/>
      </w:r>
    </w:p>
    <w:p>
      <w:pPr>
        <w:pStyle w:val="3"/>
        <w:pageBreakBefore w:val="0"/>
        <w:widowControl w:val="0"/>
        <w:kinsoku/>
        <w:wordWrap/>
        <w:overflowPunct/>
        <w:topLinePunct w:val="0"/>
        <w:autoSpaceDE/>
        <w:autoSpaceDN/>
        <w:bidi w:val="0"/>
        <w:snapToGrid/>
        <w:ind w:right="0"/>
        <w:jc w:val="center"/>
        <w:textAlignment w:val="auto"/>
        <w:rPr>
          <w:rFonts w:hint="eastAsia" w:ascii="Times New Roman" w:hAnsi="Times New Roman" w:cs="Times New Roman" w:eastAsiaTheme="minorEastAsia"/>
          <w:color w:val="auto"/>
          <w:lang w:eastAsia="zh-CN"/>
        </w:rPr>
      </w:pPr>
      <w:bookmarkStart w:id="942" w:name="_Toc25607"/>
      <w:bookmarkStart w:id="943" w:name="_Toc29791"/>
      <w:r>
        <w:rPr>
          <w:rFonts w:ascii="Times New Roman" w:hAnsi="Times New Roman" w:cs="Times New Roman"/>
          <w:color w:val="auto"/>
        </w:rPr>
        <w:t>1</w:t>
      </w:r>
      <w:r>
        <w:rPr>
          <w:rFonts w:hint="eastAsia" w:ascii="Times New Roman" w:hAnsi="Times New Roman" w:cs="Times New Roman"/>
          <w:color w:val="auto"/>
          <w:lang w:val="en-US" w:eastAsia="zh-CN"/>
        </w:rPr>
        <w:t xml:space="preserve">2 </w:t>
      </w:r>
      <w:r>
        <w:rPr>
          <w:rFonts w:ascii="Times New Roman" w:hAnsi="Times New Roman" w:cs="Times New Roman"/>
          <w:color w:val="auto"/>
        </w:rPr>
        <w:t>调查结论</w:t>
      </w:r>
      <w:bookmarkEnd w:id="942"/>
      <w:r>
        <w:rPr>
          <w:rFonts w:hint="eastAsia" w:ascii="Times New Roman" w:hAnsi="Times New Roman" w:cs="Times New Roman"/>
          <w:color w:val="auto"/>
          <w:lang w:eastAsia="zh-CN"/>
        </w:rPr>
        <w:t>与建议</w:t>
      </w:r>
      <w:bookmarkEnd w:id="943"/>
    </w:p>
    <w:p>
      <w:pPr>
        <w:pStyle w:val="5"/>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szCs w:val="28"/>
          <w:lang w:eastAsia="zh-CN"/>
        </w:rPr>
      </w:pPr>
      <w:bookmarkStart w:id="944" w:name="_Toc332916380"/>
      <w:bookmarkStart w:id="945" w:name="_Toc467576669"/>
      <w:bookmarkStart w:id="946" w:name="_Toc5604"/>
      <w:bookmarkStart w:id="947" w:name="_Toc5921"/>
      <w:bookmarkStart w:id="948" w:name="_Toc7478"/>
      <w:r>
        <w:rPr>
          <w:rFonts w:ascii="Times New Roman" w:hAnsi="Times New Roman" w:cs="Times New Roman"/>
          <w:color w:val="auto"/>
          <w:szCs w:val="28"/>
        </w:rPr>
        <w:t>1</w:t>
      </w:r>
      <w:r>
        <w:rPr>
          <w:rFonts w:hint="eastAsia" w:ascii="Times New Roman" w:hAnsi="Times New Roman" w:cs="Times New Roman"/>
          <w:color w:val="auto"/>
          <w:szCs w:val="28"/>
          <w:lang w:val="en-US" w:eastAsia="zh-CN"/>
        </w:rPr>
        <w:t>2</w:t>
      </w:r>
      <w:r>
        <w:rPr>
          <w:rFonts w:ascii="Times New Roman" w:hAnsi="Times New Roman" w:cs="Times New Roman"/>
          <w:color w:val="auto"/>
          <w:szCs w:val="28"/>
        </w:rPr>
        <w:t>.1</w:t>
      </w:r>
      <w:bookmarkEnd w:id="944"/>
      <w:bookmarkEnd w:id="945"/>
      <w:bookmarkEnd w:id="946"/>
      <w:bookmarkEnd w:id="947"/>
      <w:r>
        <w:rPr>
          <w:rFonts w:hint="eastAsia" w:ascii="Times New Roman" w:hAnsi="Times New Roman" w:cs="Times New Roman"/>
          <w:color w:val="auto"/>
          <w:szCs w:val="28"/>
          <w:lang w:val="en-US" w:eastAsia="zh-CN"/>
        </w:rPr>
        <w:t xml:space="preserve"> </w:t>
      </w:r>
      <w:r>
        <w:rPr>
          <w:rFonts w:hint="eastAsia" w:ascii="Times New Roman" w:hAnsi="Times New Roman" w:cs="Times New Roman"/>
          <w:color w:val="auto"/>
          <w:szCs w:val="28"/>
          <w:lang w:eastAsia="zh-CN"/>
        </w:rPr>
        <w:t>工程概况</w:t>
      </w:r>
      <w:bookmarkEnd w:id="948"/>
    </w:p>
    <w:p>
      <w:pPr>
        <w:pStyle w:val="45"/>
        <w:widowControl w:val="0"/>
        <w:kinsoku/>
        <w:overflowPunct/>
        <w:topLinePunct w:val="0"/>
        <w:bidi w:val="0"/>
        <w:spacing w:line="360" w:lineRule="auto"/>
        <w:ind w:right="0" w:firstLine="480"/>
        <w:textAlignment w:val="auto"/>
        <w:rPr>
          <w:rFonts w:hint="eastAsia" w:eastAsia="宋体" w:cs="Times New Roman"/>
          <w:bCs/>
          <w:snapToGrid w:val="0"/>
          <w:color w:val="auto"/>
          <w:kern w:val="40"/>
          <w:sz w:val="24"/>
          <w:szCs w:val="24"/>
          <w:lang w:val="en-US" w:eastAsia="zh-CN"/>
        </w:rPr>
      </w:pPr>
      <w:r>
        <w:rPr>
          <w:rFonts w:hint="eastAsia" w:ascii="Times New Roman" w:hAnsi="Times New Roman" w:cs="Times New Roman" w:eastAsiaTheme="minorEastAsia"/>
          <w:b w:val="0"/>
          <w:bCs w:val="0"/>
          <w:color w:val="auto"/>
          <w:kern w:val="2"/>
          <w:sz w:val="24"/>
          <w:szCs w:val="24"/>
          <w:lang w:val="en-US" w:eastAsia="zh-CN" w:bidi="ar-SA"/>
        </w:rPr>
        <w:t>本工程位于四川省德阳市中江县黄鹿镇</w:t>
      </w:r>
      <w:r>
        <w:rPr>
          <w:rFonts w:hint="eastAsia" w:cs="Times New Roman"/>
          <w:b w:val="0"/>
          <w:bCs w:val="0"/>
          <w:color w:val="auto"/>
          <w:kern w:val="2"/>
          <w:sz w:val="24"/>
          <w:szCs w:val="24"/>
          <w:lang w:val="en-US" w:eastAsia="zh-CN" w:bidi="ar-SA"/>
        </w:rPr>
        <w:t>***</w:t>
      </w:r>
      <w:r>
        <w:rPr>
          <w:rFonts w:hint="eastAsia" w:ascii="Times New Roman" w:hAnsi="Times New Roman" w:cs="Times New Roman" w:eastAsiaTheme="minorEastAsia"/>
          <w:b w:val="0"/>
          <w:bCs w:val="0"/>
          <w:color w:val="auto"/>
          <w:kern w:val="2"/>
          <w:sz w:val="24"/>
          <w:szCs w:val="24"/>
          <w:lang w:val="en-US" w:eastAsia="zh-CN" w:bidi="ar-SA"/>
        </w:rPr>
        <w:t>，</w:t>
      </w:r>
      <w:r>
        <w:rPr>
          <w:rFonts w:hint="eastAsia" w:eastAsia="宋体" w:cs="Times New Roman"/>
          <w:bCs/>
          <w:snapToGrid w:val="0"/>
          <w:color w:val="auto"/>
          <w:kern w:val="40"/>
          <w:sz w:val="24"/>
          <w:szCs w:val="24"/>
          <w:lang w:val="en-US" w:eastAsia="zh-CN"/>
        </w:rPr>
        <w:t>场内部署钻井2口，实际钻井1口，是在四川盆地川西坳陷****</w:t>
      </w:r>
      <w:bookmarkStart w:id="1124" w:name="_GoBack"/>
      <w:bookmarkEnd w:id="1124"/>
      <w:r>
        <w:rPr>
          <w:rFonts w:hint="eastAsia" w:eastAsia="宋体" w:cs="Times New Roman"/>
          <w:bCs/>
          <w:snapToGrid w:val="0"/>
          <w:color w:val="auto"/>
          <w:kern w:val="40"/>
          <w:sz w:val="24"/>
          <w:szCs w:val="24"/>
          <w:lang w:val="en-US" w:eastAsia="zh-CN"/>
        </w:rPr>
        <w:t>构造地区上的1口水平井，</w:t>
      </w:r>
      <w:r>
        <w:rPr>
          <w:rFonts w:hint="eastAsia" w:eastAsia="宋体" w:cs="Times New Roman"/>
          <w:bCs/>
          <w:snapToGrid w:val="0"/>
          <w:color w:val="auto"/>
          <w:kern w:val="40"/>
          <w:sz w:val="24"/>
          <w:szCs w:val="24"/>
          <w:lang w:eastAsia="zh-CN"/>
        </w:rPr>
        <w:t>江沙</w:t>
      </w:r>
      <w:r>
        <w:rPr>
          <w:rFonts w:hint="eastAsia" w:ascii="Times New Roman" w:hAnsi="Times New Roman" w:eastAsia="宋体" w:cs="Times New Roman"/>
          <w:bCs/>
          <w:snapToGrid w:val="0"/>
          <w:color w:val="auto"/>
          <w:kern w:val="40"/>
          <w:sz w:val="24"/>
          <w:szCs w:val="24"/>
          <w:lang w:val="en-US" w:eastAsia="zh-CN"/>
        </w:rPr>
        <w:t>32</w:t>
      </w:r>
      <w:r>
        <w:rPr>
          <w:rFonts w:hint="eastAsia" w:eastAsia="宋体" w:cs="Times New Roman"/>
          <w:bCs/>
          <w:snapToGrid w:val="0"/>
          <w:color w:val="auto"/>
          <w:kern w:val="40"/>
          <w:sz w:val="24"/>
          <w:szCs w:val="24"/>
          <w:lang w:val="en-US" w:eastAsia="zh-CN"/>
        </w:rPr>
        <w:t>8</w:t>
      </w:r>
      <w:r>
        <w:rPr>
          <w:rFonts w:hint="eastAsia" w:ascii="Times New Roman" w:hAnsi="Times New Roman" w:eastAsia="宋体" w:cs="Times New Roman"/>
          <w:bCs/>
          <w:snapToGrid w:val="0"/>
          <w:color w:val="auto"/>
          <w:kern w:val="40"/>
          <w:sz w:val="24"/>
          <w:szCs w:val="24"/>
          <w:lang w:val="en-US" w:eastAsia="zh-CN"/>
        </w:rPr>
        <w:t>HF</w:t>
      </w:r>
      <w:r>
        <w:rPr>
          <w:rFonts w:hint="eastAsia" w:eastAsia="宋体" w:cs="Times New Roman"/>
          <w:bCs/>
          <w:snapToGrid w:val="0"/>
          <w:color w:val="auto"/>
          <w:kern w:val="40"/>
          <w:sz w:val="24"/>
          <w:szCs w:val="24"/>
          <w:lang w:val="en-US" w:eastAsia="zh-CN"/>
        </w:rPr>
        <w:t>井实际完钻井深***m，</w:t>
      </w:r>
      <w:r>
        <w:rPr>
          <w:rFonts w:hint="eastAsia" w:eastAsia="宋体" w:cs="Times New Roman"/>
          <w:bCs/>
          <w:snapToGrid w:val="0"/>
          <w:color w:val="auto"/>
          <w:kern w:val="40"/>
          <w:sz w:val="24"/>
          <w:szCs w:val="24"/>
          <w:lang w:eastAsia="zh-CN"/>
        </w:rPr>
        <w:t>江沙</w:t>
      </w:r>
      <w:r>
        <w:rPr>
          <w:rFonts w:hint="eastAsia" w:ascii="Times New Roman" w:hAnsi="Times New Roman" w:eastAsia="宋体" w:cs="Times New Roman"/>
          <w:bCs/>
          <w:snapToGrid w:val="0"/>
          <w:color w:val="auto"/>
          <w:kern w:val="40"/>
          <w:sz w:val="24"/>
          <w:szCs w:val="24"/>
          <w:lang w:val="en-US" w:eastAsia="zh-CN"/>
        </w:rPr>
        <w:t>32</w:t>
      </w:r>
      <w:r>
        <w:rPr>
          <w:rFonts w:hint="eastAsia" w:eastAsia="宋体" w:cs="Times New Roman"/>
          <w:bCs/>
          <w:snapToGrid w:val="0"/>
          <w:color w:val="auto"/>
          <w:kern w:val="40"/>
          <w:sz w:val="24"/>
          <w:szCs w:val="24"/>
          <w:lang w:val="en-US" w:eastAsia="zh-CN"/>
        </w:rPr>
        <w:t>8-1</w:t>
      </w:r>
      <w:r>
        <w:rPr>
          <w:rFonts w:hint="eastAsia" w:ascii="Times New Roman" w:hAnsi="Times New Roman" w:eastAsia="宋体" w:cs="Times New Roman"/>
          <w:bCs/>
          <w:snapToGrid w:val="0"/>
          <w:color w:val="auto"/>
          <w:kern w:val="40"/>
          <w:sz w:val="24"/>
          <w:szCs w:val="24"/>
          <w:lang w:val="en-US" w:eastAsia="zh-CN"/>
        </w:rPr>
        <w:t>HF</w:t>
      </w:r>
      <w:r>
        <w:rPr>
          <w:rFonts w:hint="eastAsia" w:eastAsia="宋体" w:cs="Times New Roman"/>
          <w:bCs/>
          <w:snapToGrid w:val="0"/>
          <w:color w:val="auto"/>
          <w:kern w:val="40"/>
          <w:sz w:val="24"/>
          <w:szCs w:val="24"/>
          <w:lang w:val="en-US" w:eastAsia="zh-CN"/>
        </w:rPr>
        <w:t>井不再实施，</w:t>
      </w:r>
      <w:r>
        <w:rPr>
          <w:rFonts w:hint="eastAsia" w:ascii="Times New Roman" w:hAnsi="Times New Roman" w:cs="Times New Roman" w:eastAsiaTheme="minorEastAsia"/>
          <w:b w:val="0"/>
          <w:bCs/>
          <w:color w:val="auto"/>
          <w:kern w:val="2"/>
          <w:sz w:val="24"/>
          <w:szCs w:val="24"/>
          <w:lang w:val="en-US" w:eastAsia="zh-CN" w:bidi="ar-SA"/>
        </w:rPr>
        <w:t>目的层与设计一致</w:t>
      </w:r>
      <w:r>
        <w:rPr>
          <w:rFonts w:hint="eastAsia" w:ascii="Times New Roman" w:hAnsi="Times New Roman" w:cs="Times New Roman"/>
          <w:b w:val="0"/>
          <w:bCs w:val="0"/>
          <w:color w:val="auto"/>
          <w:kern w:val="2"/>
          <w:sz w:val="24"/>
          <w:szCs w:val="24"/>
          <w:lang w:val="en-US" w:eastAsia="zh-CN" w:bidi="ar-SA"/>
        </w:rPr>
        <w:t>，目前</w:t>
      </w:r>
      <w:r>
        <w:rPr>
          <w:rFonts w:hint="eastAsia" w:cs="Times New Roman"/>
          <w:color w:val="auto"/>
          <w:sz w:val="24"/>
          <w:szCs w:val="24"/>
          <w:lang w:val="en-US" w:eastAsia="zh-CN"/>
        </w:rPr>
        <w:t>为长停井</w:t>
      </w:r>
      <w:r>
        <w:rPr>
          <w:rFonts w:hint="default" w:cs="Times New Roman"/>
          <w:color w:val="auto"/>
          <w:sz w:val="24"/>
          <w:szCs w:val="24"/>
          <w:lang w:val="en-US" w:eastAsia="zh-CN"/>
        </w:rPr>
        <w:t>，</w:t>
      </w:r>
      <w:r>
        <w:rPr>
          <w:rFonts w:hint="eastAsia" w:cs="Times New Roman"/>
          <w:color w:val="auto"/>
          <w:sz w:val="24"/>
          <w:szCs w:val="24"/>
          <w:lang w:val="en-US" w:eastAsia="zh-CN"/>
        </w:rPr>
        <w:t>由中国石油</w:t>
      </w:r>
      <w:r>
        <w:rPr>
          <w:rFonts w:hint="eastAsia"/>
          <w:color w:val="auto"/>
          <w:sz w:val="24"/>
          <w:szCs w:val="24"/>
          <w:highlight w:val="none"/>
          <w:lang w:val="en-US" w:eastAsia="zh-CN"/>
        </w:rPr>
        <w:t>化工股份有限公司西南油气分公司</w:t>
      </w:r>
      <w:r>
        <w:rPr>
          <w:rFonts w:hint="eastAsia" w:eastAsia="宋体" w:cs="Times New Roman"/>
          <w:bCs/>
          <w:snapToGrid w:val="0"/>
          <w:color w:val="auto"/>
          <w:kern w:val="40"/>
          <w:sz w:val="24"/>
          <w:szCs w:val="24"/>
          <w:lang w:val="en-US" w:eastAsia="zh-CN"/>
        </w:rPr>
        <w:t>采气三厂进行运营管理。</w:t>
      </w:r>
    </w:p>
    <w:p>
      <w:pPr>
        <w:pStyle w:val="45"/>
        <w:widowControl w:val="0"/>
        <w:kinsoku/>
        <w:overflowPunct/>
        <w:topLinePunct w:val="0"/>
        <w:bidi w:val="0"/>
        <w:spacing w:line="360" w:lineRule="auto"/>
        <w:ind w:right="0" w:firstLine="480"/>
        <w:textAlignment w:val="auto"/>
        <w:rPr>
          <w:rFonts w:hint="eastAsia"/>
          <w:color w:val="auto"/>
          <w:sz w:val="24"/>
          <w:szCs w:val="24"/>
          <w:highlight w:val="none"/>
          <w:lang w:val="en-US" w:eastAsia="zh-CN"/>
        </w:rPr>
      </w:pPr>
      <w:r>
        <w:rPr>
          <w:rFonts w:hint="eastAsia" w:eastAsia="宋体" w:cs="Times New Roman"/>
          <w:bCs/>
          <w:snapToGrid w:val="0"/>
          <w:color w:val="auto"/>
          <w:kern w:val="40"/>
          <w:sz w:val="24"/>
          <w:szCs w:val="24"/>
          <w:lang w:val="en-US" w:eastAsia="zh-CN"/>
        </w:rPr>
        <w:t>本项目总投资***万元，环保投资***万元，占项目总投</w:t>
      </w:r>
      <w:r>
        <w:rPr>
          <w:rFonts w:hint="eastAsia" w:ascii="Times New Roman" w:hAnsi="Times New Roman" w:eastAsiaTheme="minorEastAsia" w:cstheme="minorBidi"/>
          <w:color w:val="auto"/>
          <w:kern w:val="2"/>
          <w:sz w:val="24"/>
          <w:szCs w:val="24"/>
          <w:highlight w:val="none"/>
          <w:lang w:val="en-US" w:eastAsia="zh-CN" w:bidi="ar-SA"/>
        </w:rPr>
        <w:t>资</w:t>
      </w:r>
      <w:r>
        <w:rPr>
          <w:rFonts w:hint="eastAsia" w:cstheme="minorBidi"/>
          <w:color w:val="auto"/>
          <w:kern w:val="2"/>
          <w:sz w:val="24"/>
          <w:szCs w:val="24"/>
          <w:highlight w:val="none"/>
          <w:lang w:val="en-US" w:eastAsia="zh-CN" w:bidi="ar-SA"/>
        </w:rPr>
        <w:t>**</w:t>
      </w:r>
      <w:r>
        <w:rPr>
          <w:rFonts w:hint="eastAsia" w:ascii="Times New Roman" w:hAnsi="Times New Roman" w:eastAsiaTheme="minorEastAsia" w:cstheme="minorBidi"/>
          <w:color w:val="auto"/>
          <w:kern w:val="2"/>
          <w:sz w:val="24"/>
          <w:szCs w:val="24"/>
          <w:highlight w:val="none"/>
          <w:lang w:val="en-US" w:eastAsia="zh-CN" w:bidi="ar-SA"/>
        </w:rPr>
        <w:t>%</w:t>
      </w:r>
      <w:r>
        <w:rPr>
          <w:rFonts w:hint="eastAsia"/>
          <w:color w:val="auto"/>
          <w:sz w:val="24"/>
          <w:szCs w:val="24"/>
          <w:highlight w:val="none"/>
          <w:lang w:val="en-US" w:eastAsia="zh-CN"/>
        </w:rPr>
        <w:t>。</w:t>
      </w:r>
    </w:p>
    <w:p>
      <w:pPr>
        <w:pStyle w:val="45"/>
        <w:widowControl w:val="0"/>
        <w:kinsoku/>
        <w:overflowPunct/>
        <w:topLinePunct w:val="0"/>
        <w:bidi w:val="0"/>
        <w:spacing w:line="360" w:lineRule="auto"/>
        <w:ind w:right="0" w:firstLine="480"/>
        <w:textAlignment w:val="auto"/>
        <w:rPr>
          <w:rFonts w:hint="eastAsia"/>
          <w:color w:val="auto"/>
          <w:sz w:val="24"/>
          <w:szCs w:val="24"/>
          <w:highlight w:val="none"/>
          <w:lang w:val="en-US" w:eastAsia="zh-CN"/>
        </w:rPr>
      </w:pPr>
    </w:p>
    <w:p>
      <w:pPr>
        <w:pStyle w:val="5"/>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szCs w:val="28"/>
          <w:lang w:val="en-US" w:eastAsia="zh-CN"/>
        </w:rPr>
      </w:pPr>
      <w:bookmarkStart w:id="949" w:name="_Toc9563"/>
      <w:bookmarkStart w:id="950" w:name="_Toc467576670"/>
      <w:bookmarkStart w:id="951" w:name="_Toc332916381"/>
      <w:bookmarkStart w:id="952" w:name="_Toc28614"/>
      <w:bookmarkStart w:id="953" w:name="_Toc3746"/>
      <w:r>
        <w:rPr>
          <w:rFonts w:hint="eastAsia" w:ascii="Times New Roman" w:hAnsi="Times New Roman" w:cs="Times New Roman"/>
          <w:color w:val="auto"/>
          <w:szCs w:val="28"/>
          <w:lang w:val="en-US" w:eastAsia="zh-CN"/>
        </w:rPr>
        <w:t>12.2 环境保护措施落实情况调查</w:t>
      </w:r>
      <w:bookmarkEnd w:id="949"/>
    </w:p>
    <w:p>
      <w:pPr>
        <w:pStyle w:val="45"/>
        <w:widowControl w:val="0"/>
        <w:kinsoku/>
        <w:overflowPunct/>
        <w:topLinePunct w:val="0"/>
        <w:bidi w:val="0"/>
        <w:spacing w:line="360" w:lineRule="auto"/>
        <w:ind w:right="0" w:firstLine="480"/>
        <w:textAlignment w:val="auto"/>
        <w:rPr>
          <w:rFonts w:hint="eastAsia"/>
          <w:color w:val="auto"/>
          <w:sz w:val="24"/>
          <w:szCs w:val="24"/>
          <w:highlight w:val="none"/>
          <w:lang w:val="en-US" w:eastAsia="zh-CN"/>
        </w:rPr>
      </w:pPr>
      <w:r>
        <w:rPr>
          <w:rFonts w:hint="eastAsia" w:ascii="Times New Roman" w:hAnsi="Times New Roman" w:cs="Times New Roman"/>
          <w:b w:val="0"/>
          <w:bCs w:val="0"/>
          <w:color w:val="auto"/>
          <w:kern w:val="2"/>
          <w:sz w:val="24"/>
          <w:szCs w:val="24"/>
          <w:lang w:val="en-US" w:eastAsia="zh-CN" w:bidi="ar-SA"/>
        </w:rPr>
        <w:t>本项目建设期和运营期实施过程中，环评报告及批复要求的相关环保措施已得到了落实，污染物均能达标排放或得到合理处置，</w:t>
      </w:r>
      <w:r>
        <w:rPr>
          <w:rFonts w:hint="eastAsia"/>
          <w:color w:val="auto"/>
          <w:sz w:val="24"/>
          <w:szCs w:val="24"/>
          <w:highlight w:val="none"/>
          <w:lang w:val="en-US" w:eastAsia="zh-CN"/>
        </w:rPr>
        <w:t>对环境影响较小。</w:t>
      </w:r>
    </w:p>
    <w:p>
      <w:pPr>
        <w:pStyle w:val="45"/>
        <w:widowControl w:val="0"/>
        <w:kinsoku/>
        <w:overflowPunct/>
        <w:topLinePunct w:val="0"/>
        <w:bidi w:val="0"/>
        <w:spacing w:line="360" w:lineRule="auto"/>
        <w:ind w:right="0" w:firstLine="480"/>
        <w:textAlignment w:val="auto"/>
        <w:rPr>
          <w:rFonts w:hint="eastAsia"/>
          <w:color w:val="auto"/>
          <w:sz w:val="24"/>
          <w:szCs w:val="24"/>
          <w:highlight w:val="none"/>
          <w:lang w:val="en-US" w:eastAsia="zh-CN"/>
        </w:rPr>
      </w:pPr>
    </w:p>
    <w:p>
      <w:pPr>
        <w:pStyle w:val="5"/>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szCs w:val="28"/>
          <w:lang w:val="en-US" w:eastAsia="zh-CN"/>
        </w:rPr>
      </w:pPr>
      <w:bookmarkStart w:id="954" w:name="_Toc31582"/>
      <w:r>
        <w:rPr>
          <w:rFonts w:hint="eastAsia" w:ascii="Times New Roman" w:hAnsi="Times New Roman" w:cs="Times New Roman"/>
          <w:color w:val="auto"/>
          <w:szCs w:val="28"/>
          <w:lang w:val="en-US" w:eastAsia="zh-CN"/>
        </w:rPr>
        <w:t>12.3 环境影响调查结论</w:t>
      </w:r>
      <w:bookmarkEnd w:id="954"/>
    </w:p>
    <w:p>
      <w:pPr>
        <w:pStyle w:val="5"/>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sz w:val="24"/>
          <w:szCs w:val="24"/>
          <w:lang w:val="en-US" w:eastAsia="zh-CN"/>
        </w:rPr>
      </w:pPr>
      <w:bookmarkStart w:id="955" w:name="_Toc20035"/>
      <w:bookmarkStart w:id="956" w:name="_Toc6527"/>
      <w:bookmarkStart w:id="957" w:name="_Toc14582"/>
      <w:bookmarkStart w:id="958" w:name="_Toc14139"/>
      <w:bookmarkStart w:id="959" w:name="_Toc17207"/>
      <w:bookmarkStart w:id="960" w:name="_Toc7027"/>
      <w:bookmarkStart w:id="961" w:name="_Toc2742"/>
      <w:bookmarkStart w:id="962" w:name="_Toc18139"/>
      <w:bookmarkStart w:id="963" w:name="_Toc467576671"/>
      <w:bookmarkStart w:id="964" w:name="_Toc16444"/>
      <w:bookmarkStart w:id="965" w:name="_Toc332916383"/>
      <w:r>
        <w:rPr>
          <w:rFonts w:hint="eastAsia" w:ascii="Times New Roman" w:hAnsi="Times New Roman" w:cs="Times New Roman"/>
          <w:color w:val="auto"/>
          <w:sz w:val="24"/>
          <w:szCs w:val="24"/>
          <w:lang w:val="en-US" w:eastAsia="zh-CN"/>
        </w:rPr>
        <w:t>12.3.1 生态环境影响调查结论</w:t>
      </w:r>
      <w:bookmarkEnd w:id="955"/>
      <w:bookmarkEnd w:id="956"/>
      <w:bookmarkEnd w:id="957"/>
      <w:bookmarkEnd w:id="958"/>
      <w:bookmarkEnd w:id="959"/>
      <w:bookmarkEnd w:id="960"/>
      <w:bookmarkEnd w:id="961"/>
    </w:p>
    <w:p>
      <w:pPr>
        <w:pStyle w:val="5"/>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2"/>
        <w:rPr>
          <w:rFonts w:hint="eastAsia" w:ascii="Times New Roman" w:hAnsi="Times New Roman" w:cs="Times New Roman"/>
          <w:b w:val="0"/>
          <w:bCs w:val="0"/>
          <w:color w:val="auto"/>
          <w:kern w:val="2"/>
          <w:sz w:val="24"/>
          <w:szCs w:val="24"/>
          <w:lang w:val="en-US" w:eastAsia="zh-CN" w:bidi="ar-SA"/>
        </w:rPr>
      </w:pPr>
      <w:r>
        <w:rPr>
          <w:rFonts w:hint="eastAsia" w:ascii="Times New Roman" w:hAnsi="Times New Roman" w:cs="Times New Roman"/>
          <w:b w:val="0"/>
          <w:bCs w:val="0"/>
          <w:color w:val="auto"/>
          <w:kern w:val="2"/>
          <w:sz w:val="24"/>
          <w:szCs w:val="24"/>
          <w:lang w:val="en-US" w:eastAsia="zh-CN" w:bidi="ar-SA"/>
        </w:rPr>
        <w:t>本项目对生态环境的影响主要表现为项目占地使土地功能发生改变，对项目占用的农作物进行了补偿。项目施工迹地地表植被已逐步恢复。</w:t>
      </w:r>
    </w:p>
    <w:bookmarkEnd w:id="962"/>
    <w:bookmarkEnd w:id="963"/>
    <w:bookmarkEnd w:id="964"/>
    <w:bookmarkEnd w:id="965"/>
    <w:p>
      <w:pPr>
        <w:pStyle w:val="5"/>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sz w:val="24"/>
          <w:szCs w:val="24"/>
          <w:lang w:val="en-US" w:eastAsia="zh-CN"/>
        </w:rPr>
      </w:pPr>
      <w:bookmarkStart w:id="966" w:name="_Toc4245"/>
      <w:bookmarkStart w:id="967" w:name="_Toc11427"/>
      <w:bookmarkStart w:id="968" w:name="_Toc28341"/>
      <w:bookmarkStart w:id="969" w:name="_Toc9515"/>
      <w:bookmarkStart w:id="970" w:name="_Toc18155"/>
      <w:bookmarkStart w:id="971" w:name="_Toc18699"/>
      <w:bookmarkStart w:id="972" w:name="_Toc21111"/>
      <w:r>
        <w:rPr>
          <w:rFonts w:hint="eastAsia" w:ascii="Times New Roman" w:hAnsi="Times New Roman" w:cs="Times New Roman"/>
          <w:color w:val="auto"/>
          <w:sz w:val="24"/>
          <w:szCs w:val="24"/>
          <w:lang w:val="en-US" w:eastAsia="zh-CN"/>
        </w:rPr>
        <w:t>12.3.2 污染因素调查结论</w:t>
      </w:r>
      <w:bookmarkEnd w:id="966"/>
      <w:bookmarkEnd w:id="967"/>
      <w:bookmarkEnd w:id="968"/>
      <w:bookmarkEnd w:id="969"/>
      <w:bookmarkEnd w:id="970"/>
      <w:bookmarkEnd w:id="971"/>
      <w:bookmarkEnd w:id="972"/>
    </w:p>
    <w:p>
      <w:pPr>
        <w:pStyle w:val="5"/>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1"/>
        <w:rPr>
          <w:rFonts w:hint="eastAsia" w:ascii="Times New Roman" w:hAnsi="Times New Roman" w:cs="Times New Roman" w:eastAsiaTheme="minorEastAsia"/>
          <w:b w:val="0"/>
          <w:bCs w:val="0"/>
          <w:color w:val="auto"/>
          <w:kern w:val="2"/>
          <w:sz w:val="24"/>
          <w:szCs w:val="24"/>
          <w:lang w:val="en-US" w:eastAsia="zh-CN" w:bidi="ar-SA"/>
        </w:rPr>
      </w:pPr>
      <w:r>
        <w:rPr>
          <w:rFonts w:hint="eastAsia" w:ascii="Times New Roman" w:hAnsi="Times New Roman" w:cs="Times New Roman"/>
          <w:b w:val="0"/>
          <w:bCs w:val="0"/>
          <w:color w:val="auto"/>
          <w:kern w:val="2"/>
          <w:sz w:val="24"/>
          <w:szCs w:val="24"/>
          <w:lang w:val="en-US" w:eastAsia="zh-CN" w:bidi="ar-SA"/>
        </w:rPr>
        <w:t>（1）</w:t>
      </w:r>
      <w:r>
        <w:rPr>
          <w:rFonts w:hint="eastAsia" w:ascii="Times New Roman" w:hAnsi="Times New Roman" w:cs="Times New Roman" w:eastAsiaTheme="minorEastAsia"/>
          <w:b w:val="0"/>
          <w:bCs w:val="0"/>
          <w:color w:val="auto"/>
          <w:kern w:val="2"/>
          <w:sz w:val="24"/>
          <w:szCs w:val="24"/>
          <w:lang w:val="en-US" w:eastAsia="zh-CN" w:bidi="ar-SA"/>
        </w:rPr>
        <w:t>水环境影响调查</w:t>
      </w:r>
    </w:p>
    <w:p>
      <w:pPr>
        <w:pStyle w:val="45"/>
        <w:pageBreakBefore w:val="0"/>
        <w:widowControl w:val="0"/>
        <w:kinsoku/>
        <w:wordWrap/>
        <w:overflowPunct/>
        <w:topLinePunct w:val="0"/>
        <w:autoSpaceDE/>
        <w:autoSpaceDN/>
        <w:bidi w:val="0"/>
        <w:snapToGrid/>
        <w:spacing w:line="360" w:lineRule="auto"/>
        <w:ind w:right="0" w:firstLine="480"/>
        <w:textAlignment w:val="auto"/>
        <w:rPr>
          <w:rFonts w:hint="eastAsia"/>
          <w:color w:val="auto"/>
        </w:rPr>
      </w:pPr>
      <w:r>
        <w:rPr>
          <w:rFonts w:hint="eastAsia"/>
          <w:color w:val="auto"/>
        </w:rPr>
        <w:t>项目</w:t>
      </w:r>
      <w:r>
        <w:rPr>
          <w:color w:val="auto"/>
        </w:rPr>
        <w:t>施工</w:t>
      </w:r>
      <w:r>
        <w:rPr>
          <w:rFonts w:hint="eastAsia"/>
          <w:color w:val="auto"/>
        </w:rPr>
        <w:t>和运行</w:t>
      </w:r>
      <w:r>
        <w:rPr>
          <w:color w:val="auto"/>
        </w:rPr>
        <w:t>期间</w:t>
      </w:r>
      <w:r>
        <w:rPr>
          <w:rFonts w:hint="eastAsia"/>
          <w:color w:val="auto"/>
        </w:rPr>
        <w:t>废水均得到了有效处置，</w:t>
      </w:r>
      <w:r>
        <w:rPr>
          <w:color w:val="auto"/>
        </w:rPr>
        <w:t>未发生废水外溢和渗漏，无废水外排</w:t>
      </w:r>
      <w:r>
        <w:rPr>
          <w:rFonts w:hint="eastAsia"/>
          <w:color w:val="auto"/>
        </w:rPr>
        <w:t>，未造成环境污染，也未发生环保投诉事件。</w:t>
      </w:r>
    </w:p>
    <w:p>
      <w:pPr>
        <w:pStyle w:val="45"/>
        <w:pageBreakBefore w:val="0"/>
        <w:widowControl w:val="0"/>
        <w:kinsoku/>
        <w:wordWrap/>
        <w:overflowPunct/>
        <w:topLinePunct w:val="0"/>
        <w:autoSpaceDE/>
        <w:autoSpaceDN/>
        <w:bidi w:val="0"/>
        <w:snapToGrid/>
        <w:spacing w:line="360" w:lineRule="auto"/>
        <w:ind w:right="0" w:firstLine="480"/>
        <w:textAlignment w:val="auto"/>
        <w:rPr>
          <w:rFonts w:hint="eastAsia"/>
          <w:color w:val="auto"/>
          <w:lang w:val="en-US" w:eastAsia="zh-CN"/>
        </w:rPr>
      </w:pPr>
      <w:r>
        <w:rPr>
          <w:rFonts w:hint="eastAsia"/>
          <w:color w:val="auto"/>
          <w:lang w:val="en-US" w:eastAsia="zh-CN"/>
        </w:rPr>
        <w:t>根据验收监测结果，地下水监测因子均满足《地下水质量标准》（GB/T 14848-2017）Ⅲ类标准，表明本项目的建设未对调查区域地下水造成不利影响。</w:t>
      </w:r>
    </w:p>
    <w:p>
      <w:pPr>
        <w:pStyle w:val="45"/>
        <w:pageBreakBefore w:val="0"/>
        <w:widowControl w:val="0"/>
        <w:kinsoku/>
        <w:wordWrap/>
        <w:overflowPunct/>
        <w:topLinePunct w:val="0"/>
        <w:autoSpaceDE/>
        <w:autoSpaceDN/>
        <w:bidi w:val="0"/>
        <w:snapToGrid/>
        <w:spacing w:line="360" w:lineRule="auto"/>
        <w:ind w:right="0" w:firstLine="480"/>
        <w:textAlignment w:val="auto"/>
        <w:rPr>
          <w:color w:val="auto"/>
        </w:rPr>
      </w:pPr>
      <w:r>
        <w:rPr>
          <w:rFonts w:hint="eastAsia"/>
          <w:color w:val="auto"/>
          <w:lang w:val="en-US" w:eastAsia="zh-CN"/>
        </w:rPr>
        <w:t>（2）</w:t>
      </w:r>
      <w:r>
        <w:rPr>
          <w:rFonts w:hint="eastAsia"/>
          <w:color w:val="auto"/>
        </w:rPr>
        <w:t>环境空气质量影</w:t>
      </w:r>
      <w:r>
        <w:rPr>
          <w:color w:val="auto"/>
        </w:rPr>
        <w:t>响调查</w:t>
      </w:r>
    </w:p>
    <w:p>
      <w:pPr>
        <w:pStyle w:val="45"/>
        <w:pageBreakBefore w:val="0"/>
        <w:widowControl w:val="0"/>
        <w:kinsoku/>
        <w:wordWrap/>
        <w:overflowPunct/>
        <w:topLinePunct w:val="0"/>
        <w:autoSpaceDE/>
        <w:autoSpaceDN/>
        <w:bidi w:val="0"/>
        <w:snapToGrid/>
        <w:spacing w:line="360" w:lineRule="auto"/>
        <w:ind w:right="0" w:firstLine="480"/>
        <w:textAlignment w:val="auto"/>
        <w:rPr>
          <w:color w:val="auto"/>
        </w:rPr>
      </w:pPr>
      <w:r>
        <w:rPr>
          <w:color w:val="auto"/>
        </w:rPr>
        <w:t>项目施工</w:t>
      </w:r>
      <w:r>
        <w:rPr>
          <w:rFonts w:hint="eastAsia"/>
          <w:color w:val="auto"/>
          <w:lang w:eastAsia="zh-CN"/>
        </w:rPr>
        <w:t>与</w:t>
      </w:r>
      <w:r>
        <w:rPr>
          <w:rFonts w:hint="eastAsia"/>
          <w:color w:val="auto"/>
        </w:rPr>
        <w:t>运行</w:t>
      </w:r>
      <w:r>
        <w:rPr>
          <w:color w:val="auto"/>
        </w:rPr>
        <w:t>期间未</w:t>
      </w:r>
      <w:r>
        <w:rPr>
          <w:rFonts w:hint="eastAsia"/>
          <w:color w:val="auto"/>
        </w:rPr>
        <w:t>发生</w:t>
      </w:r>
      <w:r>
        <w:rPr>
          <w:color w:val="auto"/>
        </w:rPr>
        <w:t>大气污染现象，也无扰民纠纷和</w:t>
      </w:r>
      <w:r>
        <w:rPr>
          <w:rFonts w:hint="eastAsia"/>
          <w:color w:val="auto"/>
        </w:rPr>
        <w:t>环保</w:t>
      </w:r>
      <w:r>
        <w:rPr>
          <w:color w:val="auto"/>
        </w:rPr>
        <w:t>投诉现象发生。</w:t>
      </w:r>
    </w:p>
    <w:p>
      <w:pPr>
        <w:pStyle w:val="45"/>
        <w:pageBreakBefore w:val="0"/>
        <w:widowControl w:val="0"/>
        <w:kinsoku/>
        <w:wordWrap/>
        <w:overflowPunct/>
        <w:topLinePunct w:val="0"/>
        <w:autoSpaceDE/>
        <w:autoSpaceDN/>
        <w:bidi w:val="0"/>
        <w:snapToGrid/>
        <w:spacing w:line="360" w:lineRule="auto"/>
        <w:ind w:right="0" w:firstLine="480"/>
        <w:textAlignment w:val="auto"/>
        <w:rPr>
          <w:color w:val="auto"/>
        </w:rPr>
      </w:pPr>
      <w:r>
        <w:rPr>
          <w:rFonts w:hint="eastAsia"/>
          <w:color w:val="auto"/>
        </w:rPr>
        <w:t>根据验收监测结果，本项目周界外浓度最高点非甲烷总烃无组织排放监控浓度能满足《大气污染综合排放标准》（GB 16927-1996）中相关要求。</w:t>
      </w:r>
    </w:p>
    <w:p>
      <w:pPr>
        <w:pStyle w:val="45"/>
        <w:pageBreakBefore w:val="0"/>
        <w:widowControl w:val="0"/>
        <w:kinsoku/>
        <w:wordWrap/>
        <w:overflowPunct/>
        <w:topLinePunct w:val="0"/>
        <w:autoSpaceDE/>
        <w:autoSpaceDN/>
        <w:bidi w:val="0"/>
        <w:snapToGrid/>
        <w:spacing w:line="360" w:lineRule="auto"/>
        <w:ind w:right="0" w:firstLine="480"/>
        <w:textAlignment w:val="auto"/>
        <w:outlineLvl w:val="1"/>
        <w:rPr>
          <w:color w:val="auto"/>
        </w:rPr>
      </w:pPr>
      <w:r>
        <w:rPr>
          <w:rFonts w:hint="eastAsia"/>
          <w:color w:val="auto"/>
          <w:lang w:val="en-US" w:eastAsia="zh-CN"/>
        </w:rPr>
        <w:t>（3）</w:t>
      </w:r>
      <w:r>
        <w:rPr>
          <w:color w:val="auto"/>
        </w:rPr>
        <w:t>声环境影响调查</w:t>
      </w:r>
    </w:p>
    <w:p>
      <w:pPr>
        <w:pStyle w:val="45"/>
        <w:pageBreakBefore w:val="0"/>
        <w:widowControl w:val="0"/>
        <w:kinsoku/>
        <w:wordWrap/>
        <w:overflowPunct/>
        <w:topLinePunct w:val="0"/>
        <w:autoSpaceDE/>
        <w:autoSpaceDN/>
        <w:bidi w:val="0"/>
        <w:snapToGrid/>
        <w:spacing w:line="360" w:lineRule="auto"/>
        <w:ind w:right="0" w:firstLine="480"/>
        <w:textAlignment w:val="auto"/>
        <w:rPr>
          <w:color w:val="auto"/>
        </w:rPr>
      </w:pPr>
      <w:r>
        <w:rPr>
          <w:color w:val="auto"/>
        </w:rPr>
        <w:t>施工期间存在一定的噪声污染，</w:t>
      </w:r>
      <w:r>
        <w:rPr>
          <w:rFonts w:hint="eastAsia"/>
          <w:color w:val="auto"/>
        </w:rPr>
        <w:t>工程</w:t>
      </w:r>
      <w:r>
        <w:rPr>
          <w:color w:val="auto"/>
        </w:rPr>
        <w:t>采取</w:t>
      </w:r>
      <w:r>
        <w:rPr>
          <w:rFonts w:hint="eastAsia"/>
          <w:color w:val="auto"/>
        </w:rPr>
        <w:t>了网电等</w:t>
      </w:r>
      <w:r>
        <w:rPr>
          <w:color w:val="auto"/>
        </w:rPr>
        <w:t>措施，施工期间无噪声扰民投诉现象发生。</w:t>
      </w:r>
    </w:p>
    <w:p>
      <w:pPr>
        <w:pStyle w:val="45"/>
        <w:pageBreakBefore w:val="0"/>
        <w:widowControl w:val="0"/>
        <w:kinsoku/>
        <w:wordWrap/>
        <w:overflowPunct/>
        <w:topLinePunct w:val="0"/>
        <w:autoSpaceDE/>
        <w:autoSpaceDN/>
        <w:bidi w:val="0"/>
        <w:snapToGrid/>
        <w:spacing w:line="360" w:lineRule="auto"/>
        <w:ind w:right="0" w:firstLine="480"/>
        <w:textAlignment w:val="auto"/>
        <w:rPr>
          <w:color w:val="auto"/>
        </w:rPr>
      </w:pPr>
      <w:r>
        <w:rPr>
          <w:rFonts w:hint="eastAsia"/>
          <w:color w:val="auto"/>
        </w:rPr>
        <w:t>根据验收监测结果，</w:t>
      </w:r>
      <w:r>
        <w:rPr>
          <w:rFonts w:hint="eastAsia"/>
          <w:color w:val="auto"/>
          <w:lang w:eastAsia="zh-CN"/>
        </w:rPr>
        <w:t>营运期</w:t>
      </w:r>
      <w:r>
        <w:rPr>
          <w:color w:val="auto"/>
        </w:rPr>
        <w:t>厂界噪声均能达到《工业企业厂界环境噪声排放标准》2类标准要求，</w:t>
      </w:r>
      <w:r>
        <w:rPr>
          <w:rFonts w:hint="eastAsia"/>
          <w:color w:val="auto"/>
        </w:rPr>
        <w:t>表明本项目的建设未对厂界环境噪声造成不利影响。</w:t>
      </w:r>
    </w:p>
    <w:p>
      <w:pPr>
        <w:pStyle w:val="45"/>
        <w:pageBreakBefore w:val="0"/>
        <w:widowControl w:val="0"/>
        <w:kinsoku/>
        <w:wordWrap/>
        <w:overflowPunct/>
        <w:topLinePunct w:val="0"/>
        <w:autoSpaceDE/>
        <w:autoSpaceDN/>
        <w:bidi w:val="0"/>
        <w:snapToGrid/>
        <w:spacing w:line="360" w:lineRule="auto"/>
        <w:ind w:right="0" w:firstLine="480"/>
        <w:textAlignment w:val="auto"/>
        <w:outlineLvl w:val="1"/>
        <w:rPr>
          <w:color w:val="auto"/>
        </w:rPr>
      </w:pPr>
      <w:r>
        <w:rPr>
          <w:rFonts w:hint="eastAsia"/>
          <w:color w:val="auto"/>
          <w:lang w:val="en-US" w:eastAsia="zh-CN"/>
        </w:rPr>
        <w:t>（4）</w:t>
      </w:r>
      <w:r>
        <w:rPr>
          <w:rFonts w:hint="eastAsia"/>
          <w:color w:val="auto"/>
          <w:lang w:eastAsia="zh-CN"/>
        </w:rPr>
        <w:t>固体废物</w:t>
      </w:r>
      <w:r>
        <w:rPr>
          <w:color w:val="auto"/>
        </w:rPr>
        <w:t>影响调查</w:t>
      </w:r>
    </w:p>
    <w:p>
      <w:pPr>
        <w:pStyle w:val="45"/>
        <w:pageBreakBefore w:val="0"/>
        <w:widowControl w:val="0"/>
        <w:kinsoku/>
        <w:wordWrap/>
        <w:overflowPunct/>
        <w:topLinePunct w:val="0"/>
        <w:autoSpaceDE/>
        <w:autoSpaceDN/>
        <w:bidi w:val="0"/>
        <w:snapToGrid/>
        <w:spacing w:line="360" w:lineRule="auto"/>
        <w:ind w:right="0" w:firstLine="480"/>
        <w:textAlignment w:val="auto"/>
        <w:rPr>
          <w:color w:val="auto"/>
        </w:rPr>
      </w:pPr>
      <w:r>
        <w:rPr>
          <w:color w:val="auto"/>
        </w:rPr>
        <w:t>工程所产生的固体废物均得以妥善处理和处置，对周围环境没有造成二次污染影响，也无扰民纠纷和</w:t>
      </w:r>
      <w:r>
        <w:rPr>
          <w:rFonts w:hint="eastAsia"/>
          <w:color w:val="auto"/>
        </w:rPr>
        <w:t>环保</w:t>
      </w:r>
      <w:r>
        <w:rPr>
          <w:color w:val="auto"/>
        </w:rPr>
        <w:t>投诉</w:t>
      </w:r>
      <w:r>
        <w:rPr>
          <w:rFonts w:hint="eastAsia"/>
          <w:color w:val="auto"/>
        </w:rPr>
        <w:t>事件</w:t>
      </w:r>
      <w:r>
        <w:rPr>
          <w:color w:val="auto"/>
        </w:rPr>
        <w:t>。</w:t>
      </w:r>
    </w:p>
    <w:p>
      <w:pPr>
        <w:pageBreakBefore w:val="0"/>
        <w:widowControl w:val="0"/>
        <w:kinsoku/>
        <w:wordWrap/>
        <w:overflowPunct/>
        <w:topLinePunct w:val="0"/>
        <w:autoSpaceDE/>
        <w:autoSpaceDN/>
        <w:bidi w:val="0"/>
        <w:snapToGrid/>
        <w:spacing w:line="360" w:lineRule="auto"/>
        <w:ind w:right="0" w:firstLine="480" w:firstLineChars="200"/>
        <w:textAlignment w:val="auto"/>
        <w:outlineLvl w:val="1"/>
        <w:rPr>
          <w:bCs/>
          <w:color w:val="auto"/>
          <w:sz w:val="24"/>
        </w:rPr>
      </w:pPr>
      <w:r>
        <w:rPr>
          <w:rFonts w:hint="eastAsia"/>
          <w:bCs/>
          <w:color w:val="auto"/>
          <w:sz w:val="24"/>
          <w:lang w:val="en-US" w:eastAsia="zh-CN"/>
        </w:rPr>
        <w:t>（5）</w:t>
      </w:r>
      <w:r>
        <w:rPr>
          <w:rFonts w:hint="eastAsia"/>
          <w:bCs/>
          <w:color w:val="auto"/>
          <w:sz w:val="24"/>
        </w:rPr>
        <w:t>土壤</w:t>
      </w:r>
      <w:r>
        <w:rPr>
          <w:rFonts w:hint="eastAsia" w:ascii="Times New Roman" w:hAnsi="Times New Roman" w:eastAsiaTheme="minorEastAsia" w:cstheme="minorBidi"/>
          <w:b w:val="0"/>
          <w:bCs/>
          <w:color w:val="auto"/>
          <w:kern w:val="2"/>
          <w:sz w:val="24"/>
          <w:szCs w:val="22"/>
          <w:lang w:val="en-US" w:eastAsia="zh-CN" w:bidi="ar-SA"/>
        </w:rPr>
        <w:t>环境影响调查</w:t>
      </w:r>
    </w:p>
    <w:p>
      <w:pPr>
        <w:pStyle w:val="45"/>
        <w:pageBreakBefore w:val="0"/>
        <w:widowControl w:val="0"/>
        <w:kinsoku/>
        <w:wordWrap/>
        <w:overflowPunct/>
        <w:topLinePunct w:val="0"/>
        <w:autoSpaceDE/>
        <w:autoSpaceDN/>
        <w:bidi w:val="0"/>
        <w:snapToGrid/>
        <w:spacing w:line="360" w:lineRule="auto"/>
        <w:ind w:right="0" w:firstLine="480"/>
        <w:textAlignment w:val="auto"/>
        <w:rPr>
          <w:rFonts w:hint="eastAsia"/>
          <w:color w:val="auto"/>
        </w:rPr>
      </w:pPr>
      <w:r>
        <w:rPr>
          <w:rFonts w:hint="eastAsia"/>
          <w:color w:val="auto"/>
        </w:rPr>
        <w:t>根据验收监测结果，项目</w:t>
      </w:r>
      <w:r>
        <w:rPr>
          <w:color w:val="auto"/>
        </w:rPr>
        <w:t>所在区域</w:t>
      </w:r>
      <w:r>
        <w:rPr>
          <w:rFonts w:hint="eastAsia"/>
          <w:color w:val="auto"/>
        </w:rPr>
        <w:t>土壤各项</w:t>
      </w:r>
      <w:r>
        <w:rPr>
          <w:rFonts w:hint="eastAsia"/>
          <w:color w:val="auto"/>
          <w:lang w:eastAsia="zh-CN"/>
        </w:rPr>
        <w:t>监测</w:t>
      </w:r>
      <w:r>
        <w:rPr>
          <w:rFonts w:hint="eastAsia"/>
          <w:color w:val="auto"/>
        </w:rPr>
        <w:t>因子</w:t>
      </w:r>
      <w:r>
        <w:rPr>
          <w:color w:val="auto"/>
        </w:rPr>
        <w:t>符合《土壤环境质量</w:t>
      </w:r>
      <w:r>
        <w:rPr>
          <w:rFonts w:hint="eastAsia"/>
          <w:color w:val="auto"/>
        </w:rPr>
        <w:t xml:space="preserve"> </w:t>
      </w:r>
      <w:r>
        <w:rPr>
          <w:color w:val="auto"/>
        </w:rPr>
        <w:t>建设用地土壤污染风险管控标准（试行）》</w:t>
      </w:r>
      <w:r>
        <w:rPr>
          <w:rFonts w:hint="eastAsia"/>
          <w:color w:val="auto"/>
        </w:rPr>
        <w:t>（</w:t>
      </w:r>
      <w:r>
        <w:rPr>
          <w:color w:val="auto"/>
        </w:rPr>
        <w:t>GB36600—2018</w:t>
      </w:r>
      <w:r>
        <w:rPr>
          <w:rFonts w:hint="eastAsia"/>
          <w:color w:val="auto"/>
        </w:rPr>
        <w:t>）中第二类用地筛选值、</w:t>
      </w:r>
      <w:r>
        <w:rPr>
          <w:color w:val="auto"/>
        </w:rPr>
        <w:t>《土壤环境质量</w:t>
      </w:r>
      <w:r>
        <w:rPr>
          <w:rFonts w:hint="eastAsia"/>
          <w:color w:val="auto"/>
        </w:rPr>
        <w:t xml:space="preserve"> </w:t>
      </w:r>
      <w:r>
        <w:rPr>
          <w:color w:val="auto"/>
        </w:rPr>
        <w:t>农用地土壤污染风险管控标准（试行）》</w:t>
      </w:r>
      <w:r>
        <w:rPr>
          <w:rFonts w:hint="eastAsia"/>
          <w:color w:val="auto"/>
        </w:rPr>
        <w:t>（</w:t>
      </w:r>
      <w:r>
        <w:rPr>
          <w:color w:val="auto"/>
        </w:rPr>
        <w:t>GB15618-2018</w:t>
      </w:r>
      <w:r>
        <w:rPr>
          <w:rFonts w:hint="eastAsia"/>
          <w:color w:val="auto"/>
        </w:rPr>
        <w:t>）风险筛选值</w:t>
      </w:r>
      <w:r>
        <w:rPr>
          <w:color w:val="auto"/>
        </w:rPr>
        <w:t>标准</w:t>
      </w:r>
      <w:r>
        <w:rPr>
          <w:rFonts w:hint="eastAsia"/>
          <w:color w:val="auto"/>
        </w:rPr>
        <w:t>。</w:t>
      </w:r>
    </w:p>
    <w:p>
      <w:pPr>
        <w:pStyle w:val="45"/>
        <w:pageBreakBefore w:val="0"/>
        <w:widowControl w:val="0"/>
        <w:kinsoku/>
        <w:wordWrap/>
        <w:overflowPunct/>
        <w:topLinePunct w:val="0"/>
        <w:autoSpaceDE/>
        <w:autoSpaceDN/>
        <w:bidi w:val="0"/>
        <w:snapToGrid/>
        <w:spacing w:line="360" w:lineRule="auto"/>
        <w:ind w:right="0" w:firstLine="480"/>
        <w:textAlignment w:val="auto"/>
        <w:rPr>
          <w:rFonts w:hint="eastAsia"/>
          <w:color w:val="auto"/>
        </w:rPr>
      </w:pPr>
    </w:p>
    <w:bookmarkEnd w:id="950"/>
    <w:bookmarkEnd w:id="951"/>
    <w:bookmarkEnd w:id="952"/>
    <w:bookmarkEnd w:id="953"/>
    <w:p>
      <w:pPr>
        <w:pStyle w:val="12"/>
        <w:pageBreakBefore w:val="0"/>
        <w:widowControl w:val="0"/>
        <w:tabs>
          <w:tab w:val="left" w:pos="1330"/>
        </w:tabs>
        <w:kinsoku/>
        <w:wordWrap/>
        <w:overflowPunct/>
        <w:topLinePunct w:val="0"/>
        <w:autoSpaceDE/>
        <w:autoSpaceDN/>
        <w:bidi w:val="0"/>
        <w:snapToGrid/>
        <w:spacing w:line="360" w:lineRule="auto"/>
        <w:ind w:left="0" w:leftChars="0" w:right="0" w:firstLine="0" w:firstLineChars="0"/>
        <w:textAlignment w:val="auto"/>
        <w:outlineLvl w:val="0"/>
        <w:rPr>
          <w:rFonts w:hint="default" w:ascii="Times New Roman" w:hAnsi="Times New Roman" w:cs="Times New Roman" w:eastAsiaTheme="minorEastAsia"/>
          <w:b/>
          <w:bCs/>
          <w:color w:val="auto"/>
          <w:kern w:val="2"/>
          <w:sz w:val="28"/>
          <w:szCs w:val="28"/>
          <w:lang w:val="en-US" w:eastAsia="zh-CN" w:bidi="ar-SA"/>
        </w:rPr>
      </w:pPr>
      <w:bookmarkStart w:id="973" w:name="_Toc23555"/>
      <w:bookmarkStart w:id="974" w:name="_Toc3721"/>
      <w:bookmarkStart w:id="975" w:name="_Toc27099"/>
      <w:bookmarkStart w:id="976" w:name="_Toc467576672"/>
      <w:bookmarkStart w:id="977" w:name="_Toc332916384"/>
      <w:bookmarkStart w:id="978" w:name="_Toc330632985"/>
      <w:bookmarkStart w:id="979" w:name="_Toc332916391"/>
      <w:bookmarkStart w:id="980" w:name="_Toc347139148"/>
      <w:r>
        <w:rPr>
          <w:rFonts w:hint="eastAsia" w:ascii="Times New Roman" w:hAnsi="Times New Roman" w:cs="Times New Roman" w:eastAsiaTheme="minorEastAsia"/>
          <w:b/>
          <w:bCs/>
          <w:color w:val="auto"/>
          <w:kern w:val="2"/>
          <w:sz w:val="28"/>
          <w:szCs w:val="28"/>
          <w:lang w:val="en-US" w:eastAsia="zh-CN" w:bidi="ar-SA"/>
        </w:rPr>
        <w:t>12.4 社会环境</w:t>
      </w:r>
      <w:r>
        <w:rPr>
          <w:rFonts w:hint="default" w:ascii="Times New Roman" w:hAnsi="Times New Roman" w:cs="Times New Roman" w:eastAsiaTheme="minorEastAsia"/>
          <w:b/>
          <w:bCs/>
          <w:color w:val="auto"/>
          <w:kern w:val="2"/>
          <w:sz w:val="28"/>
          <w:szCs w:val="28"/>
          <w:lang w:val="en-US" w:eastAsia="zh-CN" w:bidi="ar-SA"/>
        </w:rPr>
        <w:t>影响调查</w:t>
      </w:r>
      <w:r>
        <w:rPr>
          <w:rFonts w:hint="eastAsia" w:ascii="Times New Roman" w:hAnsi="Times New Roman" w:cs="Times New Roman" w:eastAsiaTheme="minorEastAsia"/>
          <w:b/>
          <w:bCs/>
          <w:color w:val="auto"/>
          <w:kern w:val="2"/>
          <w:sz w:val="28"/>
          <w:szCs w:val="28"/>
          <w:lang w:val="en-US" w:eastAsia="zh-CN" w:bidi="ar-SA"/>
        </w:rPr>
        <w:t>结论</w:t>
      </w:r>
      <w:bookmarkEnd w:id="973"/>
    </w:p>
    <w:p>
      <w:pPr>
        <w:pStyle w:val="4"/>
        <w:pageBreakBefore w:val="0"/>
        <w:widowControl w:val="0"/>
        <w:kinsoku/>
        <w:wordWrap/>
        <w:overflowPunct/>
        <w:topLinePunct w:val="0"/>
        <w:autoSpaceDE/>
        <w:autoSpaceDN/>
        <w:bidi w:val="0"/>
        <w:snapToGrid/>
        <w:spacing w:line="360" w:lineRule="auto"/>
        <w:ind w:right="0" w:firstLine="480" w:firstLineChars="200"/>
        <w:textAlignment w:val="auto"/>
        <w:rPr>
          <w:rFonts w:hint="eastAsia" w:ascii="Times New Roman" w:hAnsi="Times New Roman" w:eastAsiaTheme="minorEastAsia" w:cstheme="minorBidi"/>
          <w:b w:val="0"/>
          <w:bCs/>
          <w:color w:val="auto"/>
          <w:kern w:val="2"/>
          <w:sz w:val="24"/>
          <w:szCs w:val="22"/>
          <w:lang w:val="en-US" w:eastAsia="zh-CN" w:bidi="ar-SA"/>
        </w:rPr>
      </w:pPr>
      <w:bookmarkStart w:id="981" w:name="_Toc15858"/>
      <w:bookmarkStart w:id="982" w:name="_Toc23448"/>
      <w:bookmarkStart w:id="983" w:name="_Toc21304"/>
      <w:bookmarkStart w:id="984" w:name="_Toc7238"/>
      <w:r>
        <w:rPr>
          <w:rFonts w:hint="eastAsia" w:ascii="Times New Roman" w:hAnsi="Times New Roman" w:eastAsia="宋体" w:cs="Times New Roman"/>
          <w:b w:val="0"/>
          <w:bCs w:val="0"/>
          <w:color w:val="auto"/>
          <w:sz w:val="24"/>
          <w:szCs w:val="24"/>
        </w:rPr>
        <w:t>工程没有</w:t>
      </w:r>
      <w:r>
        <w:rPr>
          <w:rFonts w:ascii="Times New Roman" w:hAnsi="Times New Roman" w:eastAsia="宋体" w:cs="Times New Roman"/>
          <w:b w:val="0"/>
          <w:bCs w:val="0"/>
          <w:color w:val="auto"/>
          <w:sz w:val="24"/>
          <w:szCs w:val="24"/>
        </w:rPr>
        <w:t>环保拆迁</w:t>
      </w:r>
      <w:r>
        <w:rPr>
          <w:rFonts w:hint="eastAsia" w:ascii="Times New Roman" w:hAnsi="Times New Roman" w:eastAsia="宋体" w:cs="Times New Roman"/>
          <w:b w:val="0"/>
          <w:bCs w:val="0"/>
          <w:color w:val="auto"/>
          <w:sz w:val="24"/>
          <w:szCs w:val="24"/>
        </w:rPr>
        <w:t>，未对当地居民造成</w:t>
      </w:r>
      <w:r>
        <w:rPr>
          <w:rFonts w:hint="eastAsia" w:ascii="Times New Roman" w:hAnsi="Times New Roman" w:eastAsiaTheme="minorEastAsia" w:cstheme="minorBidi"/>
          <w:b w:val="0"/>
          <w:bCs/>
          <w:color w:val="auto"/>
          <w:kern w:val="2"/>
          <w:sz w:val="24"/>
          <w:szCs w:val="22"/>
          <w:lang w:val="en-US" w:eastAsia="zh-CN" w:bidi="ar-SA"/>
        </w:rPr>
        <w:t>不利社会影响。</w:t>
      </w:r>
      <w:bookmarkEnd w:id="981"/>
      <w:bookmarkEnd w:id="982"/>
      <w:bookmarkEnd w:id="983"/>
      <w:bookmarkEnd w:id="984"/>
    </w:p>
    <w:p>
      <w:pPr>
        <w:widowControl w:val="0"/>
        <w:kinsoku/>
        <w:overflowPunct/>
        <w:topLinePunct w:val="0"/>
        <w:bidi w:val="0"/>
        <w:textAlignment w:val="auto"/>
        <w:rPr>
          <w:rFonts w:hint="default" w:ascii="Times New Roman" w:hAnsi="Times New Roman" w:eastAsiaTheme="minorEastAsia" w:cstheme="minorBidi"/>
          <w:b w:val="0"/>
          <w:bCs/>
          <w:color w:val="auto"/>
          <w:kern w:val="2"/>
          <w:sz w:val="24"/>
          <w:szCs w:val="22"/>
          <w:lang w:val="en-US" w:eastAsia="zh-CN" w:bidi="ar-SA"/>
        </w:rPr>
      </w:pPr>
    </w:p>
    <w:bookmarkEnd w:id="974"/>
    <w:bookmarkEnd w:id="975"/>
    <w:bookmarkEnd w:id="976"/>
    <w:bookmarkEnd w:id="977"/>
    <w:p>
      <w:pPr>
        <w:pStyle w:val="12"/>
        <w:pageBreakBefore w:val="0"/>
        <w:widowControl w:val="0"/>
        <w:tabs>
          <w:tab w:val="left" w:pos="1330"/>
        </w:tabs>
        <w:kinsoku/>
        <w:wordWrap/>
        <w:overflowPunct/>
        <w:topLinePunct w:val="0"/>
        <w:autoSpaceDE/>
        <w:autoSpaceDN/>
        <w:bidi w:val="0"/>
        <w:snapToGrid/>
        <w:spacing w:line="360" w:lineRule="auto"/>
        <w:ind w:left="0" w:leftChars="0" w:right="0" w:firstLine="0" w:firstLineChars="0"/>
        <w:textAlignment w:val="auto"/>
        <w:outlineLvl w:val="0"/>
        <w:rPr>
          <w:rFonts w:hint="default" w:ascii="Times New Roman" w:hAnsi="Times New Roman" w:cs="Times New Roman" w:eastAsiaTheme="minorEastAsia"/>
          <w:b/>
          <w:bCs/>
          <w:color w:val="auto"/>
          <w:kern w:val="2"/>
          <w:sz w:val="28"/>
          <w:szCs w:val="28"/>
          <w:lang w:val="en-US" w:eastAsia="zh-CN" w:bidi="ar-SA"/>
        </w:rPr>
      </w:pPr>
      <w:bookmarkStart w:id="985" w:name="_Toc23913"/>
      <w:bookmarkStart w:id="986" w:name="_Toc8033"/>
      <w:bookmarkStart w:id="987" w:name="_Toc5729"/>
      <w:r>
        <w:rPr>
          <w:rFonts w:hint="eastAsia" w:ascii="Times New Roman" w:hAnsi="Times New Roman" w:cs="Times New Roman" w:eastAsiaTheme="minorEastAsia"/>
          <w:b/>
          <w:bCs/>
          <w:color w:val="auto"/>
          <w:kern w:val="2"/>
          <w:sz w:val="28"/>
          <w:szCs w:val="28"/>
          <w:lang w:val="en-US" w:eastAsia="zh-CN" w:bidi="ar-SA"/>
        </w:rPr>
        <w:t>12.</w:t>
      </w:r>
      <w:bookmarkEnd w:id="985"/>
      <w:bookmarkEnd w:id="986"/>
      <w:r>
        <w:rPr>
          <w:rFonts w:hint="eastAsia" w:ascii="Times New Roman" w:hAnsi="Times New Roman" w:cs="Times New Roman" w:eastAsiaTheme="minorEastAsia"/>
          <w:b/>
          <w:bCs/>
          <w:color w:val="auto"/>
          <w:kern w:val="2"/>
          <w:sz w:val="28"/>
          <w:szCs w:val="28"/>
          <w:lang w:val="en-US" w:eastAsia="zh-CN" w:bidi="ar-SA"/>
        </w:rPr>
        <w:t xml:space="preserve">5 </w:t>
      </w:r>
      <w:r>
        <w:rPr>
          <w:rFonts w:hint="default" w:ascii="Times New Roman" w:hAnsi="Times New Roman" w:cs="Times New Roman" w:eastAsiaTheme="minorEastAsia"/>
          <w:b/>
          <w:bCs/>
          <w:color w:val="auto"/>
          <w:kern w:val="2"/>
          <w:sz w:val="28"/>
          <w:szCs w:val="28"/>
          <w:lang w:val="en-US" w:eastAsia="zh-CN" w:bidi="ar-SA"/>
        </w:rPr>
        <w:t>清洁生产</w:t>
      </w:r>
      <w:r>
        <w:rPr>
          <w:rFonts w:hint="eastAsia" w:ascii="Times New Roman" w:hAnsi="Times New Roman" w:cs="Times New Roman" w:eastAsiaTheme="minorEastAsia"/>
          <w:b/>
          <w:bCs/>
          <w:color w:val="auto"/>
          <w:kern w:val="2"/>
          <w:sz w:val="28"/>
          <w:szCs w:val="28"/>
          <w:lang w:val="en-US" w:eastAsia="zh-CN" w:bidi="ar-SA"/>
        </w:rPr>
        <w:t>和总量控制</w:t>
      </w:r>
      <w:bookmarkEnd w:id="987"/>
    </w:p>
    <w:p>
      <w:pPr>
        <w:pageBreakBefore w:val="0"/>
        <w:widowControl w:val="0"/>
        <w:kinsoku/>
        <w:wordWrap/>
        <w:overflowPunct/>
        <w:topLinePunct w:val="0"/>
        <w:autoSpaceDE/>
        <w:autoSpaceDN/>
        <w:bidi w:val="0"/>
        <w:snapToGrid/>
        <w:spacing w:line="360" w:lineRule="auto"/>
        <w:ind w:right="0" w:firstLine="480" w:firstLineChars="200"/>
        <w:textAlignment w:val="auto"/>
        <w:outlineLvl w:val="1"/>
        <w:rPr>
          <w:rFonts w:hint="eastAsia"/>
          <w:bCs/>
          <w:color w:val="auto"/>
          <w:sz w:val="24"/>
          <w:lang w:val="en-US" w:eastAsia="zh-CN"/>
        </w:rPr>
      </w:pPr>
      <w:bookmarkStart w:id="988" w:name="_Toc332916385"/>
      <w:bookmarkStart w:id="989" w:name="_Toc467576673"/>
      <w:bookmarkStart w:id="990" w:name="_Toc11565"/>
      <w:bookmarkStart w:id="991" w:name="_Toc19040"/>
      <w:r>
        <w:rPr>
          <w:rFonts w:hint="eastAsia" w:ascii="Times New Roman" w:hAnsi="Times New Roman" w:eastAsia="宋体" w:cs="Times New Roman"/>
          <w:color w:val="auto"/>
          <w:sz w:val="24"/>
          <w:lang w:eastAsia="zh-CN"/>
        </w:rPr>
        <w:t>本项目</w:t>
      </w:r>
      <w:r>
        <w:rPr>
          <w:rFonts w:eastAsia="宋体"/>
          <w:color w:val="auto"/>
          <w:sz w:val="24"/>
        </w:rPr>
        <w:t>在</w:t>
      </w:r>
      <w:r>
        <w:rPr>
          <w:rFonts w:hint="eastAsia" w:eastAsia="宋体"/>
          <w:color w:val="auto"/>
          <w:sz w:val="24"/>
          <w:lang w:eastAsia="zh-CN"/>
        </w:rPr>
        <w:t>建设过程中采取了清洁</w:t>
      </w:r>
      <w:r>
        <w:rPr>
          <w:rFonts w:hint="eastAsia"/>
          <w:bCs/>
          <w:color w:val="auto"/>
          <w:sz w:val="24"/>
          <w:lang w:val="en-US" w:eastAsia="zh-CN"/>
        </w:rPr>
        <w:t>生产工艺和技术措施，满足《石油天然气开采业污染防治技术政策》（环保部公告2012年第18号）中关于清洁生产章节规范要求。</w:t>
      </w:r>
    </w:p>
    <w:p>
      <w:pPr>
        <w:pageBreakBefore w:val="0"/>
        <w:widowControl w:val="0"/>
        <w:kinsoku/>
        <w:wordWrap/>
        <w:overflowPunct/>
        <w:topLinePunct w:val="0"/>
        <w:autoSpaceDE/>
        <w:autoSpaceDN/>
        <w:bidi w:val="0"/>
        <w:snapToGrid/>
        <w:spacing w:line="360" w:lineRule="auto"/>
        <w:ind w:right="0" w:firstLine="480" w:firstLineChars="200"/>
        <w:textAlignment w:val="auto"/>
        <w:outlineLvl w:val="1"/>
        <w:rPr>
          <w:rFonts w:hint="eastAsia"/>
          <w:bCs/>
          <w:color w:val="auto"/>
          <w:sz w:val="24"/>
          <w:lang w:val="en-US" w:eastAsia="zh-CN"/>
        </w:rPr>
      </w:pPr>
    </w:p>
    <w:p>
      <w:pPr>
        <w:pStyle w:val="12"/>
        <w:pageBreakBefore w:val="0"/>
        <w:widowControl w:val="0"/>
        <w:tabs>
          <w:tab w:val="left" w:pos="1330"/>
        </w:tabs>
        <w:kinsoku/>
        <w:wordWrap/>
        <w:overflowPunct/>
        <w:topLinePunct w:val="0"/>
        <w:autoSpaceDE/>
        <w:autoSpaceDN/>
        <w:bidi w:val="0"/>
        <w:snapToGrid/>
        <w:spacing w:line="360" w:lineRule="auto"/>
        <w:ind w:left="0" w:leftChars="0" w:right="0" w:firstLine="0" w:firstLineChars="0"/>
        <w:textAlignment w:val="auto"/>
        <w:outlineLvl w:val="0"/>
        <w:rPr>
          <w:rFonts w:hint="eastAsia" w:ascii="Times New Roman" w:hAnsi="Times New Roman" w:cs="Times New Roman" w:eastAsiaTheme="minorEastAsia"/>
          <w:b/>
          <w:bCs/>
          <w:color w:val="auto"/>
          <w:kern w:val="2"/>
          <w:sz w:val="28"/>
          <w:szCs w:val="28"/>
          <w:lang w:val="en-US" w:eastAsia="zh-CN" w:bidi="ar-SA"/>
        </w:rPr>
      </w:pPr>
      <w:bookmarkStart w:id="992" w:name="_Toc13811"/>
      <w:r>
        <w:rPr>
          <w:rFonts w:hint="eastAsia" w:ascii="Times New Roman" w:hAnsi="Times New Roman" w:cs="Times New Roman" w:eastAsiaTheme="minorEastAsia"/>
          <w:b/>
          <w:bCs/>
          <w:color w:val="auto"/>
          <w:kern w:val="2"/>
          <w:sz w:val="28"/>
          <w:szCs w:val="28"/>
          <w:lang w:val="en-US" w:eastAsia="zh-CN" w:bidi="ar-SA"/>
        </w:rPr>
        <w:t>12.</w:t>
      </w:r>
      <w:bookmarkEnd w:id="988"/>
      <w:bookmarkEnd w:id="989"/>
      <w:bookmarkEnd w:id="990"/>
      <w:bookmarkEnd w:id="991"/>
      <w:r>
        <w:rPr>
          <w:rFonts w:hint="eastAsia" w:ascii="Times New Roman" w:hAnsi="Times New Roman" w:cs="Times New Roman" w:eastAsiaTheme="minorEastAsia"/>
          <w:b/>
          <w:bCs/>
          <w:color w:val="auto"/>
          <w:kern w:val="2"/>
          <w:sz w:val="28"/>
          <w:szCs w:val="28"/>
          <w:lang w:val="en-US" w:eastAsia="zh-CN" w:bidi="ar-SA"/>
        </w:rPr>
        <w:t>6 环境风险事故防范及应急措施</w:t>
      </w:r>
      <w:bookmarkEnd w:id="992"/>
    </w:p>
    <w:p>
      <w:pPr>
        <w:pageBreakBefore w:val="0"/>
        <w:widowControl w:val="0"/>
        <w:kinsoku/>
        <w:wordWrap/>
        <w:overflowPunct/>
        <w:topLinePunct w:val="0"/>
        <w:autoSpaceDE/>
        <w:autoSpaceDN/>
        <w:bidi w:val="0"/>
        <w:snapToGrid/>
        <w:spacing w:line="360" w:lineRule="auto"/>
        <w:ind w:right="0" w:firstLine="480" w:firstLineChars="200"/>
        <w:textAlignment w:val="auto"/>
        <w:outlineLvl w:val="1"/>
        <w:rPr>
          <w:rFonts w:hint="eastAsia"/>
          <w:bCs/>
          <w:color w:val="auto"/>
          <w:sz w:val="24"/>
          <w:lang w:val="en-US" w:eastAsia="zh-CN"/>
        </w:rPr>
      </w:pPr>
      <w:r>
        <w:rPr>
          <w:rFonts w:hint="eastAsia" w:ascii="Times New Roman" w:hAnsi="Times New Roman" w:eastAsia="宋体" w:cs="Times New Roman"/>
          <w:b w:val="0"/>
          <w:bCs w:val="0"/>
          <w:color w:val="auto"/>
          <w:kern w:val="2"/>
          <w:sz w:val="24"/>
          <w:szCs w:val="24"/>
          <w:lang w:val="en-US" w:eastAsia="zh-CN" w:bidi="ar-SA"/>
        </w:rPr>
        <w:t>本项目按照国家、行业相关规定以及环评和批复要求，针对工程特点，制定了相关应急预案并进行备案，落实了环境风险事</w:t>
      </w:r>
      <w:r>
        <w:rPr>
          <w:rFonts w:hint="eastAsia"/>
          <w:bCs/>
          <w:color w:val="auto"/>
          <w:sz w:val="24"/>
          <w:lang w:val="en-US" w:eastAsia="zh-CN"/>
        </w:rPr>
        <w:t>故防范措施，项目采取的环境风险事故防范措施得当，工程建设期间未发生环境风险事故。</w:t>
      </w:r>
    </w:p>
    <w:p>
      <w:pPr>
        <w:pageBreakBefore w:val="0"/>
        <w:widowControl w:val="0"/>
        <w:kinsoku/>
        <w:wordWrap/>
        <w:overflowPunct/>
        <w:topLinePunct w:val="0"/>
        <w:autoSpaceDE/>
        <w:autoSpaceDN/>
        <w:bidi w:val="0"/>
        <w:snapToGrid/>
        <w:spacing w:line="360" w:lineRule="auto"/>
        <w:ind w:right="0" w:firstLine="480" w:firstLineChars="200"/>
        <w:textAlignment w:val="auto"/>
        <w:outlineLvl w:val="1"/>
        <w:rPr>
          <w:rFonts w:hint="eastAsia"/>
          <w:bCs/>
          <w:color w:val="auto"/>
          <w:sz w:val="24"/>
          <w:lang w:val="en-US" w:eastAsia="zh-CN"/>
        </w:rPr>
      </w:pPr>
    </w:p>
    <w:p>
      <w:pPr>
        <w:pStyle w:val="12"/>
        <w:pageBreakBefore w:val="0"/>
        <w:widowControl w:val="0"/>
        <w:tabs>
          <w:tab w:val="left" w:pos="1330"/>
        </w:tabs>
        <w:kinsoku/>
        <w:wordWrap/>
        <w:overflowPunct/>
        <w:topLinePunct w:val="0"/>
        <w:autoSpaceDE/>
        <w:autoSpaceDN/>
        <w:bidi w:val="0"/>
        <w:snapToGrid/>
        <w:spacing w:line="360" w:lineRule="auto"/>
        <w:ind w:left="0" w:leftChars="0" w:right="0" w:firstLine="0" w:firstLineChars="0"/>
        <w:textAlignment w:val="auto"/>
        <w:outlineLvl w:val="0"/>
        <w:rPr>
          <w:rFonts w:hint="eastAsia" w:ascii="Times New Roman" w:hAnsi="Times New Roman" w:cs="Times New Roman" w:eastAsiaTheme="minorEastAsia"/>
          <w:b/>
          <w:bCs/>
          <w:color w:val="auto"/>
          <w:kern w:val="2"/>
          <w:sz w:val="28"/>
          <w:szCs w:val="28"/>
          <w:lang w:val="en-US" w:eastAsia="zh-CN" w:bidi="ar-SA"/>
        </w:rPr>
      </w:pPr>
      <w:bookmarkStart w:id="993" w:name="_Toc12611"/>
      <w:bookmarkStart w:id="994" w:name="_Toc2952"/>
      <w:bookmarkStart w:id="995" w:name="_Toc12330"/>
      <w:r>
        <w:rPr>
          <w:rFonts w:hint="eastAsia" w:ascii="Times New Roman" w:hAnsi="Times New Roman" w:cs="Times New Roman" w:eastAsiaTheme="minorEastAsia"/>
          <w:b/>
          <w:bCs/>
          <w:color w:val="auto"/>
          <w:kern w:val="2"/>
          <w:sz w:val="28"/>
          <w:szCs w:val="28"/>
          <w:lang w:val="en-US" w:eastAsia="zh-CN" w:bidi="ar-SA"/>
        </w:rPr>
        <w:t>12.</w:t>
      </w:r>
      <w:bookmarkEnd w:id="993"/>
      <w:bookmarkEnd w:id="994"/>
      <w:r>
        <w:rPr>
          <w:rFonts w:hint="eastAsia" w:ascii="Times New Roman" w:hAnsi="Times New Roman" w:cs="Times New Roman" w:eastAsiaTheme="minorEastAsia"/>
          <w:b/>
          <w:bCs/>
          <w:color w:val="auto"/>
          <w:kern w:val="2"/>
          <w:sz w:val="28"/>
          <w:szCs w:val="28"/>
          <w:lang w:val="en-US" w:eastAsia="zh-CN" w:bidi="ar-SA"/>
        </w:rPr>
        <w:t>7 环境管理落实情况调查</w:t>
      </w:r>
      <w:bookmarkEnd w:id="995"/>
    </w:p>
    <w:p>
      <w:pPr>
        <w:pStyle w:val="45"/>
        <w:pageBreakBefore w:val="0"/>
        <w:widowControl w:val="0"/>
        <w:kinsoku/>
        <w:wordWrap/>
        <w:overflowPunct/>
        <w:topLinePunct w:val="0"/>
        <w:autoSpaceDE/>
        <w:autoSpaceDN/>
        <w:bidi w:val="0"/>
        <w:snapToGrid/>
        <w:spacing w:line="360" w:lineRule="auto"/>
        <w:ind w:right="0" w:firstLine="480"/>
        <w:textAlignment w:val="auto"/>
        <w:rPr>
          <w:rFonts w:hint="eastAsia" w:ascii="Times New Roman" w:hAnsi="Times New Roman" w:eastAsia="宋体" w:cstheme="minorBidi"/>
          <w:b w:val="0"/>
          <w:color w:val="auto"/>
          <w:kern w:val="2"/>
          <w:sz w:val="24"/>
          <w:szCs w:val="22"/>
          <w:lang w:val="en-US" w:eastAsia="zh-CN" w:bidi="ar-SA"/>
        </w:rPr>
      </w:pPr>
      <w:r>
        <w:rPr>
          <w:rFonts w:hint="eastAsia" w:ascii="Times New Roman" w:hAnsi="Times New Roman" w:eastAsia="宋体" w:cstheme="minorBidi"/>
          <w:b w:val="0"/>
          <w:color w:val="auto"/>
          <w:kern w:val="2"/>
          <w:sz w:val="24"/>
          <w:szCs w:val="22"/>
          <w:lang w:val="en-US" w:eastAsia="zh-CN" w:bidi="ar-SA"/>
        </w:rPr>
        <w:t>本项目严格按照HSE管理体系要求进行了环境管理，严格执行了“环境影响评价”和“三同时”制度。环保管理机构与管理制度健全，环境保护相关档案资料齐备，保存完整，采取的环境管理措施到位。</w:t>
      </w:r>
    </w:p>
    <w:p>
      <w:pPr>
        <w:pStyle w:val="45"/>
        <w:pageBreakBefore w:val="0"/>
        <w:widowControl w:val="0"/>
        <w:kinsoku/>
        <w:wordWrap/>
        <w:overflowPunct/>
        <w:topLinePunct w:val="0"/>
        <w:autoSpaceDE/>
        <w:autoSpaceDN/>
        <w:bidi w:val="0"/>
        <w:snapToGrid/>
        <w:spacing w:line="360" w:lineRule="auto"/>
        <w:ind w:right="0" w:firstLine="480"/>
        <w:textAlignment w:val="auto"/>
        <w:rPr>
          <w:rFonts w:hint="eastAsia" w:ascii="Times New Roman" w:hAnsi="Times New Roman" w:eastAsia="宋体" w:cstheme="minorBidi"/>
          <w:b w:val="0"/>
          <w:color w:val="auto"/>
          <w:kern w:val="2"/>
          <w:sz w:val="24"/>
          <w:szCs w:val="22"/>
          <w:lang w:val="en-US" w:eastAsia="zh-CN" w:bidi="ar-SA"/>
        </w:rPr>
      </w:pPr>
    </w:p>
    <w:p>
      <w:pPr>
        <w:pStyle w:val="3"/>
        <w:pageBreakBefore w:val="0"/>
        <w:widowControl w:val="0"/>
        <w:kinsoku/>
        <w:wordWrap/>
        <w:overflowPunct/>
        <w:topLinePunct w:val="0"/>
        <w:autoSpaceDE/>
        <w:autoSpaceDN/>
        <w:bidi w:val="0"/>
        <w:snapToGrid/>
        <w:spacing w:line="360" w:lineRule="auto"/>
        <w:ind w:right="0"/>
        <w:textAlignment w:val="auto"/>
        <w:rPr>
          <w:rFonts w:hint="eastAsia" w:ascii="Times New Roman" w:hAnsi="Times New Roman" w:cs="Times New Roman" w:eastAsiaTheme="minorEastAsia"/>
          <w:b/>
          <w:bCs/>
          <w:color w:val="auto"/>
          <w:kern w:val="2"/>
          <w:sz w:val="28"/>
          <w:szCs w:val="28"/>
          <w:lang w:val="en-US" w:eastAsia="zh-CN" w:bidi="ar-SA"/>
        </w:rPr>
      </w:pPr>
      <w:bookmarkStart w:id="996" w:name="_Toc10230"/>
      <w:r>
        <w:rPr>
          <w:rFonts w:hint="eastAsia" w:ascii="Times New Roman" w:hAnsi="Times New Roman" w:cs="Times New Roman" w:eastAsiaTheme="minorEastAsia"/>
          <w:b/>
          <w:bCs/>
          <w:color w:val="auto"/>
          <w:kern w:val="2"/>
          <w:sz w:val="28"/>
          <w:szCs w:val="28"/>
          <w:lang w:val="en-US" w:eastAsia="zh-CN" w:bidi="ar-SA"/>
        </w:rPr>
        <w:t>1</w:t>
      </w:r>
      <w:r>
        <w:rPr>
          <w:rFonts w:hint="eastAsia" w:ascii="Times New Roman" w:hAnsi="Times New Roman" w:cs="Times New Roman"/>
          <w:b/>
          <w:bCs/>
          <w:color w:val="auto"/>
          <w:kern w:val="2"/>
          <w:sz w:val="28"/>
          <w:szCs w:val="28"/>
          <w:lang w:val="en-US" w:eastAsia="zh-CN" w:bidi="ar-SA"/>
        </w:rPr>
        <w:t>2</w:t>
      </w:r>
      <w:r>
        <w:rPr>
          <w:rFonts w:hint="eastAsia" w:ascii="Times New Roman" w:hAnsi="Times New Roman" w:cs="Times New Roman" w:eastAsiaTheme="minorEastAsia"/>
          <w:b/>
          <w:bCs/>
          <w:color w:val="auto"/>
          <w:kern w:val="2"/>
          <w:sz w:val="28"/>
          <w:szCs w:val="28"/>
          <w:lang w:val="en-US" w:eastAsia="zh-CN" w:bidi="ar-SA"/>
        </w:rPr>
        <w:t>.</w:t>
      </w:r>
      <w:r>
        <w:rPr>
          <w:rFonts w:hint="eastAsia" w:ascii="Times New Roman" w:hAnsi="Times New Roman" w:cs="Times New Roman"/>
          <w:b/>
          <w:bCs/>
          <w:color w:val="auto"/>
          <w:kern w:val="2"/>
          <w:sz w:val="28"/>
          <w:szCs w:val="28"/>
          <w:lang w:val="en-US" w:eastAsia="zh-CN" w:bidi="ar-SA"/>
        </w:rPr>
        <w:t xml:space="preserve">8 </w:t>
      </w:r>
      <w:r>
        <w:rPr>
          <w:rFonts w:hint="eastAsia" w:ascii="Times New Roman" w:hAnsi="Times New Roman" w:cs="Times New Roman" w:eastAsiaTheme="minorEastAsia"/>
          <w:b/>
          <w:bCs/>
          <w:color w:val="auto"/>
          <w:kern w:val="2"/>
          <w:sz w:val="28"/>
          <w:szCs w:val="28"/>
          <w:lang w:val="en-US" w:eastAsia="zh-CN" w:bidi="ar-SA"/>
        </w:rPr>
        <w:t>公众意见调查</w:t>
      </w:r>
      <w:bookmarkEnd w:id="996"/>
    </w:p>
    <w:p>
      <w:pPr>
        <w:pageBreakBefore w:val="0"/>
        <w:widowControl w:val="0"/>
        <w:kinsoku/>
        <w:wordWrap/>
        <w:overflowPunct/>
        <w:topLinePunct w:val="0"/>
        <w:autoSpaceDE/>
        <w:autoSpaceDN/>
        <w:bidi w:val="0"/>
        <w:snapToGrid/>
        <w:ind w:right="0" w:firstLine="482"/>
        <w:textAlignment w:val="auto"/>
        <w:rPr>
          <w:rFonts w:hint="eastAsia"/>
          <w:color w:val="auto"/>
          <w:sz w:val="24"/>
          <w:lang w:eastAsia="zh-CN"/>
        </w:rPr>
      </w:pPr>
      <w:r>
        <w:rPr>
          <w:rFonts w:hint="eastAsia"/>
          <w:color w:val="auto"/>
          <w:sz w:val="24"/>
          <w:lang w:eastAsia="zh-CN"/>
        </w:rPr>
        <w:t>公众参与调查结果表明</w:t>
      </w:r>
      <w:r>
        <w:rPr>
          <w:rFonts w:hint="eastAsia"/>
          <w:color w:val="auto"/>
          <w:sz w:val="24"/>
        </w:rPr>
        <w:t>，被调查</w:t>
      </w:r>
      <w:r>
        <w:rPr>
          <w:rFonts w:hint="eastAsia"/>
          <w:color w:val="auto"/>
          <w:sz w:val="24"/>
          <w:lang w:eastAsia="zh-CN"/>
        </w:rPr>
        <w:t>对象</w:t>
      </w:r>
      <w:r>
        <w:rPr>
          <w:rFonts w:hint="eastAsia"/>
          <w:color w:val="auto"/>
          <w:sz w:val="24"/>
        </w:rPr>
        <w:t>对</w:t>
      </w:r>
      <w:r>
        <w:rPr>
          <w:rFonts w:hint="eastAsia"/>
          <w:color w:val="auto"/>
          <w:sz w:val="24"/>
          <w:lang w:eastAsia="zh-CN"/>
        </w:rPr>
        <w:t>本项目</w:t>
      </w:r>
      <w:r>
        <w:rPr>
          <w:rFonts w:hint="eastAsia"/>
          <w:color w:val="auto"/>
          <w:sz w:val="24"/>
        </w:rPr>
        <w:t>环境保护工作</w:t>
      </w:r>
      <w:r>
        <w:rPr>
          <w:rFonts w:hint="eastAsia"/>
          <w:color w:val="auto"/>
          <w:sz w:val="24"/>
          <w:lang w:eastAsia="zh-CN"/>
        </w:rPr>
        <w:t>表示</w:t>
      </w:r>
      <w:r>
        <w:rPr>
          <w:rFonts w:hint="eastAsia"/>
          <w:color w:val="auto"/>
          <w:sz w:val="24"/>
        </w:rPr>
        <w:t>满意和基本满意</w:t>
      </w:r>
      <w:r>
        <w:rPr>
          <w:rFonts w:hint="eastAsia"/>
          <w:color w:val="auto"/>
          <w:sz w:val="24"/>
          <w:lang w:eastAsia="zh-CN"/>
        </w:rPr>
        <w:t>的态度</w:t>
      </w:r>
      <w:r>
        <w:rPr>
          <w:rFonts w:hint="eastAsia"/>
          <w:color w:val="auto"/>
          <w:sz w:val="24"/>
        </w:rPr>
        <w:t>，认为项目所产生的</w:t>
      </w:r>
      <w:r>
        <w:rPr>
          <w:rFonts w:hint="eastAsia"/>
          <w:color w:val="auto"/>
          <w:sz w:val="24"/>
          <w:lang w:eastAsia="zh-CN"/>
        </w:rPr>
        <w:t>环境</w:t>
      </w:r>
      <w:r>
        <w:rPr>
          <w:rFonts w:hint="eastAsia"/>
          <w:color w:val="auto"/>
          <w:sz w:val="24"/>
        </w:rPr>
        <w:t>影响是可以接受的</w:t>
      </w:r>
      <w:r>
        <w:rPr>
          <w:rFonts w:hint="eastAsia"/>
          <w:color w:val="auto"/>
          <w:sz w:val="24"/>
          <w:lang w:eastAsia="zh-CN"/>
        </w:rPr>
        <w:t>。</w:t>
      </w:r>
    </w:p>
    <w:p>
      <w:pPr>
        <w:pageBreakBefore w:val="0"/>
        <w:widowControl w:val="0"/>
        <w:kinsoku/>
        <w:wordWrap/>
        <w:overflowPunct/>
        <w:topLinePunct w:val="0"/>
        <w:autoSpaceDE/>
        <w:autoSpaceDN/>
        <w:bidi w:val="0"/>
        <w:snapToGrid/>
        <w:ind w:right="0" w:firstLine="482"/>
        <w:textAlignment w:val="auto"/>
        <w:rPr>
          <w:rFonts w:hint="eastAsia"/>
          <w:color w:val="auto"/>
          <w:sz w:val="24"/>
          <w:lang w:eastAsia="zh-CN"/>
        </w:rPr>
      </w:pPr>
    </w:p>
    <w:p>
      <w:pPr>
        <w:pStyle w:val="3"/>
        <w:pageBreakBefore w:val="0"/>
        <w:widowControl w:val="0"/>
        <w:kinsoku/>
        <w:wordWrap/>
        <w:overflowPunct/>
        <w:topLinePunct w:val="0"/>
        <w:autoSpaceDE/>
        <w:autoSpaceDN/>
        <w:bidi w:val="0"/>
        <w:snapToGrid/>
        <w:spacing w:line="360" w:lineRule="auto"/>
        <w:ind w:right="0"/>
        <w:textAlignment w:val="auto"/>
        <w:rPr>
          <w:rFonts w:hint="eastAsia" w:ascii="Times New Roman" w:hAnsi="Times New Roman" w:cs="Times New Roman" w:eastAsiaTheme="minorEastAsia"/>
          <w:b/>
          <w:bCs/>
          <w:color w:val="auto"/>
          <w:kern w:val="2"/>
          <w:sz w:val="28"/>
          <w:szCs w:val="28"/>
          <w:lang w:val="en-US" w:eastAsia="zh-CN" w:bidi="ar-SA"/>
        </w:rPr>
      </w:pPr>
      <w:bookmarkStart w:id="997" w:name="_Toc31152"/>
      <w:r>
        <w:rPr>
          <w:rFonts w:hint="eastAsia" w:ascii="Times New Roman" w:hAnsi="Times New Roman" w:cs="Times New Roman" w:eastAsiaTheme="minorEastAsia"/>
          <w:b/>
          <w:bCs/>
          <w:color w:val="auto"/>
          <w:kern w:val="2"/>
          <w:sz w:val="28"/>
          <w:szCs w:val="28"/>
          <w:lang w:val="en-US" w:eastAsia="zh-CN" w:bidi="ar-SA"/>
        </w:rPr>
        <w:t>1</w:t>
      </w:r>
      <w:r>
        <w:rPr>
          <w:rFonts w:hint="eastAsia" w:ascii="Times New Roman" w:hAnsi="Times New Roman" w:cs="Times New Roman"/>
          <w:b/>
          <w:bCs/>
          <w:color w:val="auto"/>
          <w:kern w:val="2"/>
          <w:sz w:val="28"/>
          <w:szCs w:val="28"/>
          <w:lang w:val="en-US" w:eastAsia="zh-CN" w:bidi="ar-SA"/>
        </w:rPr>
        <w:t>2</w:t>
      </w:r>
      <w:r>
        <w:rPr>
          <w:rFonts w:hint="eastAsia" w:ascii="Times New Roman" w:hAnsi="Times New Roman" w:cs="Times New Roman" w:eastAsiaTheme="minorEastAsia"/>
          <w:b/>
          <w:bCs/>
          <w:color w:val="auto"/>
          <w:kern w:val="2"/>
          <w:sz w:val="28"/>
          <w:szCs w:val="28"/>
          <w:lang w:val="en-US" w:eastAsia="zh-CN" w:bidi="ar-SA"/>
        </w:rPr>
        <w:t>.</w:t>
      </w:r>
      <w:r>
        <w:rPr>
          <w:rFonts w:hint="eastAsia" w:ascii="Times New Roman" w:hAnsi="Times New Roman" w:cs="Times New Roman"/>
          <w:b/>
          <w:bCs/>
          <w:color w:val="auto"/>
          <w:kern w:val="2"/>
          <w:sz w:val="28"/>
          <w:szCs w:val="28"/>
          <w:lang w:val="en-US" w:eastAsia="zh-CN" w:bidi="ar-SA"/>
        </w:rPr>
        <w:t>9 综合</w:t>
      </w:r>
      <w:r>
        <w:rPr>
          <w:rFonts w:hint="eastAsia" w:ascii="Times New Roman" w:hAnsi="Times New Roman" w:cs="Times New Roman" w:eastAsiaTheme="minorEastAsia"/>
          <w:b/>
          <w:bCs/>
          <w:color w:val="auto"/>
          <w:kern w:val="2"/>
          <w:sz w:val="28"/>
          <w:szCs w:val="28"/>
          <w:lang w:val="en-US" w:eastAsia="zh-CN" w:bidi="ar-SA"/>
        </w:rPr>
        <w:t>调查结论</w:t>
      </w:r>
      <w:bookmarkEnd w:id="997"/>
    </w:p>
    <w:p>
      <w:pPr>
        <w:pStyle w:val="45"/>
        <w:pageBreakBefore w:val="0"/>
        <w:widowControl w:val="0"/>
        <w:kinsoku/>
        <w:wordWrap/>
        <w:overflowPunct/>
        <w:topLinePunct w:val="0"/>
        <w:autoSpaceDE/>
        <w:autoSpaceDN/>
        <w:bidi w:val="0"/>
        <w:snapToGrid/>
        <w:spacing w:line="360" w:lineRule="auto"/>
        <w:ind w:right="0" w:firstLine="480"/>
        <w:textAlignment w:val="auto"/>
        <w:rPr>
          <w:rFonts w:hint="eastAsia"/>
          <w:color w:val="auto"/>
        </w:rPr>
      </w:pPr>
      <w:r>
        <w:rPr>
          <w:rFonts w:hint="eastAsia"/>
          <w:color w:val="auto"/>
        </w:rPr>
        <w:t>根据《建设项目竣工环境保护验收暂行办法》（国环规环评〔2017〕4号）第八条</w:t>
      </w:r>
      <w:r>
        <w:rPr>
          <w:rFonts w:hint="eastAsia"/>
          <w:color w:val="auto"/>
          <w:lang w:eastAsia="zh-CN"/>
        </w:rPr>
        <w:t>规定</w:t>
      </w:r>
      <w:r>
        <w:rPr>
          <w:rFonts w:hint="eastAsia"/>
          <w:color w:val="auto"/>
        </w:rPr>
        <w:t>，建设项目环境保护设施验收不合格情形与本项目建设情况参照分析如下表。</w:t>
      </w:r>
    </w:p>
    <w:p>
      <w:pPr>
        <w:pStyle w:val="45"/>
        <w:widowControl w:val="0"/>
        <w:kinsoku/>
        <w:overflowPunct/>
        <w:topLinePunct w:val="0"/>
        <w:bidi w:val="0"/>
        <w:spacing w:line="360" w:lineRule="auto"/>
        <w:ind w:right="0" w:firstLine="480"/>
        <w:jc w:val="center"/>
        <w:textAlignment w:val="auto"/>
        <w:rPr>
          <w:rFonts w:hint="eastAsia"/>
          <w:color w:val="auto"/>
          <w:sz w:val="21"/>
          <w:szCs w:val="21"/>
        </w:rPr>
      </w:pPr>
      <w:r>
        <w:rPr>
          <w:rFonts w:hint="eastAsia"/>
          <w:color w:val="auto"/>
          <w:sz w:val="21"/>
          <w:szCs w:val="21"/>
        </w:rPr>
        <w:t>表</w:t>
      </w:r>
      <w:r>
        <w:rPr>
          <w:rFonts w:hint="eastAsia"/>
          <w:color w:val="auto"/>
          <w:sz w:val="21"/>
          <w:szCs w:val="21"/>
          <w:lang w:val="en-US" w:eastAsia="zh-CN"/>
        </w:rPr>
        <w:t>11</w:t>
      </w:r>
      <w:r>
        <w:rPr>
          <w:rFonts w:hint="eastAsia"/>
          <w:color w:val="auto"/>
          <w:sz w:val="21"/>
          <w:szCs w:val="21"/>
        </w:rPr>
        <w:t>-1 建设项目各项环保设施建设情况与验收不合格情形对照分析表</w:t>
      </w:r>
    </w:p>
    <w:tbl>
      <w:tblPr>
        <w:tblStyle w:val="25"/>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4535"/>
        <w:gridCol w:w="2835"/>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序号</w:t>
            </w:r>
          </w:p>
        </w:tc>
        <w:tc>
          <w:tcPr>
            <w:tcW w:w="4535"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验收不合格情形分析</w:t>
            </w:r>
          </w:p>
        </w:tc>
        <w:tc>
          <w:tcPr>
            <w:tcW w:w="2835"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本项目建设情况</w:t>
            </w:r>
          </w:p>
        </w:tc>
        <w:tc>
          <w:tcPr>
            <w:tcW w:w="794"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1</w:t>
            </w:r>
          </w:p>
        </w:tc>
        <w:tc>
          <w:tcPr>
            <w:tcW w:w="4535"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未按环境影响报告书（表）及其审批部门审批决定要求建成环境保护设施，或者环境保护设施不能与主体工程同时投产或者使用的；</w:t>
            </w:r>
          </w:p>
        </w:tc>
        <w:tc>
          <w:tcPr>
            <w:tcW w:w="2835"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已按环境影响报告表及其批复建成相关环保设施，并已与主体工程同时投入使用</w:t>
            </w:r>
          </w:p>
        </w:tc>
        <w:tc>
          <w:tcPr>
            <w:tcW w:w="794"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2</w:t>
            </w:r>
          </w:p>
        </w:tc>
        <w:tc>
          <w:tcPr>
            <w:tcW w:w="4535"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污染物排放不符合国家和地方相关标准、环境影响报告书（表）及其审批部门审批决定或者重点污染物排放总量控制指标要求的；</w:t>
            </w:r>
          </w:p>
        </w:tc>
        <w:tc>
          <w:tcPr>
            <w:tcW w:w="2835"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项目无组织废气、噪声、地下水、土壤环境监测结果均满足相关标准要求；项目</w:t>
            </w:r>
            <w:r>
              <w:rPr>
                <w:rFonts w:hint="eastAsia"/>
                <w:color w:val="auto"/>
                <w:sz w:val="21"/>
                <w:szCs w:val="21"/>
                <w:vertAlign w:val="baseline"/>
                <w:lang w:eastAsia="zh-CN"/>
              </w:rPr>
              <w:t>不涉及</w:t>
            </w:r>
            <w:r>
              <w:rPr>
                <w:rFonts w:hint="eastAsia"/>
                <w:color w:val="auto"/>
                <w:sz w:val="21"/>
                <w:szCs w:val="21"/>
                <w:vertAlign w:val="baseline"/>
              </w:rPr>
              <w:t>总量控制</w:t>
            </w:r>
          </w:p>
        </w:tc>
        <w:tc>
          <w:tcPr>
            <w:tcW w:w="794"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3</w:t>
            </w:r>
          </w:p>
        </w:tc>
        <w:tc>
          <w:tcPr>
            <w:tcW w:w="4535"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2835"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eastAsiaTheme="minorEastAsia"/>
                <w:color w:val="auto"/>
                <w:sz w:val="21"/>
                <w:szCs w:val="21"/>
                <w:vertAlign w:val="baseline"/>
                <w:lang w:eastAsia="zh-CN"/>
              </w:rPr>
            </w:pPr>
            <w:r>
              <w:rPr>
                <w:rFonts w:hint="eastAsia"/>
                <w:color w:val="auto"/>
                <w:sz w:val="21"/>
                <w:szCs w:val="21"/>
                <w:vertAlign w:val="baseline"/>
              </w:rPr>
              <w:t>本项目</w:t>
            </w:r>
            <w:r>
              <w:rPr>
                <w:rFonts w:hint="eastAsia"/>
                <w:color w:val="auto"/>
                <w:sz w:val="21"/>
                <w:szCs w:val="21"/>
                <w:vertAlign w:val="baseline"/>
                <w:lang w:eastAsia="zh-CN"/>
              </w:rPr>
              <w:t>不存在</w:t>
            </w:r>
            <w:r>
              <w:rPr>
                <w:rFonts w:hint="eastAsia"/>
                <w:color w:val="auto"/>
                <w:sz w:val="21"/>
                <w:szCs w:val="21"/>
                <w:vertAlign w:val="baseline"/>
              </w:rPr>
              <w:t>重大变动</w:t>
            </w:r>
            <w:r>
              <w:rPr>
                <w:rFonts w:hint="eastAsia"/>
                <w:color w:val="auto"/>
                <w:sz w:val="21"/>
                <w:szCs w:val="21"/>
                <w:vertAlign w:val="baseline"/>
                <w:lang w:eastAsia="zh-CN"/>
              </w:rPr>
              <w:t>情况</w:t>
            </w:r>
          </w:p>
        </w:tc>
        <w:tc>
          <w:tcPr>
            <w:tcW w:w="794"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4</w:t>
            </w:r>
          </w:p>
        </w:tc>
        <w:tc>
          <w:tcPr>
            <w:tcW w:w="4535"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建设过程中造成重大环境污染未治理完成，或者造成重大生态破坏未恢复的；</w:t>
            </w:r>
          </w:p>
        </w:tc>
        <w:tc>
          <w:tcPr>
            <w:tcW w:w="2835"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本项目建设过程中未造成重大环境污染和生态破坏</w:t>
            </w:r>
          </w:p>
        </w:tc>
        <w:tc>
          <w:tcPr>
            <w:tcW w:w="794"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5</w:t>
            </w:r>
          </w:p>
        </w:tc>
        <w:tc>
          <w:tcPr>
            <w:tcW w:w="4535"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eastAsiaTheme="minorEastAsia"/>
                <w:color w:val="auto"/>
                <w:sz w:val="21"/>
                <w:szCs w:val="21"/>
                <w:vertAlign w:val="baseline"/>
                <w:lang w:eastAsia="zh-CN"/>
              </w:rPr>
            </w:pPr>
            <w:r>
              <w:rPr>
                <w:rFonts w:hint="eastAsia"/>
                <w:color w:val="auto"/>
                <w:sz w:val="21"/>
                <w:szCs w:val="21"/>
                <w:vertAlign w:val="baseline"/>
              </w:rPr>
              <w:t>纳入排污许可管理的建设项目，无证排污或者不按证排污的</w:t>
            </w:r>
            <w:r>
              <w:rPr>
                <w:rFonts w:hint="eastAsia"/>
                <w:color w:val="auto"/>
                <w:sz w:val="21"/>
                <w:szCs w:val="21"/>
                <w:vertAlign w:val="baseline"/>
                <w:lang w:eastAsia="zh-CN"/>
              </w:rPr>
              <w:t>；</w:t>
            </w:r>
          </w:p>
        </w:tc>
        <w:tc>
          <w:tcPr>
            <w:tcW w:w="2835"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w:t>
            </w:r>
          </w:p>
        </w:tc>
        <w:tc>
          <w:tcPr>
            <w:tcW w:w="794"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olor w:val="auto"/>
                <w:sz w:val="21"/>
                <w:szCs w:val="21"/>
                <w:vertAlign w:val="baseline"/>
                <w:lang w:val="en-US" w:eastAsia="zh-CN"/>
              </w:rPr>
            </w:pPr>
            <w:r>
              <w:rPr>
                <w:rFonts w:hint="eastAsia"/>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6</w:t>
            </w:r>
          </w:p>
        </w:tc>
        <w:tc>
          <w:tcPr>
            <w:tcW w:w="4535"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分期建设、分期投入生产或者使用依法应当分期验收的建设项目，其分期建设、分期投入生产或者使用的环境保护设施防治环境污染和生态破坏的能力不能满足其相应主体工程需要的；</w:t>
            </w:r>
          </w:p>
        </w:tc>
        <w:tc>
          <w:tcPr>
            <w:tcW w:w="2835"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本项目不属于分期建设、分项投入或者使用的分期验收项目</w:t>
            </w:r>
          </w:p>
        </w:tc>
        <w:tc>
          <w:tcPr>
            <w:tcW w:w="794"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7</w:t>
            </w:r>
          </w:p>
        </w:tc>
        <w:tc>
          <w:tcPr>
            <w:tcW w:w="4535"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建设单位因该建设项目违反国家和地方环境保护法律法规受到处罚，被责令改正，尚未改正完成的；</w:t>
            </w:r>
          </w:p>
        </w:tc>
        <w:tc>
          <w:tcPr>
            <w:tcW w:w="2835"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本项目未违反相关法律法规</w:t>
            </w:r>
          </w:p>
        </w:tc>
        <w:tc>
          <w:tcPr>
            <w:tcW w:w="794"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b w:val="0"/>
                <w:bCs/>
                <w:color w:val="auto"/>
                <w:kern w:val="2"/>
                <w:sz w:val="21"/>
                <w:szCs w:val="21"/>
                <w:vertAlign w:val="baseline"/>
                <w:lang w:val="en-US" w:eastAsia="zh-CN" w:bidi="ar-SA"/>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8</w:t>
            </w:r>
          </w:p>
        </w:tc>
        <w:tc>
          <w:tcPr>
            <w:tcW w:w="4535"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验收报告的基础资料数据明显不实，内容存在重大缺项、遗漏，或者验收结论不明确、不合理的；</w:t>
            </w:r>
          </w:p>
        </w:tc>
        <w:tc>
          <w:tcPr>
            <w:tcW w:w="2835"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本项目委托有监测资质单位进行验收监测，监测数据属实，不存在重大缺项和漏项</w:t>
            </w:r>
          </w:p>
        </w:tc>
        <w:tc>
          <w:tcPr>
            <w:tcW w:w="794"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b w:val="0"/>
                <w:bCs/>
                <w:color w:val="auto"/>
                <w:kern w:val="2"/>
                <w:sz w:val="21"/>
                <w:szCs w:val="21"/>
                <w:vertAlign w:val="baseline"/>
                <w:lang w:val="en-US" w:eastAsia="zh-CN" w:bidi="ar-SA"/>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9</w:t>
            </w:r>
          </w:p>
        </w:tc>
        <w:tc>
          <w:tcPr>
            <w:tcW w:w="4535"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其他环境保护法律法规规章等规定不得通过环境保护验收的。</w:t>
            </w:r>
          </w:p>
        </w:tc>
        <w:tc>
          <w:tcPr>
            <w:tcW w:w="2835"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本项目无其余环境保护法律法规规章等规定不得通过环境保护验收的情形存在</w:t>
            </w:r>
          </w:p>
        </w:tc>
        <w:tc>
          <w:tcPr>
            <w:tcW w:w="794"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b w:val="0"/>
                <w:bCs/>
                <w:color w:val="auto"/>
                <w:kern w:val="2"/>
                <w:sz w:val="21"/>
                <w:szCs w:val="21"/>
                <w:vertAlign w:val="baseline"/>
                <w:lang w:val="en-US" w:eastAsia="zh-CN" w:bidi="ar-SA"/>
              </w:rPr>
            </w:pPr>
            <w:r>
              <w:rPr>
                <w:rFonts w:hint="eastAsia"/>
                <w:color w:val="auto"/>
                <w:sz w:val="21"/>
                <w:szCs w:val="21"/>
                <w:vertAlign w:val="baseline"/>
              </w:rPr>
              <w:t>合格</w:t>
            </w:r>
          </w:p>
        </w:tc>
      </w:tr>
    </w:tbl>
    <w:p>
      <w:pPr>
        <w:pStyle w:val="45"/>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rPr>
          <w:color w:val="auto"/>
        </w:rPr>
      </w:pPr>
      <w:r>
        <w:rPr>
          <w:rFonts w:hint="eastAsia"/>
          <w:color w:val="auto"/>
        </w:rPr>
        <w:t>综上所述，</w:t>
      </w:r>
      <w:r>
        <w:rPr>
          <w:rFonts w:hint="eastAsia"/>
          <w:color w:val="auto"/>
          <w:lang w:eastAsia="zh-CN"/>
        </w:rPr>
        <w:t>本项目符合国家产业政策，</w:t>
      </w:r>
      <w:r>
        <w:rPr>
          <w:rFonts w:hint="eastAsia"/>
          <w:color w:val="auto"/>
        </w:rPr>
        <w:t>认真</w:t>
      </w:r>
      <w:r>
        <w:rPr>
          <w:rFonts w:hint="eastAsia" w:ascii="宋体" w:hAnsi="宋体" w:cs="宋体"/>
          <w:color w:val="auto"/>
        </w:rPr>
        <w:t>执行了环境影响评价制度和环保“三同时”制度</w:t>
      </w:r>
      <w:r>
        <w:rPr>
          <w:rFonts w:hint="eastAsia" w:ascii="宋体" w:hAnsi="宋体" w:cs="宋体"/>
          <w:color w:val="auto"/>
          <w:lang w:eastAsia="zh-CN"/>
        </w:rPr>
        <w:t>，</w:t>
      </w:r>
      <w:r>
        <w:rPr>
          <w:rFonts w:hint="eastAsia" w:ascii="宋体" w:hAnsi="宋体" w:cs="宋体"/>
          <w:color w:val="auto"/>
        </w:rPr>
        <w:t>环境保护手续齐全。</w:t>
      </w:r>
      <w:r>
        <w:rPr>
          <w:rFonts w:hint="eastAsia"/>
          <w:color w:val="auto"/>
        </w:rPr>
        <w:t>环评文件及批复中提出的环保要求和措施得到了落实</w:t>
      </w:r>
      <w:r>
        <w:rPr>
          <w:rFonts w:hint="eastAsia"/>
          <w:color w:val="auto"/>
          <w:lang w:eastAsia="zh-CN"/>
        </w:rPr>
        <w:t>，</w:t>
      </w:r>
      <w:r>
        <w:rPr>
          <w:rFonts w:hint="eastAsia" w:ascii="宋体" w:hAnsi="宋体" w:cs="宋体"/>
          <w:color w:val="auto"/>
        </w:rPr>
        <w:t>固废得到了合理处置，</w:t>
      </w:r>
      <w:r>
        <w:rPr>
          <w:rFonts w:hint="eastAsia"/>
          <w:color w:val="auto"/>
        </w:rPr>
        <w:t>项目建设未对周围环境产生明显不利影响</w:t>
      </w:r>
      <w:r>
        <w:rPr>
          <w:rFonts w:hint="eastAsia" w:ascii="宋体" w:hAnsi="宋体" w:cs="宋体"/>
          <w:color w:val="auto"/>
          <w:lang w:eastAsia="zh-CN"/>
        </w:rPr>
        <w:t>；</w:t>
      </w:r>
      <w:r>
        <w:rPr>
          <w:color w:val="auto"/>
        </w:rPr>
        <w:t>建立健全了</w:t>
      </w:r>
      <w:r>
        <w:rPr>
          <w:rFonts w:hint="eastAsia"/>
          <w:color w:val="auto"/>
          <w:lang w:eastAsia="zh-CN"/>
        </w:rPr>
        <w:t>各项</w:t>
      </w:r>
      <w:r>
        <w:rPr>
          <w:rFonts w:hint="eastAsia"/>
          <w:color w:val="auto"/>
        </w:rPr>
        <w:t>环境保护管理制度</w:t>
      </w:r>
      <w:r>
        <w:rPr>
          <w:rFonts w:hint="eastAsia"/>
          <w:color w:val="auto"/>
          <w:lang w:eastAsia="zh-CN"/>
        </w:rPr>
        <w:t>和环保措施，</w:t>
      </w:r>
      <w:r>
        <w:rPr>
          <w:rFonts w:hint="eastAsia"/>
          <w:color w:val="auto"/>
        </w:rPr>
        <w:t>建设项目过程中未发生环境污染事件</w:t>
      </w:r>
      <w:r>
        <w:rPr>
          <w:rFonts w:hint="eastAsia"/>
          <w:color w:val="auto"/>
          <w:lang w:eastAsia="zh-CN"/>
        </w:rPr>
        <w:t>，</w:t>
      </w:r>
      <w:r>
        <w:rPr>
          <w:color w:val="auto"/>
        </w:rPr>
        <w:t>无</w:t>
      </w:r>
      <w:r>
        <w:rPr>
          <w:rFonts w:hint="eastAsia"/>
          <w:color w:val="auto"/>
        </w:rPr>
        <w:t>环保</w:t>
      </w:r>
      <w:r>
        <w:rPr>
          <w:color w:val="auto"/>
        </w:rPr>
        <w:t>纠纷</w:t>
      </w:r>
      <w:r>
        <w:rPr>
          <w:rFonts w:hint="eastAsia"/>
          <w:color w:val="auto"/>
        </w:rPr>
        <w:t>，</w:t>
      </w:r>
      <w:r>
        <w:rPr>
          <w:color w:val="auto"/>
        </w:rPr>
        <w:t>也</w:t>
      </w:r>
      <w:r>
        <w:rPr>
          <w:rFonts w:hint="eastAsia"/>
          <w:color w:val="auto"/>
        </w:rPr>
        <w:t>未发生扰民和环保</w:t>
      </w:r>
      <w:r>
        <w:rPr>
          <w:color w:val="auto"/>
        </w:rPr>
        <w:t>投诉</w:t>
      </w:r>
      <w:r>
        <w:rPr>
          <w:rFonts w:hint="eastAsia"/>
          <w:color w:val="auto"/>
        </w:rPr>
        <w:t>事件。本项目不存在《建设项目竣工环境保护验收暂行办法》（国环规环评</w:t>
      </w:r>
      <w:r>
        <w:rPr>
          <w:rFonts w:hint="eastAsia"/>
          <w:color w:val="auto"/>
          <w:lang w:eastAsia="zh-CN"/>
        </w:rPr>
        <w:t>〔</w:t>
      </w:r>
      <w:r>
        <w:rPr>
          <w:rFonts w:hint="eastAsia"/>
          <w:color w:val="auto"/>
        </w:rPr>
        <w:t>2017</w:t>
      </w:r>
      <w:r>
        <w:rPr>
          <w:rFonts w:hint="eastAsia"/>
          <w:color w:val="auto"/>
          <w:lang w:eastAsia="zh-CN"/>
        </w:rPr>
        <w:t>〕</w:t>
      </w:r>
      <w:r>
        <w:rPr>
          <w:rFonts w:hint="eastAsia"/>
          <w:color w:val="auto"/>
        </w:rPr>
        <w:t>4号）中第八条规定的</w:t>
      </w:r>
      <w:r>
        <w:rPr>
          <w:rFonts w:hint="eastAsia"/>
          <w:color w:val="auto"/>
          <w:lang w:eastAsia="zh-CN"/>
        </w:rPr>
        <w:t>问题</w:t>
      </w:r>
      <w:r>
        <w:rPr>
          <w:rFonts w:hint="eastAsia"/>
          <w:color w:val="auto"/>
        </w:rPr>
        <w:t>，具备</w:t>
      </w:r>
      <w:r>
        <w:rPr>
          <w:color w:val="auto"/>
        </w:rPr>
        <w:t>建设项目竣工环境保护验收条件。</w:t>
      </w:r>
    </w:p>
    <w:bookmarkEnd w:id="978"/>
    <w:bookmarkEnd w:id="979"/>
    <w:bookmarkEnd w:id="980"/>
    <w:p>
      <w:pPr>
        <w:keepNext w:val="0"/>
        <w:keepLines w:val="0"/>
        <w:pageBreakBefore w:val="0"/>
        <w:widowControl w:val="0"/>
        <w:kinsoku/>
        <w:wordWrap/>
        <w:overflowPunct/>
        <w:topLinePunct w:val="0"/>
        <w:autoSpaceDE/>
        <w:autoSpaceDN/>
        <w:bidi w:val="0"/>
        <w:adjustRightInd/>
        <w:snapToGrid/>
        <w:spacing w:line="360" w:lineRule="auto"/>
        <w:ind w:right="0" w:firstLine="482"/>
        <w:textAlignment w:val="auto"/>
        <w:rPr>
          <w:rFonts w:cs="Times New Roman"/>
          <w:b/>
          <w:bCs/>
          <w:color w:val="auto"/>
          <w:sz w:val="24"/>
          <w:szCs w:val="24"/>
        </w:rPr>
      </w:pPr>
    </w:p>
    <w:p>
      <w:pPr>
        <w:keepNext w:val="0"/>
        <w:keepLines w:val="0"/>
        <w:pageBreakBefore/>
        <w:widowControl w:val="0"/>
        <w:kinsoku/>
        <w:wordWrap/>
        <w:overflowPunct/>
        <w:topLinePunct w:val="0"/>
        <w:autoSpaceDE/>
        <w:autoSpaceDN/>
        <w:bidi w:val="0"/>
        <w:adjustRightInd/>
        <w:snapToGrid/>
        <w:ind w:right="0" w:firstLine="0" w:firstLineChars="0"/>
        <w:jc w:val="center"/>
        <w:textAlignment w:val="auto"/>
        <w:outlineLvl w:val="0"/>
        <w:rPr>
          <w:rFonts w:hint="eastAsia" w:ascii="Times New Roman" w:hAnsi="Times New Roman" w:cs="Times New Roman" w:eastAsiaTheme="minorEastAsia"/>
          <w:b/>
          <w:bCs/>
          <w:color w:val="auto"/>
          <w:sz w:val="32"/>
          <w:szCs w:val="32"/>
          <w:lang w:eastAsia="zh-CN"/>
        </w:rPr>
      </w:pPr>
      <w:bookmarkStart w:id="998" w:name="_Toc21459"/>
      <w:bookmarkStart w:id="999" w:name="_Toc32224"/>
      <w:bookmarkStart w:id="1000" w:name="_Toc936"/>
      <w:bookmarkStart w:id="1001" w:name="_Toc9191_WPSOffice_Level1"/>
      <w:r>
        <w:rPr>
          <w:rFonts w:hint="eastAsia" w:cs="Times New Roman"/>
          <w:b/>
          <w:bCs/>
          <w:color w:val="auto"/>
          <w:sz w:val="32"/>
          <w:szCs w:val="32"/>
          <w:lang w:eastAsia="zh-CN"/>
        </w:rPr>
        <w:t>注</w:t>
      </w:r>
      <w:r>
        <w:rPr>
          <w:rFonts w:hint="eastAsia" w:cs="Times New Roman"/>
          <w:b/>
          <w:bCs/>
          <w:color w:val="auto"/>
          <w:sz w:val="32"/>
          <w:szCs w:val="32"/>
          <w:lang w:val="en-US" w:eastAsia="zh-CN"/>
        </w:rPr>
        <w:t xml:space="preserve">  </w:t>
      </w:r>
      <w:r>
        <w:rPr>
          <w:rFonts w:hint="eastAsia" w:cs="Times New Roman"/>
          <w:b/>
          <w:bCs/>
          <w:color w:val="auto"/>
          <w:sz w:val="32"/>
          <w:szCs w:val="32"/>
          <w:lang w:eastAsia="zh-CN"/>
        </w:rPr>
        <w:t>释</w:t>
      </w:r>
      <w:bookmarkEnd w:id="998"/>
    </w:p>
    <w:p>
      <w:pPr>
        <w:keepNext w:val="0"/>
        <w:keepLines w:val="0"/>
        <w:pageBreakBefore w:val="0"/>
        <w:widowControl w:val="0"/>
        <w:kinsoku/>
        <w:wordWrap/>
        <w:overflowPunct/>
        <w:topLinePunct w:val="0"/>
        <w:autoSpaceDE/>
        <w:autoSpaceDN/>
        <w:bidi w:val="0"/>
        <w:adjustRightInd/>
        <w:snapToGrid/>
        <w:spacing w:line="460" w:lineRule="exact"/>
        <w:ind w:right="0" w:firstLine="0" w:firstLineChars="0"/>
        <w:textAlignment w:val="auto"/>
        <w:outlineLvl w:val="0"/>
        <w:rPr>
          <w:rFonts w:ascii="Times New Roman" w:hAnsi="Times New Roman"/>
          <w:bCs/>
          <w:color w:val="auto"/>
          <w:sz w:val="24"/>
        </w:rPr>
      </w:pPr>
      <w:bookmarkStart w:id="1002" w:name="_Toc11848"/>
      <w:bookmarkStart w:id="1003" w:name="_Toc19258"/>
      <w:bookmarkStart w:id="1004" w:name="_Toc10854"/>
      <w:bookmarkStart w:id="1005" w:name="_Toc10082"/>
      <w:r>
        <w:rPr>
          <w:rFonts w:hint="eastAsia" w:ascii="Times New Roman" w:hAnsi="Times New Roman" w:cs="Times New Roman"/>
          <w:b/>
          <w:bCs/>
          <w:color w:val="auto"/>
          <w:szCs w:val="28"/>
        </w:rPr>
        <w:t>附表</w:t>
      </w:r>
      <w:r>
        <w:rPr>
          <w:rFonts w:hint="eastAsia" w:cs="Times New Roman"/>
          <w:b/>
          <w:bCs/>
          <w:color w:val="auto"/>
          <w:szCs w:val="28"/>
          <w:lang w:val="en-US" w:eastAsia="zh-CN"/>
        </w:rPr>
        <w:t xml:space="preserve">  </w:t>
      </w:r>
      <w:r>
        <w:rPr>
          <w:rFonts w:ascii="Times New Roman" w:hAnsi="Times New Roman"/>
          <w:bCs/>
          <w:color w:val="auto"/>
          <w:sz w:val="24"/>
        </w:rPr>
        <w:t>建设项目竣工环境保护“三同时”验收登记表</w:t>
      </w:r>
      <w:bookmarkEnd w:id="1002"/>
      <w:bookmarkEnd w:id="1003"/>
      <w:bookmarkEnd w:id="1004"/>
      <w:bookmarkEnd w:id="1005"/>
    </w:p>
    <w:bookmarkEnd w:id="999"/>
    <w:bookmarkEnd w:id="1000"/>
    <w:bookmarkEnd w:id="1001"/>
    <w:p>
      <w:pPr>
        <w:keepNext w:val="0"/>
        <w:keepLines w:val="0"/>
        <w:pageBreakBefore w:val="0"/>
        <w:widowControl w:val="0"/>
        <w:kinsoku/>
        <w:wordWrap/>
        <w:overflowPunct/>
        <w:topLinePunct w:val="0"/>
        <w:autoSpaceDE/>
        <w:autoSpaceDN/>
        <w:bidi w:val="0"/>
        <w:adjustRightInd/>
        <w:snapToGrid/>
        <w:spacing w:line="460" w:lineRule="exact"/>
        <w:ind w:right="0" w:firstLine="0" w:firstLineChars="0"/>
        <w:textAlignment w:val="auto"/>
        <w:outlineLvl w:val="0"/>
        <w:rPr>
          <w:rFonts w:cs="Times New Roman"/>
          <w:b/>
          <w:bCs/>
          <w:color w:val="auto"/>
          <w:szCs w:val="28"/>
        </w:rPr>
      </w:pPr>
      <w:bookmarkStart w:id="1006" w:name="_Toc3812_WPSOffice_Level1"/>
      <w:bookmarkStart w:id="1007" w:name="_Toc10539_WPSOffice_Level1"/>
      <w:bookmarkStart w:id="1008" w:name="_Toc26847_WPSOffice_Level1"/>
      <w:bookmarkStart w:id="1009" w:name="_Toc27893_WPSOffice_Level1"/>
      <w:bookmarkStart w:id="1010" w:name="_Toc30161"/>
      <w:bookmarkStart w:id="1011" w:name="_Toc4031_WPSOffice_Level1"/>
      <w:bookmarkStart w:id="1012" w:name="_Toc18403_WPSOffice_Level1"/>
      <w:bookmarkStart w:id="1013" w:name="_Toc28257"/>
      <w:bookmarkStart w:id="1014" w:name="_Toc20989_WPSOffice_Level1"/>
      <w:bookmarkStart w:id="1015" w:name="_Toc17031"/>
      <w:bookmarkStart w:id="1016" w:name="_Toc30643"/>
      <w:bookmarkStart w:id="1017" w:name="_Toc8153_WPSOffice_Level1"/>
      <w:bookmarkStart w:id="1018" w:name="_Toc3452"/>
      <w:bookmarkStart w:id="1019" w:name="_Toc28066_WPSOffice_Level1"/>
      <w:bookmarkStart w:id="1020" w:name="_Toc22275"/>
      <w:r>
        <w:rPr>
          <w:rFonts w:hint="eastAsia" w:cs="Times New Roman"/>
          <w:b/>
          <w:bCs/>
          <w:color w:val="auto"/>
          <w:szCs w:val="28"/>
        </w:rPr>
        <w:t>附图</w:t>
      </w:r>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bookmarkStart w:id="1021" w:name="_Toc25000_WPSOffice_Level1"/>
      <w:bookmarkStart w:id="1022" w:name="_Toc3995"/>
      <w:bookmarkStart w:id="1023" w:name="_Toc19802_WPSOffice_Level1"/>
      <w:bookmarkStart w:id="1024" w:name="_Toc27157_WPSOffice_Level1"/>
      <w:bookmarkStart w:id="1025" w:name="_Toc18358_WPSOffice_Level1"/>
      <w:bookmarkStart w:id="1026" w:name="_Toc29352"/>
      <w:bookmarkStart w:id="1027" w:name="_Toc28031_WPSOffice_Level1"/>
      <w:bookmarkStart w:id="1028" w:name="_Toc1023_WPSOffice_Level1"/>
      <w:bookmarkStart w:id="1029" w:name="_Toc31390"/>
      <w:bookmarkStart w:id="1030" w:name="_Toc8805_WPSOffice_Level1"/>
      <w:bookmarkStart w:id="1031" w:name="_Toc3808"/>
      <w:bookmarkStart w:id="1032" w:name="_Toc13389_WPSOffice_Level1"/>
      <w:bookmarkStart w:id="1033" w:name="_Toc5303"/>
      <w:bookmarkStart w:id="1034" w:name="_Toc8293_WPSOffice_Level1"/>
      <w:r>
        <w:rPr>
          <w:rFonts w:hint="default" w:ascii="Times New Roman" w:hAnsi="Times New Roman" w:cs="Times New Roman" w:eastAsiaTheme="minorEastAsia"/>
          <w:snapToGrid w:val="0"/>
          <w:color w:val="auto"/>
          <w:kern w:val="24"/>
          <w:sz w:val="24"/>
          <w:szCs w:val="20"/>
          <w:lang w:val="en-US" w:eastAsia="zh-CN" w:bidi="ar-SA"/>
        </w:rPr>
        <w:t>附图1</w:t>
      </w:r>
      <w:r>
        <w:rPr>
          <w:rFonts w:hint="eastAsia" w:ascii="Times New Roman" w:hAnsi="Times New Roman" w:cs="Times New Roman" w:eastAsiaTheme="minorEastAsia"/>
          <w:snapToGrid w:val="0"/>
          <w:color w:val="auto"/>
          <w:kern w:val="24"/>
          <w:sz w:val="24"/>
          <w:szCs w:val="20"/>
          <w:lang w:val="en-US" w:eastAsia="zh-CN" w:bidi="ar-SA"/>
        </w:rPr>
        <w:t xml:space="preserve"> </w:t>
      </w:r>
      <w:r>
        <w:rPr>
          <w:rFonts w:hint="eastAsia" w:cs="Times New Roman"/>
          <w:snapToGrid w:val="0"/>
          <w:color w:val="auto"/>
          <w:kern w:val="24"/>
          <w:sz w:val="24"/>
          <w:szCs w:val="20"/>
          <w:lang w:val="en-US" w:eastAsia="zh-CN" w:bidi="ar-SA"/>
        </w:rPr>
        <w:t xml:space="preserve"> </w:t>
      </w:r>
      <w:r>
        <w:rPr>
          <w:rFonts w:hint="default" w:ascii="Times New Roman" w:hAnsi="Times New Roman" w:cs="Times New Roman" w:eastAsiaTheme="minorEastAsia"/>
          <w:snapToGrid w:val="0"/>
          <w:color w:val="auto"/>
          <w:kern w:val="24"/>
          <w:sz w:val="24"/>
          <w:szCs w:val="20"/>
          <w:lang w:val="en-US" w:eastAsia="zh-CN" w:bidi="ar-SA"/>
        </w:rPr>
        <w:t>项目地理位置图</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 xml:space="preserve">附图2 </w:t>
      </w:r>
      <w:r>
        <w:rPr>
          <w:rFonts w:hint="eastAsia" w:cs="Times New Roman"/>
          <w:snapToGrid w:val="0"/>
          <w:color w:val="auto"/>
          <w:kern w:val="24"/>
          <w:sz w:val="24"/>
          <w:szCs w:val="20"/>
          <w:lang w:val="en-US" w:eastAsia="zh-CN" w:bidi="ar-SA"/>
        </w:rPr>
        <w:t xml:space="preserve"> </w:t>
      </w:r>
      <w:r>
        <w:rPr>
          <w:rFonts w:hint="eastAsia" w:ascii="Times New Roman" w:hAnsi="Times New Roman" w:cs="Times New Roman" w:eastAsiaTheme="minorEastAsia"/>
          <w:snapToGrid w:val="0"/>
          <w:color w:val="auto"/>
          <w:kern w:val="24"/>
          <w:sz w:val="24"/>
          <w:szCs w:val="20"/>
          <w:lang w:val="en-US" w:eastAsia="zh-CN" w:bidi="ar-SA"/>
        </w:rPr>
        <w:t>采气期平面布置图</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 xml:space="preserve">附图3 </w:t>
      </w:r>
      <w:r>
        <w:rPr>
          <w:rFonts w:hint="eastAsia" w:cs="Times New Roman"/>
          <w:snapToGrid w:val="0"/>
          <w:color w:val="auto"/>
          <w:kern w:val="24"/>
          <w:sz w:val="24"/>
          <w:szCs w:val="20"/>
          <w:lang w:val="en-US" w:eastAsia="zh-CN" w:bidi="ar-SA"/>
        </w:rPr>
        <w:t xml:space="preserve"> </w:t>
      </w:r>
      <w:r>
        <w:rPr>
          <w:rFonts w:hint="eastAsia" w:ascii="Times New Roman" w:hAnsi="Times New Roman" w:cs="Times New Roman" w:eastAsiaTheme="minorEastAsia"/>
          <w:snapToGrid w:val="0"/>
          <w:color w:val="auto"/>
          <w:kern w:val="24"/>
          <w:sz w:val="24"/>
          <w:szCs w:val="20"/>
          <w:lang w:val="en-US" w:eastAsia="zh-CN" w:bidi="ar-SA"/>
        </w:rPr>
        <w:t>项目外环境关系</w:t>
      </w:r>
      <w:r>
        <w:rPr>
          <w:rFonts w:hint="eastAsia" w:cs="Times New Roman"/>
          <w:snapToGrid w:val="0"/>
          <w:color w:val="auto"/>
          <w:kern w:val="24"/>
          <w:sz w:val="24"/>
          <w:szCs w:val="20"/>
          <w:lang w:val="en-US" w:eastAsia="zh-CN" w:bidi="ar-SA"/>
        </w:rPr>
        <w:t>及</w:t>
      </w:r>
      <w:r>
        <w:rPr>
          <w:rFonts w:hint="eastAsia" w:ascii="Times New Roman" w:hAnsi="Times New Roman" w:cs="Times New Roman" w:eastAsiaTheme="minorEastAsia"/>
          <w:snapToGrid w:val="0"/>
          <w:color w:val="auto"/>
          <w:kern w:val="24"/>
          <w:sz w:val="24"/>
          <w:szCs w:val="20"/>
          <w:lang w:val="en-US" w:eastAsia="zh-CN" w:bidi="ar-SA"/>
        </w:rPr>
        <w:t>验收监测布点图</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 xml:space="preserve">附图4 </w:t>
      </w:r>
      <w:r>
        <w:rPr>
          <w:rFonts w:hint="eastAsia" w:cs="Times New Roman"/>
          <w:snapToGrid w:val="0"/>
          <w:color w:val="auto"/>
          <w:kern w:val="24"/>
          <w:sz w:val="24"/>
          <w:szCs w:val="20"/>
          <w:lang w:val="en-US" w:eastAsia="zh-CN" w:bidi="ar-SA"/>
        </w:rPr>
        <w:t xml:space="preserve"> </w:t>
      </w:r>
      <w:r>
        <w:rPr>
          <w:rFonts w:hint="eastAsia" w:ascii="Times New Roman" w:hAnsi="Times New Roman" w:cs="Times New Roman" w:eastAsiaTheme="minorEastAsia"/>
          <w:snapToGrid w:val="0"/>
          <w:color w:val="auto"/>
          <w:kern w:val="24"/>
          <w:sz w:val="24"/>
          <w:szCs w:val="20"/>
          <w:lang w:val="en-US" w:eastAsia="zh-CN" w:bidi="ar-SA"/>
        </w:rPr>
        <w:t>环保验收前期公示截图</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 xml:space="preserve">附图5 </w:t>
      </w:r>
      <w:r>
        <w:rPr>
          <w:rFonts w:hint="eastAsia" w:cs="Times New Roman"/>
          <w:snapToGrid w:val="0"/>
          <w:color w:val="auto"/>
          <w:kern w:val="24"/>
          <w:sz w:val="24"/>
          <w:szCs w:val="20"/>
          <w:lang w:val="en-US" w:eastAsia="zh-CN" w:bidi="ar-SA"/>
        </w:rPr>
        <w:t xml:space="preserve"> </w:t>
      </w:r>
      <w:r>
        <w:rPr>
          <w:rFonts w:hint="eastAsia" w:ascii="Times New Roman" w:hAnsi="Times New Roman" w:cs="Times New Roman" w:eastAsiaTheme="minorEastAsia"/>
          <w:snapToGrid w:val="0"/>
          <w:color w:val="auto"/>
          <w:kern w:val="24"/>
          <w:sz w:val="24"/>
          <w:szCs w:val="20"/>
          <w:lang w:val="en-US" w:eastAsia="zh-CN" w:bidi="ar-SA"/>
        </w:rPr>
        <w:t>现场</w:t>
      </w:r>
      <w:r>
        <w:rPr>
          <w:rFonts w:hint="eastAsia" w:ascii="Times New Roman" w:hAnsi="Times New Roman" w:cs="Times New Roman"/>
          <w:snapToGrid w:val="0"/>
          <w:color w:val="auto"/>
          <w:kern w:val="24"/>
          <w:sz w:val="24"/>
          <w:szCs w:val="20"/>
          <w:lang w:val="en-US" w:eastAsia="zh-CN" w:bidi="ar-SA"/>
        </w:rPr>
        <w:t>图片</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default" w:ascii="Times New Roman" w:hAnsi="Times New Roman" w:cs="Times New Roman" w:eastAsiaTheme="minorEastAsia"/>
          <w:snapToGrid w:val="0"/>
          <w:color w:val="auto"/>
          <w:kern w:val="24"/>
          <w:sz w:val="24"/>
          <w:szCs w:val="20"/>
          <w:lang w:val="en-US" w:eastAsia="zh-CN" w:bidi="ar-SA"/>
        </w:rPr>
        <w:t>附图6  验收调查文本公示截图</w:t>
      </w:r>
    </w:p>
    <w:p>
      <w:pPr>
        <w:keepNext w:val="0"/>
        <w:keepLines w:val="0"/>
        <w:pageBreakBefore w:val="0"/>
        <w:widowControl w:val="0"/>
        <w:kinsoku/>
        <w:wordWrap/>
        <w:overflowPunct/>
        <w:topLinePunct w:val="0"/>
        <w:autoSpaceDE/>
        <w:autoSpaceDN/>
        <w:bidi w:val="0"/>
        <w:adjustRightInd/>
        <w:snapToGrid/>
        <w:spacing w:line="460" w:lineRule="exact"/>
        <w:ind w:right="0" w:firstLine="141" w:firstLineChars="50"/>
        <w:textAlignment w:val="auto"/>
        <w:outlineLvl w:val="0"/>
        <w:rPr>
          <w:rFonts w:cs="Times New Roman"/>
          <w:b/>
          <w:bCs/>
          <w:color w:val="auto"/>
          <w:szCs w:val="28"/>
        </w:rPr>
      </w:pPr>
      <w:bookmarkStart w:id="1035" w:name="_Toc6312"/>
      <w:r>
        <w:rPr>
          <w:rFonts w:cs="Times New Roman"/>
          <w:b/>
          <w:bCs/>
          <w:color w:val="auto"/>
          <w:szCs w:val="28"/>
        </w:rPr>
        <w:t>附件</w:t>
      </w:r>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附件1  竣工环境保护验收委托书</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bookmarkStart w:id="1036" w:name="_Toc17029_WPSOffice_Level1"/>
      <w:bookmarkStart w:id="1037" w:name="_Toc12673_WPSOffice_Level1"/>
      <w:bookmarkStart w:id="1038" w:name="_Toc25395_WPSOffice_Level1"/>
      <w:bookmarkStart w:id="1039" w:name="_Toc20146_WPSOffice_Level1"/>
      <w:bookmarkStart w:id="1040" w:name="_Toc13451_WPSOffice_Level1"/>
      <w:bookmarkStart w:id="1041" w:name="_Toc19365_WPSOffice_Level1"/>
      <w:bookmarkStart w:id="1042" w:name="_Toc13120_WPSOffice_Level1"/>
      <w:bookmarkStart w:id="1043" w:name="_Toc24616_WPSOffice_Level1"/>
      <w:bookmarkStart w:id="1044" w:name="_Toc27472"/>
      <w:bookmarkStart w:id="1045" w:name="_Toc12451"/>
      <w:bookmarkStart w:id="1046" w:name="_Toc29760_WPSOffice_Level1"/>
      <w:r>
        <w:rPr>
          <w:rFonts w:hint="eastAsia" w:ascii="Times New Roman" w:hAnsi="Times New Roman" w:cs="Times New Roman" w:eastAsiaTheme="minorEastAsia"/>
          <w:snapToGrid w:val="0"/>
          <w:color w:val="auto"/>
          <w:kern w:val="24"/>
          <w:sz w:val="24"/>
          <w:szCs w:val="20"/>
          <w:lang w:val="en-US" w:eastAsia="zh-CN" w:bidi="ar-SA"/>
        </w:rPr>
        <w:t xml:space="preserve">附件2  </w:t>
      </w:r>
      <w:bookmarkEnd w:id="1036"/>
      <w:bookmarkEnd w:id="1037"/>
      <w:bookmarkEnd w:id="1038"/>
      <w:bookmarkEnd w:id="1039"/>
      <w:bookmarkEnd w:id="1040"/>
      <w:bookmarkEnd w:id="1041"/>
      <w:r>
        <w:rPr>
          <w:rFonts w:hint="eastAsia" w:ascii="Times New Roman" w:hAnsi="Times New Roman" w:cs="Times New Roman" w:eastAsiaTheme="minorEastAsia"/>
          <w:snapToGrid w:val="0"/>
          <w:color w:val="auto"/>
          <w:kern w:val="24"/>
          <w:sz w:val="24"/>
          <w:szCs w:val="20"/>
          <w:lang w:val="en-US" w:eastAsia="zh-CN" w:bidi="ar-SA"/>
        </w:rPr>
        <w:t>项目立项文件</w:t>
      </w:r>
      <w:bookmarkEnd w:id="1042"/>
      <w:bookmarkEnd w:id="1043"/>
      <w:bookmarkEnd w:id="1044"/>
      <w:bookmarkEnd w:id="1045"/>
      <w:bookmarkEnd w:id="1046"/>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bookmarkStart w:id="1047" w:name="_Toc2364_WPSOffice_Level1"/>
      <w:bookmarkStart w:id="1048" w:name="_Toc7265_WPSOffice_Level1"/>
      <w:bookmarkStart w:id="1049" w:name="_Toc7524_WPSOffice_Level1"/>
      <w:bookmarkStart w:id="1050" w:name="_Toc29692_WPSOffice_Level1"/>
      <w:bookmarkStart w:id="1051" w:name="_Toc30438_WPSOffice_Level1"/>
      <w:bookmarkStart w:id="1052" w:name="_Toc16917"/>
      <w:bookmarkStart w:id="1053" w:name="_Toc13227"/>
      <w:bookmarkStart w:id="1054" w:name="_Toc1234_WPSOffice_Level1"/>
      <w:bookmarkStart w:id="1055" w:name="_Toc5199_WPSOffice_Level1"/>
      <w:bookmarkStart w:id="1056" w:name="_Toc456_WPSOffice_Level1"/>
      <w:bookmarkStart w:id="1057" w:name="_Toc11721_WPSOffice_Level1"/>
      <w:r>
        <w:rPr>
          <w:rFonts w:hint="eastAsia" w:ascii="Times New Roman" w:hAnsi="Times New Roman" w:cs="Times New Roman" w:eastAsiaTheme="minorEastAsia"/>
          <w:snapToGrid w:val="0"/>
          <w:color w:val="auto"/>
          <w:kern w:val="24"/>
          <w:sz w:val="24"/>
          <w:szCs w:val="20"/>
          <w:lang w:val="en-US" w:eastAsia="zh-CN" w:bidi="ar-SA"/>
        </w:rPr>
        <w:t>附件3  项目用地</w:t>
      </w:r>
      <w:r>
        <w:rPr>
          <w:rFonts w:hint="default" w:ascii="Times New Roman" w:hAnsi="Times New Roman" w:cs="Times New Roman" w:eastAsiaTheme="minorEastAsia"/>
          <w:snapToGrid w:val="0"/>
          <w:color w:val="auto"/>
          <w:kern w:val="24"/>
          <w:sz w:val="24"/>
          <w:szCs w:val="20"/>
          <w:lang w:val="en-US" w:eastAsia="zh-CN" w:bidi="ar-SA"/>
        </w:rPr>
        <w:t>规划</w:t>
      </w:r>
      <w:r>
        <w:rPr>
          <w:rFonts w:hint="eastAsia" w:cs="Times New Roman"/>
          <w:snapToGrid w:val="0"/>
          <w:color w:val="auto"/>
          <w:kern w:val="24"/>
          <w:sz w:val="24"/>
          <w:szCs w:val="20"/>
          <w:lang w:val="en-US" w:eastAsia="zh-CN" w:bidi="ar-SA"/>
        </w:rPr>
        <w:t>、</w:t>
      </w:r>
      <w:r>
        <w:rPr>
          <w:rFonts w:hint="eastAsia" w:ascii="Times New Roman" w:hAnsi="Times New Roman" w:cs="Times New Roman" w:eastAsiaTheme="minorEastAsia"/>
          <w:snapToGrid w:val="0"/>
          <w:color w:val="auto"/>
          <w:kern w:val="24"/>
          <w:sz w:val="24"/>
          <w:szCs w:val="20"/>
          <w:lang w:val="en-US" w:eastAsia="zh-CN" w:bidi="ar-SA"/>
        </w:rPr>
        <w:t>批复</w:t>
      </w:r>
      <w:r>
        <w:rPr>
          <w:rFonts w:hint="default" w:ascii="Times New Roman" w:hAnsi="Times New Roman" w:cs="Times New Roman" w:eastAsiaTheme="minorEastAsia"/>
          <w:snapToGrid w:val="0"/>
          <w:color w:val="auto"/>
          <w:kern w:val="24"/>
          <w:sz w:val="24"/>
          <w:szCs w:val="20"/>
          <w:lang w:val="en-US" w:eastAsia="zh-CN" w:bidi="ar-SA"/>
        </w:rPr>
        <w:t>文件</w:t>
      </w:r>
      <w:bookmarkEnd w:id="1047"/>
      <w:bookmarkEnd w:id="1048"/>
      <w:bookmarkEnd w:id="1049"/>
      <w:bookmarkEnd w:id="1050"/>
      <w:bookmarkEnd w:id="1051"/>
      <w:bookmarkEnd w:id="1052"/>
      <w:bookmarkEnd w:id="1053"/>
      <w:bookmarkEnd w:id="1054"/>
      <w:bookmarkEnd w:id="1055"/>
      <w:bookmarkEnd w:id="1056"/>
      <w:bookmarkEnd w:id="1057"/>
      <w:bookmarkStart w:id="1058" w:name="_Toc30548_WPSOffice_Level1"/>
      <w:bookmarkStart w:id="1059" w:name="_Toc20983_WPSOffice_Level1"/>
      <w:bookmarkStart w:id="1060" w:name="_Toc598_WPSOffice_Level1"/>
      <w:bookmarkStart w:id="1061" w:name="_Toc13461_WPSOffice_Level1"/>
      <w:bookmarkStart w:id="1062" w:name="_Toc13793_WPSOffice_Level1"/>
      <w:bookmarkStart w:id="1063" w:name="_Toc2290_WPSOffice_Level1"/>
      <w:bookmarkStart w:id="1064" w:name="_Toc15172_WPSOffice_Level1"/>
      <w:bookmarkStart w:id="1065" w:name="_Toc22443_WPSOffice_Level1"/>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bookmarkStart w:id="1066" w:name="_Toc1461"/>
      <w:bookmarkStart w:id="1067" w:name="_Toc26944"/>
      <w:r>
        <w:rPr>
          <w:rFonts w:hint="default" w:ascii="Times New Roman" w:hAnsi="Times New Roman" w:cs="Times New Roman" w:eastAsiaTheme="minorEastAsia"/>
          <w:snapToGrid w:val="0"/>
          <w:color w:val="auto"/>
          <w:kern w:val="24"/>
          <w:sz w:val="24"/>
          <w:szCs w:val="20"/>
          <w:lang w:val="en-US" w:eastAsia="zh-CN" w:bidi="ar-SA"/>
        </w:rPr>
        <w:t>附件</w:t>
      </w:r>
      <w:r>
        <w:rPr>
          <w:rFonts w:hint="eastAsia" w:ascii="Times New Roman" w:hAnsi="Times New Roman" w:cs="Times New Roman" w:eastAsiaTheme="minorEastAsia"/>
          <w:snapToGrid w:val="0"/>
          <w:color w:val="auto"/>
          <w:kern w:val="24"/>
          <w:sz w:val="24"/>
          <w:szCs w:val="20"/>
          <w:lang w:val="en-US" w:eastAsia="zh-CN" w:bidi="ar-SA"/>
        </w:rPr>
        <w:t xml:space="preserve">4 </w:t>
      </w:r>
      <w:bookmarkEnd w:id="1066"/>
      <w:bookmarkEnd w:id="1067"/>
      <w:r>
        <w:rPr>
          <w:rFonts w:hint="eastAsia" w:ascii="Times New Roman" w:hAnsi="Times New Roman" w:cs="Times New Roman" w:eastAsiaTheme="minorEastAsia"/>
          <w:snapToGrid w:val="0"/>
          <w:color w:val="auto"/>
          <w:kern w:val="24"/>
          <w:sz w:val="24"/>
          <w:szCs w:val="20"/>
          <w:lang w:val="en-US" w:eastAsia="zh-CN" w:bidi="ar-SA"/>
        </w:rPr>
        <w:t xml:space="preserve"> 环评</w:t>
      </w:r>
      <w:r>
        <w:rPr>
          <w:rFonts w:hint="default" w:ascii="Times New Roman" w:hAnsi="Times New Roman" w:cs="Times New Roman" w:eastAsiaTheme="minorEastAsia"/>
          <w:snapToGrid w:val="0"/>
          <w:color w:val="auto"/>
          <w:kern w:val="24"/>
          <w:sz w:val="24"/>
          <w:szCs w:val="20"/>
          <w:lang w:val="en-US" w:eastAsia="zh-CN" w:bidi="ar-SA"/>
        </w:rPr>
        <w:t>批复文件</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附件5  现场应急处置方案备案证明</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bookmarkStart w:id="1068" w:name="_Toc22950"/>
      <w:bookmarkStart w:id="1069" w:name="_Toc28278"/>
      <w:r>
        <w:rPr>
          <w:rFonts w:hint="default" w:ascii="Times New Roman" w:hAnsi="Times New Roman" w:cs="Times New Roman" w:eastAsiaTheme="minorEastAsia"/>
          <w:snapToGrid w:val="0"/>
          <w:color w:val="auto"/>
          <w:kern w:val="24"/>
          <w:sz w:val="24"/>
          <w:szCs w:val="20"/>
          <w:lang w:val="en-US" w:eastAsia="zh-CN" w:bidi="ar-SA"/>
        </w:rPr>
        <w:t>附件</w:t>
      </w:r>
      <w:r>
        <w:rPr>
          <w:rFonts w:hint="eastAsia" w:ascii="Times New Roman" w:hAnsi="Times New Roman" w:cs="Times New Roman" w:eastAsiaTheme="minorEastAsia"/>
          <w:snapToGrid w:val="0"/>
          <w:color w:val="auto"/>
          <w:kern w:val="24"/>
          <w:sz w:val="24"/>
          <w:szCs w:val="20"/>
          <w:lang w:val="en-US" w:eastAsia="zh-CN" w:bidi="ar-SA"/>
        </w:rPr>
        <w:t xml:space="preserve">6 </w:t>
      </w:r>
      <w:bookmarkEnd w:id="1058"/>
      <w:bookmarkEnd w:id="1059"/>
      <w:bookmarkEnd w:id="1060"/>
      <w:bookmarkEnd w:id="1061"/>
      <w:bookmarkEnd w:id="1062"/>
      <w:bookmarkEnd w:id="1063"/>
      <w:bookmarkEnd w:id="1064"/>
      <w:bookmarkEnd w:id="1065"/>
      <w:bookmarkEnd w:id="1068"/>
      <w:bookmarkEnd w:id="1069"/>
      <w:r>
        <w:rPr>
          <w:rFonts w:hint="eastAsia" w:ascii="Times New Roman" w:hAnsi="Times New Roman" w:cs="Times New Roman" w:eastAsiaTheme="minorEastAsia"/>
          <w:snapToGrid w:val="0"/>
          <w:color w:val="auto"/>
          <w:kern w:val="24"/>
          <w:sz w:val="24"/>
          <w:szCs w:val="20"/>
          <w:lang w:val="en-US" w:eastAsia="zh-CN" w:bidi="ar-SA"/>
        </w:rPr>
        <w:t xml:space="preserve"> </w:t>
      </w:r>
      <w:r>
        <w:rPr>
          <w:rFonts w:hint="default" w:ascii="Times New Roman" w:hAnsi="Times New Roman" w:cs="Times New Roman" w:eastAsiaTheme="minorEastAsia"/>
          <w:snapToGrid w:val="0"/>
          <w:color w:val="auto"/>
          <w:kern w:val="24"/>
          <w:sz w:val="24"/>
          <w:szCs w:val="20"/>
          <w:lang w:val="en-US" w:eastAsia="zh-CN" w:bidi="ar-SA"/>
        </w:rPr>
        <w:t>工程监督评定书</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bookmarkStart w:id="1070" w:name="_Toc9154_WPSOffice_Level1"/>
      <w:bookmarkStart w:id="1071" w:name="_Toc16160_WPSOffice_Level1"/>
      <w:bookmarkStart w:id="1072" w:name="_Toc3581_WPSOffice_Level1"/>
      <w:bookmarkStart w:id="1073" w:name="_Toc29910_WPSOffice_Level1"/>
      <w:bookmarkStart w:id="1074" w:name="_Toc9743_WPSOffice_Level1"/>
      <w:bookmarkStart w:id="1075" w:name="_Toc11634"/>
      <w:bookmarkStart w:id="1076" w:name="_Toc3125_WPSOffice_Level1"/>
      <w:bookmarkStart w:id="1077" w:name="_Toc24086_WPSOffice_Level1"/>
      <w:bookmarkStart w:id="1078" w:name="_Toc8784_WPSOffice_Level1"/>
      <w:bookmarkStart w:id="1079" w:name="_Toc14080"/>
      <w:bookmarkStart w:id="1080" w:name="_Toc4548_WPSOffice_Level1"/>
      <w:r>
        <w:rPr>
          <w:rFonts w:hint="eastAsia" w:ascii="Times New Roman" w:hAnsi="Times New Roman" w:cs="Times New Roman" w:eastAsiaTheme="minorEastAsia"/>
          <w:snapToGrid w:val="0"/>
          <w:color w:val="auto"/>
          <w:kern w:val="24"/>
          <w:sz w:val="24"/>
          <w:szCs w:val="20"/>
          <w:lang w:val="en-US" w:eastAsia="zh-CN" w:bidi="ar-SA"/>
        </w:rPr>
        <w:t xml:space="preserve">附件7 </w:t>
      </w:r>
      <w:bookmarkEnd w:id="1070"/>
      <w:bookmarkEnd w:id="1071"/>
      <w:bookmarkEnd w:id="1072"/>
      <w:bookmarkEnd w:id="1073"/>
      <w:bookmarkEnd w:id="1074"/>
      <w:bookmarkEnd w:id="1075"/>
      <w:bookmarkEnd w:id="1076"/>
      <w:bookmarkEnd w:id="1077"/>
      <w:bookmarkEnd w:id="1078"/>
      <w:bookmarkEnd w:id="1079"/>
      <w:bookmarkEnd w:id="1080"/>
      <w:r>
        <w:rPr>
          <w:rFonts w:hint="eastAsia" w:ascii="Times New Roman" w:hAnsi="Times New Roman" w:cs="Times New Roman" w:eastAsiaTheme="minorEastAsia"/>
          <w:snapToGrid w:val="0"/>
          <w:color w:val="auto"/>
          <w:kern w:val="24"/>
          <w:sz w:val="24"/>
          <w:szCs w:val="20"/>
          <w:lang w:val="en-US" w:eastAsia="zh-CN" w:bidi="ar-SA"/>
        </w:rPr>
        <w:t xml:space="preserve"> </w:t>
      </w:r>
      <w:r>
        <w:rPr>
          <w:rFonts w:hint="default" w:ascii="Times New Roman" w:hAnsi="Times New Roman" w:cs="Times New Roman" w:eastAsiaTheme="minorEastAsia"/>
          <w:snapToGrid w:val="0"/>
          <w:color w:val="auto"/>
          <w:kern w:val="24"/>
          <w:sz w:val="24"/>
          <w:szCs w:val="20"/>
          <w:lang w:val="en-US" w:eastAsia="zh-CN" w:bidi="ar-SA"/>
        </w:rPr>
        <w:t>环保设施委托运营管理协议</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bookmarkStart w:id="1081" w:name="_Toc27959_WPSOffice_Level1"/>
      <w:bookmarkStart w:id="1082" w:name="_Toc12604_WPSOffice_Level1"/>
      <w:bookmarkStart w:id="1083" w:name="_Toc18103"/>
      <w:bookmarkStart w:id="1084" w:name="_Toc32672_WPSOffice_Level1"/>
      <w:bookmarkStart w:id="1085" w:name="_Toc4197_WPSOffice_Level1"/>
      <w:bookmarkStart w:id="1086" w:name="_Toc12187"/>
      <w:bookmarkStart w:id="1087" w:name="_Toc30911_WPSOffice_Level1"/>
      <w:bookmarkStart w:id="1088" w:name="_Toc31691_WPSOffice_Level1"/>
      <w:bookmarkStart w:id="1089" w:name="_Toc12973_WPSOffice_Level1"/>
      <w:bookmarkStart w:id="1090" w:name="_Toc7514_WPSOffice_Level1"/>
      <w:bookmarkStart w:id="1091" w:name="_Toc4688_WPSOffice_Level1"/>
      <w:r>
        <w:rPr>
          <w:rFonts w:hint="eastAsia" w:ascii="Times New Roman" w:hAnsi="Times New Roman" w:cs="Times New Roman" w:eastAsiaTheme="minorEastAsia"/>
          <w:snapToGrid w:val="0"/>
          <w:color w:val="auto"/>
          <w:kern w:val="24"/>
          <w:sz w:val="24"/>
          <w:szCs w:val="20"/>
          <w:lang w:val="en-US" w:eastAsia="zh-CN" w:bidi="ar-SA"/>
        </w:rPr>
        <w:t xml:space="preserve">附件8  </w:t>
      </w:r>
      <w:bookmarkEnd w:id="1081"/>
      <w:bookmarkEnd w:id="1082"/>
      <w:bookmarkEnd w:id="1083"/>
      <w:bookmarkEnd w:id="1084"/>
      <w:bookmarkEnd w:id="1085"/>
      <w:bookmarkEnd w:id="1086"/>
      <w:r>
        <w:rPr>
          <w:rFonts w:hint="eastAsia" w:ascii="Times New Roman" w:hAnsi="Times New Roman" w:cs="Times New Roman" w:eastAsiaTheme="minorEastAsia"/>
          <w:snapToGrid w:val="0"/>
          <w:color w:val="auto"/>
          <w:kern w:val="24"/>
          <w:sz w:val="24"/>
          <w:szCs w:val="20"/>
          <w:lang w:val="en-US" w:eastAsia="zh-CN" w:bidi="ar-SA"/>
        </w:rPr>
        <w:t>钻井固废协同处置</w:t>
      </w:r>
      <w:r>
        <w:rPr>
          <w:rFonts w:hint="default" w:ascii="Times New Roman" w:hAnsi="Times New Roman" w:cs="Times New Roman" w:eastAsiaTheme="minorEastAsia"/>
          <w:snapToGrid w:val="0"/>
          <w:color w:val="auto"/>
          <w:kern w:val="24"/>
          <w:sz w:val="24"/>
          <w:szCs w:val="20"/>
          <w:lang w:val="en-US" w:eastAsia="zh-CN" w:bidi="ar-SA"/>
        </w:rPr>
        <w:t>协议</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bookmarkStart w:id="1092" w:name="_Toc18777"/>
      <w:bookmarkStart w:id="1093" w:name="_Toc15767_WPSOffice_Level1"/>
      <w:bookmarkStart w:id="1094" w:name="_Toc17206_WPSOffice_Level1"/>
      <w:bookmarkStart w:id="1095" w:name="_Toc29766_WPSOffice_Level1"/>
      <w:bookmarkStart w:id="1096" w:name="_Toc22677"/>
      <w:bookmarkStart w:id="1097" w:name="_Toc9833_WPSOffice_Level1"/>
      <w:r>
        <w:rPr>
          <w:rFonts w:hint="eastAsia" w:ascii="Times New Roman" w:hAnsi="Times New Roman" w:cs="Times New Roman" w:eastAsiaTheme="minorEastAsia"/>
          <w:snapToGrid w:val="0"/>
          <w:color w:val="auto"/>
          <w:kern w:val="24"/>
          <w:sz w:val="24"/>
          <w:szCs w:val="20"/>
          <w:lang w:val="en-US" w:eastAsia="zh-CN" w:bidi="ar-SA"/>
        </w:rPr>
        <w:t xml:space="preserve">附件9 </w:t>
      </w:r>
      <w:bookmarkEnd w:id="1092"/>
      <w:bookmarkEnd w:id="1093"/>
      <w:bookmarkEnd w:id="1094"/>
      <w:bookmarkEnd w:id="1095"/>
      <w:bookmarkEnd w:id="1096"/>
      <w:bookmarkEnd w:id="1097"/>
      <w:bookmarkStart w:id="1098" w:name="_Toc176_WPSOffice_Level1"/>
      <w:r>
        <w:rPr>
          <w:rFonts w:hint="eastAsia" w:cs="Times New Roman"/>
          <w:snapToGrid w:val="0"/>
          <w:color w:val="auto"/>
          <w:kern w:val="24"/>
          <w:sz w:val="24"/>
          <w:szCs w:val="20"/>
          <w:lang w:val="en-US" w:eastAsia="zh-CN" w:bidi="ar-SA"/>
        </w:rPr>
        <w:t xml:space="preserve"> </w:t>
      </w:r>
      <w:r>
        <w:rPr>
          <w:rFonts w:hint="default" w:ascii="Times New Roman" w:hAnsi="Times New Roman" w:cs="Times New Roman" w:eastAsiaTheme="minorEastAsia"/>
          <w:snapToGrid w:val="0"/>
          <w:color w:val="auto"/>
          <w:kern w:val="24"/>
          <w:sz w:val="24"/>
          <w:szCs w:val="20"/>
          <w:lang w:val="en-US" w:eastAsia="zh-CN" w:bidi="ar-SA"/>
        </w:rPr>
        <w:t>危废处置协议</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bookmarkStart w:id="1099" w:name="_Toc7858_WPSOffice_Level1"/>
      <w:bookmarkStart w:id="1100" w:name="_Toc20348"/>
      <w:bookmarkStart w:id="1101" w:name="_Toc26446"/>
      <w:bookmarkStart w:id="1102" w:name="_Toc5394_WPSOffice_Level1"/>
      <w:bookmarkStart w:id="1103" w:name="_Toc15253_WPSOffice_Level1"/>
      <w:r>
        <w:rPr>
          <w:rFonts w:hint="eastAsia" w:ascii="Times New Roman" w:hAnsi="Times New Roman" w:cs="Times New Roman" w:eastAsiaTheme="minorEastAsia"/>
          <w:snapToGrid w:val="0"/>
          <w:color w:val="auto"/>
          <w:kern w:val="24"/>
          <w:sz w:val="24"/>
          <w:szCs w:val="20"/>
          <w:lang w:val="en-US" w:eastAsia="zh-CN" w:bidi="ar-SA"/>
        </w:rPr>
        <w:t>附件10</w:t>
      </w:r>
      <w:r>
        <w:rPr>
          <w:rFonts w:hint="default" w:ascii="Times New Roman" w:hAnsi="Times New Roman" w:cs="Times New Roman" w:eastAsiaTheme="minorEastAsia"/>
          <w:snapToGrid w:val="0"/>
          <w:color w:val="auto"/>
          <w:kern w:val="24"/>
          <w:sz w:val="24"/>
          <w:szCs w:val="20"/>
          <w:lang w:val="en-US" w:eastAsia="zh-CN" w:bidi="ar-SA"/>
        </w:rPr>
        <w:t xml:space="preserve"> </w:t>
      </w:r>
      <w:bookmarkEnd w:id="1087"/>
      <w:bookmarkEnd w:id="1088"/>
      <w:bookmarkEnd w:id="1089"/>
      <w:bookmarkEnd w:id="1090"/>
      <w:bookmarkEnd w:id="1091"/>
      <w:bookmarkEnd w:id="1098"/>
      <w:bookmarkEnd w:id="1099"/>
      <w:bookmarkEnd w:id="1100"/>
      <w:bookmarkEnd w:id="1101"/>
      <w:bookmarkEnd w:id="1102"/>
      <w:bookmarkEnd w:id="1103"/>
      <w:r>
        <w:rPr>
          <w:rFonts w:hint="eastAsia" w:ascii="Times New Roman" w:hAnsi="Times New Roman" w:cs="Times New Roman" w:eastAsiaTheme="minorEastAsia"/>
          <w:snapToGrid w:val="0"/>
          <w:color w:val="auto"/>
          <w:kern w:val="24"/>
          <w:sz w:val="24"/>
          <w:szCs w:val="20"/>
          <w:lang w:val="en-US" w:eastAsia="zh-CN" w:bidi="ar-SA"/>
        </w:rPr>
        <w:t xml:space="preserve"> </w:t>
      </w:r>
      <w:r>
        <w:rPr>
          <w:rFonts w:hint="default" w:ascii="Times New Roman" w:hAnsi="Times New Roman" w:cs="Times New Roman" w:eastAsiaTheme="minorEastAsia"/>
          <w:snapToGrid w:val="0"/>
          <w:color w:val="auto"/>
          <w:kern w:val="24"/>
          <w:sz w:val="24"/>
          <w:szCs w:val="20"/>
          <w:lang w:val="en-US" w:eastAsia="zh-CN" w:bidi="ar-SA"/>
        </w:rPr>
        <w:t>钻井作业环保台帐</w:t>
      </w:r>
      <w:r>
        <w:rPr>
          <w:rFonts w:hint="eastAsia" w:cs="Times New Roman"/>
          <w:snapToGrid w:val="0"/>
          <w:color w:val="auto"/>
          <w:kern w:val="24"/>
          <w:sz w:val="24"/>
          <w:szCs w:val="20"/>
          <w:lang w:val="en-US" w:eastAsia="zh-CN" w:bidi="ar-SA"/>
        </w:rPr>
        <w:t>、转运联单</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bookmarkStart w:id="1104" w:name="_Toc19952"/>
      <w:bookmarkStart w:id="1105" w:name="_Toc17101"/>
      <w:r>
        <w:rPr>
          <w:rFonts w:hint="default" w:ascii="Times New Roman" w:hAnsi="Times New Roman" w:cs="Times New Roman" w:eastAsiaTheme="minorEastAsia"/>
          <w:snapToGrid w:val="0"/>
          <w:color w:val="auto"/>
          <w:kern w:val="24"/>
          <w:sz w:val="24"/>
          <w:szCs w:val="20"/>
          <w:lang w:val="en-US" w:eastAsia="zh-CN" w:bidi="ar-SA"/>
        </w:rPr>
        <w:t>附件</w:t>
      </w:r>
      <w:r>
        <w:rPr>
          <w:rFonts w:hint="eastAsia" w:ascii="Times New Roman" w:hAnsi="Times New Roman" w:cs="Times New Roman" w:eastAsiaTheme="minorEastAsia"/>
          <w:snapToGrid w:val="0"/>
          <w:color w:val="auto"/>
          <w:kern w:val="24"/>
          <w:sz w:val="24"/>
          <w:szCs w:val="20"/>
          <w:lang w:val="en-US" w:eastAsia="zh-CN" w:bidi="ar-SA"/>
        </w:rPr>
        <w:t xml:space="preserve">11 </w:t>
      </w:r>
      <w:bookmarkEnd w:id="1104"/>
      <w:bookmarkEnd w:id="1105"/>
      <w:r>
        <w:rPr>
          <w:rFonts w:hint="eastAsia" w:ascii="Times New Roman" w:hAnsi="Times New Roman" w:cs="Times New Roman" w:eastAsiaTheme="minorEastAsia"/>
          <w:snapToGrid w:val="0"/>
          <w:color w:val="auto"/>
          <w:kern w:val="24"/>
          <w:sz w:val="24"/>
          <w:szCs w:val="20"/>
          <w:lang w:val="en-US" w:eastAsia="zh-CN" w:bidi="ar-SA"/>
        </w:rPr>
        <w:t xml:space="preserve"> 钻井工程日常环境检测报告</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bookmarkStart w:id="1106" w:name="_Toc11285"/>
      <w:bookmarkStart w:id="1107" w:name="_Toc15859"/>
      <w:bookmarkStart w:id="1108" w:name="_Toc23786"/>
      <w:bookmarkStart w:id="1109" w:name="_Toc17669"/>
      <w:bookmarkStart w:id="1110" w:name="_Toc25073"/>
      <w:bookmarkStart w:id="1111" w:name="_Toc29395"/>
      <w:r>
        <w:rPr>
          <w:rFonts w:hint="default" w:ascii="Times New Roman" w:hAnsi="Times New Roman" w:cs="Times New Roman" w:eastAsiaTheme="minorEastAsia"/>
          <w:snapToGrid w:val="0"/>
          <w:color w:val="auto"/>
          <w:kern w:val="24"/>
          <w:sz w:val="24"/>
          <w:szCs w:val="20"/>
          <w:lang w:val="en-US" w:eastAsia="zh-CN" w:bidi="ar-SA"/>
        </w:rPr>
        <w:t>附件</w:t>
      </w:r>
      <w:r>
        <w:rPr>
          <w:rFonts w:hint="eastAsia" w:ascii="Times New Roman" w:hAnsi="Times New Roman" w:cs="Times New Roman" w:eastAsiaTheme="minorEastAsia"/>
          <w:snapToGrid w:val="0"/>
          <w:color w:val="auto"/>
          <w:kern w:val="24"/>
          <w:sz w:val="24"/>
          <w:szCs w:val="20"/>
          <w:lang w:val="en-US" w:eastAsia="zh-CN" w:bidi="ar-SA"/>
        </w:rPr>
        <w:t xml:space="preserve">12 </w:t>
      </w:r>
      <w:bookmarkEnd w:id="1106"/>
      <w:bookmarkEnd w:id="1107"/>
      <w:bookmarkEnd w:id="1108"/>
      <w:bookmarkEnd w:id="1109"/>
      <w:bookmarkEnd w:id="1110"/>
      <w:bookmarkEnd w:id="1111"/>
      <w:bookmarkStart w:id="1112" w:name="_Toc3594"/>
      <w:bookmarkStart w:id="1113" w:name="_Toc635"/>
      <w:bookmarkStart w:id="1114" w:name="_Toc20427"/>
      <w:bookmarkStart w:id="1115" w:name="_Toc30289"/>
      <w:bookmarkStart w:id="1116" w:name="_Toc11653"/>
      <w:bookmarkStart w:id="1117" w:name="_Toc26426"/>
      <w:r>
        <w:rPr>
          <w:rFonts w:hint="eastAsia" w:ascii="Times New Roman" w:hAnsi="Times New Roman" w:cs="Times New Roman" w:eastAsiaTheme="minorEastAsia"/>
          <w:snapToGrid w:val="0"/>
          <w:color w:val="auto"/>
          <w:kern w:val="24"/>
          <w:sz w:val="24"/>
          <w:szCs w:val="20"/>
          <w:lang w:val="en-US" w:eastAsia="zh-CN" w:bidi="ar-SA"/>
        </w:rPr>
        <w:t xml:space="preserve"> 临时用地复垦验收</w:t>
      </w:r>
      <w:r>
        <w:rPr>
          <w:rFonts w:hint="eastAsia" w:cs="Times New Roman"/>
          <w:snapToGrid w:val="0"/>
          <w:color w:val="auto"/>
          <w:kern w:val="24"/>
          <w:sz w:val="24"/>
          <w:szCs w:val="20"/>
          <w:lang w:val="en-US" w:eastAsia="zh-CN" w:bidi="ar-SA"/>
        </w:rPr>
        <w:t>合格确认</w:t>
      </w:r>
      <w:r>
        <w:rPr>
          <w:rFonts w:hint="eastAsia" w:ascii="Times New Roman" w:hAnsi="Times New Roman" w:cs="Times New Roman" w:eastAsiaTheme="minorEastAsia"/>
          <w:snapToGrid w:val="0"/>
          <w:color w:val="auto"/>
          <w:kern w:val="24"/>
          <w:sz w:val="24"/>
          <w:szCs w:val="20"/>
          <w:lang w:val="en-US" w:eastAsia="zh-CN" w:bidi="ar-SA"/>
        </w:rPr>
        <w:t>函</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r>
        <w:rPr>
          <w:rFonts w:hint="default" w:ascii="Times New Roman" w:hAnsi="Times New Roman" w:cs="Times New Roman" w:eastAsiaTheme="minorEastAsia"/>
          <w:snapToGrid w:val="0"/>
          <w:color w:val="auto"/>
          <w:kern w:val="24"/>
          <w:sz w:val="24"/>
          <w:szCs w:val="20"/>
          <w:lang w:val="en-US" w:eastAsia="zh-CN" w:bidi="ar-SA"/>
        </w:rPr>
        <w:t>附件1</w:t>
      </w:r>
      <w:r>
        <w:rPr>
          <w:rFonts w:hint="eastAsia" w:ascii="Times New Roman" w:hAnsi="Times New Roman" w:cs="Times New Roman" w:eastAsiaTheme="minorEastAsia"/>
          <w:snapToGrid w:val="0"/>
          <w:color w:val="auto"/>
          <w:kern w:val="24"/>
          <w:sz w:val="24"/>
          <w:szCs w:val="20"/>
          <w:lang w:val="en-US" w:eastAsia="zh-CN" w:bidi="ar-SA"/>
        </w:rPr>
        <w:t xml:space="preserve">3 </w:t>
      </w:r>
      <w:bookmarkEnd w:id="1112"/>
      <w:bookmarkEnd w:id="1113"/>
      <w:bookmarkEnd w:id="1114"/>
      <w:bookmarkEnd w:id="1115"/>
      <w:bookmarkEnd w:id="1116"/>
      <w:r>
        <w:rPr>
          <w:rFonts w:hint="eastAsia" w:cs="Times New Roman"/>
          <w:snapToGrid w:val="0"/>
          <w:color w:val="auto"/>
          <w:kern w:val="24"/>
          <w:sz w:val="24"/>
          <w:szCs w:val="20"/>
          <w:lang w:val="en-US" w:eastAsia="zh-CN" w:bidi="ar-SA"/>
        </w:rPr>
        <w:t xml:space="preserve"> </w:t>
      </w:r>
      <w:r>
        <w:rPr>
          <w:rFonts w:hint="default" w:ascii="Times New Roman" w:hAnsi="Times New Roman" w:cs="Times New Roman" w:eastAsiaTheme="minorEastAsia"/>
          <w:snapToGrid w:val="0"/>
          <w:color w:val="auto"/>
          <w:kern w:val="24"/>
          <w:sz w:val="24"/>
          <w:szCs w:val="20"/>
          <w:lang w:val="en-US" w:eastAsia="zh-CN" w:bidi="ar-SA"/>
        </w:rPr>
        <w:t>验收环境监测报告</w:t>
      </w:r>
    </w:p>
    <w:bookmarkEnd w:id="1117"/>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lang w:eastAsia="zh-CN"/>
        </w:rPr>
      </w:pPr>
      <w:bookmarkStart w:id="1118" w:name="_Toc29094"/>
      <w:bookmarkStart w:id="1119" w:name="_Toc9255"/>
      <w:bookmarkStart w:id="1120" w:name="_Toc19686"/>
      <w:bookmarkStart w:id="1121" w:name="_Toc21641"/>
      <w:bookmarkStart w:id="1122" w:name="_Toc13669"/>
      <w:bookmarkStart w:id="1123" w:name="_Toc15658"/>
      <w:r>
        <w:rPr>
          <w:rFonts w:hint="default" w:ascii="Times New Roman" w:hAnsi="Times New Roman" w:cs="Times New Roman" w:eastAsiaTheme="minorEastAsia"/>
          <w:snapToGrid w:val="0"/>
          <w:color w:val="auto"/>
          <w:kern w:val="24"/>
          <w:sz w:val="24"/>
          <w:szCs w:val="20"/>
          <w:lang w:val="en-US" w:eastAsia="zh-CN" w:bidi="ar-SA"/>
        </w:rPr>
        <w:t xml:space="preserve"> </w:t>
      </w:r>
      <w:bookmarkEnd w:id="1118"/>
      <w:bookmarkEnd w:id="1119"/>
      <w:bookmarkEnd w:id="1120"/>
      <w:bookmarkEnd w:id="1121"/>
      <w:bookmarkEnd w:id="1122"/>
      <w:bookmarkEnd w:id="1123"/>
      <w:r>
        <w:rPr>
          <w:rFonts w:hint="eastAsia" w:ascii="Times New Roman" w:hAnsi="Times New Roman" w:cs="Times New Roman" w:eastAsiaTheme="minorEastAsia"/>
          <w:snapToGrid w:val="0"/>
          <w:color w:val="auto"/>
          <w:kern w:val="24"/>
          <w:sz w:val="24"/>
          <w:szCs w:val="20"/>
          <w:lang w:val="en-US" w:eastAsia="zh-CN" w:bidi="ar-SA"/>
        </w:rPr>
        <w:t xml:space="preserve"> </w:t>
      </w:r>
    </w:p>
    <w:sectPr>
      <w:pgSz w:w="11906" w:h="16838"/>
      <w:pgMar w:top="1928" w:right="1474" w:bottom="1814" w:left="1587" w:header="1304" w:footer="1474"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楷体">
    <w:panose1 w:val="02010609060101010101"/>
    <w:charset w:val="86"/>
    <w:family w:val="auto"/>
    <w:pitch w:val="default"/>
    <w:sig w:usb0="800002BF" w:usb1="38CF7CFA" w:usb2="00000016" w:usb3="00000000" w:csb0="00040001" w:csb1="00000000"/>
  </w:font>
  <w:font w:name="AngsanaUPC">
    <w:panose1 w:val="02020603050405020304"/>
    <w:charset w:val="00"/>
    <w:family w:val="roman"/>
    <w:pitch w:val="default"/>
    <w:sig w:usb0="81000003" w:usb1="00000000" w:usb2="00000000" w:usb3="00000000" w:csb0="0001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single" w:color="auto" w:sz="4" w:space="0"/>
      </w:pBdr>
      <w:spacing w:line="240" w:lineRule="auto"/>
      <w:ind w:firstLine="0" w:firstLineChars="0"/>
      <w:jc w:val="right"/>
      <w:rPr>
        <w:sz w:val="21"/>
        <w:szCs w:val="21"/>
      </w:rPr>
    </w:pPr>
    <w:r>
      <w:rPr>
        <w:rFonts w:hint="eastAsia"/>
        <w:sz w:val="21"/>
        <w:szCs w:val="21"/>
        <w:lang w:eastAsia="zh-CN"/>
      </w:rPr>
      <w:t>江沙</w:t>
    </w:r>
    <w:r>
      <w:rPr>
        <w:rFonts w:hint="eastAsia"/>
        <w:sz w:val="21"/>
        <w:szCs w:val="21"/>
        <w:lang w:val="en-US" w:eastAsia="zh-CN"/>
      </w:rPr>
      <w:t>328HF井组钻采工程</w:t>
    </w:r>
    <w:r>
      <w:rPr>
        <w:rFonts w:hint="eastAsia"/>
        <w:sz w:val="21"/>
        <w:szCs w:val="21"/>
      </w:rPr>
      <w:t>竣工环境保护验收调查报告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xMTBkM2VkNzczOWQyOWE1MTA2ZDRlNzc5MjFjZjIifQ=="/>
  </w:docVars>
  <w:rsids>
    <w:rsidRoot w:val="2BD75EEF"/>
    <w:rsid w:val="00073F9D"/>
    <w:rsid w:val="000C1198"/>
    <w:rsid w:val="0011143F"/>
    <w:rsid w:val="00297CE5"/>
    <w:rsid w:val="0033127F"/>
    <w:rsid w:val="003A0667"/>
    <w:rsid w:val="003B7EAE"/>
    <w:rsid w:val="00483E6D"/>
    <w:rsid w:val="00735E6F"/>
    <w:rsid w:val="00841C2F"/>
    <w:rsid w:val="009258E3"/>
    <w:rsid w:val="00965BA5"/>
    <w:rsid w:val="009A5B21"/>
    <w:rsid w:val="009B08CD"/>
    <w:rsid w:val="009D0FAD"/>
    <w:rsid w:val="010E6B05"/>
    <w:rsid w:val="0130554B"/>
    <w:rsid w:val="01324EC2"/>
    <w:rsid w:val="013E0A06"/>
    <w:rsid w:val="01406A2B"/>
    <w:rsid w:val="0145567C"/>
    <w:rsid w:val="014C0393"/>
    <w:rsid w:val="014E367B"/>
    <w:rsid w:val="01591B60"/>
    <w:rsid w:val="01815E5F"/>
    <w:rsid w:val="01912E29"/>
    <w:rsid w:val="01B5637D"/>
    <w:rsid w:val="01ED441C"/>
    <w:rsid w:val="01F83744"/>
    <w:rsid w:val="021B60FF"/>
    <w:rsid w:val="023E3917"/>
    <w:rsid w:val="02436E17"/>
    <w:rsid w:val="02520F63"/>
    <w:rsid w:val="026E2D1A"/>
    <w:rsid w:val="02706F6C"/>
    <w:rsid w:val="02716812"/>
    <w:rsid w:val="029351C7"/>
    <w:rsid w:val="02BA190C"/>
    <w:rsid w:val="02BF06F6"/>
    <w:rsid w:val="02C05DED"/>
    <w:rsid w:val="030E40C8"/>
    <w:rsid w:val="030F06BB"/>
    <w:rsid w:val="03130814"/>
    <w:rsid w:val="033C680C"/>
    <w:rsid w:val="03575BD6"/>
    <w:rsid w:val="036169AF"/>
    <w:rsid w:val="036B01DA"/>
    <w:rsid w:val="038D41EF"/>
    <w:rsid w:val="03A575AD"/>
    <w:rsid w:val="03BD6810"/>
    <w:rsid w:val="03BE7475"/>
    <w:rsid w:val="03CD177B"/>
    <w:rsid w:val="041F0E0F"/>
    <w:rsid w:val="04276728"/>
    <w:rsid w:val="044E6A79"/>
    <w:rsid w:val="04533C83"/>
    <w:rsid w:val="04937EAA"/>
    <w:rsid w:val="04DA1A78"/>
    <w:rsid w:val="04E54328"/>
    <w:rsid w:val="050C037C"/>
    <w:rsid w:val="05114D60"/>
    <w:rsid w:val="051540F7"/>
    <w:rsid w:val="05201ADC"/>
    <w:rsid w:val="052D6368"/>
    <w:rsid w:val="05316828"/>
    <w:rsid w:val="05547091"/>
    <w:rsid w:val="05593620"/>
    <w:rsid w:val="05720A00"/>
    <w:rsid w:val="05793C8D"/>
    <w:rsid w:val="057C0747"/>
    <w:rsid w:val="057E764B"/>
    <w:rsid w:val="05851BCD"/>
    <w:rsid w:val="0591767D"/>
    <w:rsid w:val="05BF5AFB"/>
    <w:rsid w:val="05E32FDC"/>
    <w:rsid w:val="061C353E"/>
    <w:rsid w:val="063D2496"/>
    <w:rsid w:val="0640630A"/>
    <w:rsid w:val="06407AC9"/>
    <w:rsid w:val="06456E8C"/>
    <w:rsid w:val="064B7B5E"/>
    <w:rsid w:val="06710503"/>
    <w:rsid w:val="067139CC"/>
    <w:rsid w:val="06742857"/>
    <w:rsid w:val="068E2C3B"/>
    <w:rsid w:val="06B72C40"/>
    <w:rsid w:val="06BA463D"/>
    <w:rsid w:val="06CC3A0D"/>
    <w:rsid w:val="06F83FC1"/>
    <w:rsid w:val="072127E3"/>
    <w:rsid w:val="0747751F"/>
    <w:rsid w:val="07627F3E"/>
    <w:rsid w:val="077E75AF"/>
    <w:rsid w:val="07866B5E"/>
    <w:rsid w:val="07965A05"/>
    <w:rsid w:val="07A567F6"/>
    <w:rsid w:val="07BD4F4A"/>
    <w:rsid w:val="07D343C3"/>
    <w:rsid w:val="07E15BBE"/>
    <w:rsid w:val="07FF4A6F"/>
    <w:rsid w:val="0800562B"/>
    <w:rsid w:val="08046961"/>
    <w:rsid w:val="084912BE"/>
    <w:rsid w:val="08626090"/>
    <w:rsid w:val="089940C6"/>
    <w:rsid w:val="08A52CE9"/>
    <w:rsid w:val="08A61C67"/>
    <w:rsid w:val="08AF668F"/>
    <w:rsid w:val="08C25A20"/>
    <w:rsid w:val="08CE0747"/>
    <w:rsid w:val="08D74031"/>
    <w:rsid w:val="08DE3F50"/>
    <w:rsid w:val="08F80099"/>
    <w:rsid w:val="093E0693"/>
    <w:rsid w:val="095A234E"/>
    <w:rsid w:val="096460F1"/>
    <w:rsid w:val="096C705C"/>
    <w:rsid w:val="09754B17"/>
    <w:rsid w:val="0999510C"/>
    <w:rsid w:val="099B21BF"/>
    <w:rsid w:val="09A0263E"/>
    <w:rsid w:val="09E701F5"/>
    <w:rsid w:val="09EA6E4D"/>
    <w:rsid w:val="09F45C74"/>
    <w:rsid w:val="09F8224F"/>
    <w:rsid w:val="0A0F3B07"/>
    <w:rsid w:val="0A2C5266"/>
    <w:rsid w:val="0A3C53C3"/>
    <w:rsid w:val="0A3D2496"/>
    <w:rsid w:val="0A5B10F4"/>
    <w:rsid w:val="0A5C0806"/>
    <w:rsid w:val="0A5F5083"/>
    <w:rsid w:val="0A77194F"/>
    <w:rsid w:val="0A861D3D"/>
    <w:rsid w:val="0A990323"/>
    <w:rsid w:val="0AAB63EC"/>
    <w:rsid w:val="0AEB1BDA"/>
    <w:rsid w:val="0AEF3BFA"/>
    <w:rsid w:val="0AF65DF3"/>
    <w:rsid w:val="0B003E41"/>
    <w:rsid w:val="0B091948"/>
    <w:rsid w:val="0B0D3401"/>
    <w:rsid w:val="0B1133A6"/>
    <w:rsid w:val="0B126235"/>
    <w:rsid w:val="0B335079"/>
    <w:rsid w:val="0B372A9A"/>
    <w:rsid w:val="0B614D9C"/>
    <w:rsid w:val="0B624BC7"/>
    <w:rsid w:val="0B703C0A"/>
    <w:rsid w:val="0B807847"/>
    <w:rsid w:val="0B8E0B21"/>
    <w:rsid w:val="0BAC65A5"/>
    <w:rsid w:val="0BAE7E75"/>
    <w:rsid w:val="0BF43EDB"/>
    <w:rsid w:val="0C0218C5"/>
    <w:rsid w:val="0C145743"/>
    <w:rsid w:val="0C165ADF"/>
    <w:rsid w:val="0C1764BA"/>
    <w:rsid w:val="0C1D1D64"/>
    <w:rsid w:val="0C2B3DAE"/>
    <w:rsid w:val="0C5C538B"/>
    <w:rsid w:val="0C751CED"/>
    <w:rsid w:val="0CA3170C"/>
    <w:rsid w:val="0CC10BE1"/>
    <w:rsid w:val="0CF346E8"/>
    <w:rsid w:val="0D077774"/>
    <w:rsid w:val="0D130387"/>
    <w:rsid w:val="0D3E2455"/>
    <w:rsid w:val="0D3F1631"/>
    <w:rsid w:val="0D414895"/>
    <w:rsid w:val="0D423FC6"/>
    <w:rsid w:val="0D582235"/>
    <w:rsid w:val="0D611A2C"/>
    <w:rsid w:val="0D7B075E"/>
    <w:rsid w:val="0DBF0B1F"/>
    <w:rsid w:val="0DCA2E4E"/>
    <w:rsid w:val="0DD813CC"/>
    <w:rsid w:val="0DF05A94"/>
    <w:rsid w:val="0E0A0CAD"/>
    <w:rsid w:val="0E1C7500"/>
    <w:rsid w:val="0E2A2C78"/>
    <w:rsid w:val="0E79695F"/>
    <w:rsid w:val="0E7B1068"/>
    <w:rsid w:val="0E9C29EF"/>
    <w:rsid w:val="0EB16B90"/>
    <w:rsid w:val="0EB54A3F"/>
    <w:rsid w:val="0EC83106"/>
    <w:rsid w:val="0ED15186"/>
    <w:rsid w:val="0ED4759D"/>
    <w:rsid w:val="0EED6351"/>
    <w:rsid w:val="0F0112EA"/>
    <w:rsid w:val="0F2A2EAA"/>
    <w:rsid w:val="0F322053"/>
    <w:rsid w:val="0F327E0B"/>
    <w:rsid w:val="0F463FB2"/>
    <w:rsid w:val="0F52671F"/>
    <w:rsid w:val="0F5E3C51"/>
    <w:rsid w:val="0F6B18B2"/>
    <w:rsid w:val="0F953704"/>
    <w:rsid w:val="0FA20DED"/>
    <w:rsid w:val="0FC556CB"/>
    <w:rsid w:val="0FDD0D67"/>
    <w:rsid w:val="0FEB2F26"/>
    <w:rsid w:val="0FEC2F83"/>
    <w:rsid w:val="0FF6588D"/>
    <w:rsid w:val="100264B0"/>
    <w:rsid w:val="100550C2"/>
    <w:rsid w:val="10124808"/>
    <w:rsid w:val="1019457C"/>
    <w:rsid w:val="101D2F54"/>
    <w:rsid w:val="102524B7"/>
    <w:rsid w:val="10265153"/>
    <w:rsid w:val="10293E31"/>
    <w:rsid w:val="104C592A"/>
    <w:rsid w:val="105C21C5"/>
    <w:rsid w:val="10814F6C"/>
    <w:rsid w:val="108B394D"/>
    <w:rsid w:val="108E1A6C"/>
    <w:rsid w:val="108E4AFD"/>
    <w:rsid w:val="109C22BC"/>
    <w:rsid w:val="10A27C40"/>
    <w:rsid w:val="10AA5980"/>
    <w:rsid w:val="10AD0FD1"/>
    <w:rsid w:val="10B56F27"/>
    <w:rsid w:val="10BD4364"/>
    <w:rsid w:val="10C815F1"/>
    <w:rsid w:val="110A2E00"/>
    <w:rsid w:val="112214F3"/>
    <w:rsid w:val="112F5968"/>
    <w:rsid w:val="113B7A0C"/>
    <w:rsid w:val="117631A3"/>
    <w:rsid w:val="11815955"/>
    <w:rsid w:val="119061CC"/>
    <w:rsid w:val="11930EF9"/>
    <w:rsid w:val="11A968F5"/>
    <w:rsid w:val="11D16A3A"/>
    <w:rsid w:val="11D50199"/>
    <w:rsid w:val="11F03A5F"/>
    <w:rsid w:val="11F25F9B"/>
    <w:rsid w:val="11F83B45"/>
    <w:rsid w:val="12060C49"/>
    <w:rsid w:val="12081FDD"/>
    <w:rsid w:val="12206708"/>
    <w:rsid w:val="128854D8"/>
    <w:rsid w:val="12CF2E32"/>
    <w:rsid w:val="12EA25FF"/>
    <w:rsid w:val="12EF50FE"/>
    <w:rsid w:val="12FD2394"/>
    <w:rsid w:val="130B7DDF"/>
    <w:rsid w:val="130F4D6E"/>
    <w:rsid w:val="13366FA7"/>
    <w:rsid w:val="134A69BF"/>
    <w:rsid w:val="13730CCA"/>
    <w:rsid w:val="1379784B"/>
    <w:rsid w:val="138270AB"/>
    <w:rsid w:val="13896170"/>
    <w:rsid w:val="139D19E6"/>
    <w:rsid w:val="13A531E1"/>
    <w:rsid w:val="13C812BF"/>
    <w:rsid w:val="13D94607"/>
    <w:rsid w:val="13FB04A1"/>
    <w:rsid w:val="1401438F"/>
    <w:rsid w:val="140B7FB6"/>
    <w:rsid w:val="140D125A"/>
    <w:rsid w:val="14152C0A"/>
    <w:rsid w:val="14154730"/>
    <w:rsid w:val="14181E6C"/>
    <w:rsid w:val="14400A0A"/>
    <w:rsid w:val="14861696"/>
    <w:rsid w:val="14996E00"/>
    <w:rsid w:val="14A411A0"/>
    <w:rsid w:val="14CD643F"/>
    <w:rsid w:val="14F262F6"/>
    <w:rsid w:val="14FE7E14"/>
    <w:rsid w:val="15033B96"/>
    <w:rsid w:val="150947A3"/>
    <w:rsid w:val="15106B31"/>
    <w:rsid w:val="1519340A"/>
    <w:rsid w:val="153066AE"/>
    <w:rsid w:val="154008D5"/>
    <w:rsid w:val="15615446"/>
    <w:rsid w:val="157147CD"/>
    <w:rsid w:val="1579355C"/>
    <w:rsid w:val="1582568C"/>
    <w:rsid w:val="158329D3"/>
    <w:rsid w:val="15846B3F"/>
    <w:rsid w:val="15954860"/>
    <w:rsid w:val="159A0688"/>
    <w:rsid w:val="15DD6D4C"/>
    <w:rsid w:val="15EE4D45"/>
    <w:rsid w:val="160E7538"/>
    <w:rsid w:val="161D3D5A"/>
    <w:rsid w:val="163F4059"/>
    <w:rsid w:val="167D37B8"/>
    <w:rsid w:val="169828BE"/>
    <w:rsid w:val="169E0064"/>
    <w:rsid w:val="16A01D76"/>
    <w:rsid w:val="16E7374D"/>
    <w:rsid w:val="16ED7EF4"/>
    <w:rsid w:val="16F7630D"/>
    <w:rsid w:val="16FB4E03"/>
    <w:rsid w:val="16FC0367"/>
    <w:rsid w:val="170D7256"/>
    <w:rsid w:val="17250DEC"/>
    <w:rsid w:val="173E4637"/>
    <w:rsid w:val="17582B60"/>
    <w:rsid w:val="17641604"/>
    <w:rsid w:val="17797474"/>
    <w:rsid w:val="177C02F0"/>
    <w:rsid w:val="17940B60"/>
    <w:rsid w:val="17AC0E8C"/>
    <w:rsid w:val="17E1221C"/>
    <w:rsid w:val="180945AC"/>
    <w:rsid w:val="18165295"/>
    <w:rsid w:val="181C4B58"/>
    <w:rsid w:val="181E73CD"/>
    <w:rsid w:val="18217484"/>
    <w:rsid w:val="182225D9"/>
    <w:rsid w:val="184D2B2F"/>
    <w:rsid w:val="185B1828"/>
    <w:rsid w:val="187D3CF0"/>
    <w:rsid w:val="18874D91"/>
    <w:rsid w:val="188B6B1C"/>
    <w:rsid w:val="18A5021A"/>
    <w:rsid w:val="18A53FB3"/>
    <w:rsid w:val="18AB2600"/>
    <w:rsid w:val="18AC59D7"/>
    <w:rsid w:val="18CF03FA"/>
    <w:rsid w:val="18D7487E"/>
    <w:rsid w:val="18F01E14"/>
    <w:rsid w:val="18F9186A"/>
    <w:rsid w:val="190243C1"/>
    <w:rsid w:val="190A75E3"/>
    <w:rsid w:val="191F646B"/>
    <w:rsid w:val="192958A8"/>
    <w:rsid w:val="19303E70"/>
    <w:rsid w:val="19343391"/>
    <w:rsid w:val="19376D32"/>
    <w:rsid w:val="19627756"/>
    <w:rsid w:val="197C0218"/>
    <w:rsid w:val="19B27E55"/>
    <w:rsid w:val="19B43FDF"/>
    <w:rsid w:val="19E6656A"/>
    <w:rsid w:val="19EB60A1"/>
    <w:rsid w:val="19EF40C6"/>
    <w:rsid w:val="1A0510BD"/>
    <w:rsid w:val="1A062998"/>
    <w:rsid w:val="1A075E75"/>
    <w:rsid w:val="1A2379C4"/>
    <w:rsid w:val="1A546BBB"/>
    <w:rsid w:val="1A6554AB"/>
    <w:rsid w:val="1A93442A"/>
    <w:rsid w:val="1ABE30EA"/>
    <w:rsid w:val="1AED3195"/>
    <w:rsid w:val="1AF43421"/>
    <w:rsid w:val="1AF435B4"/>
    <w:rsid w:val="1B0D5658"/>
    <w:rsid w:val="1B102907"/>
    <w:rsid w:val="1B27784F"/>
    <w:rsid w:val="1B2B088C"/>
    <w:rsid w:val="1B401AB7"/>
    <w:rsid w:val="1B475BB3"/>
    <w:rsid w:val="1B814D8C"/>
    <w:rsid w:val="1B854EE9"/>
    <w:rsid w:val="1BB01434"/>
    <w:rsid w:val="1BFC50E8"/>
    <w:rsid w:val="1C015AF2"/>
    <w:rsid w:val="1C15166B"/>
    <w:rsid w:val="1C6F009D"/>
    <w:rsid w:val="1CA93807"/>
    <w:rsid w:val="1CAB50ED"/>
    <w:rsid w:val="1CD928DC"/>
    <w:rsid w:val="1CF55253"/>
    <w:rsid w:val="1D0C114C"/>
    <w:rsid w:val="1D362A15"/>
    <w:rsid w:val="1D4777F6"/>
    <w:rsid w:val="1D4F36A0"/>
    <w:rsid w:val="1D533001"/>
    <w:rsid w:val="1D667467"/>
    <w:rsid w:val="1D7D79DF"/>
    <w:rsid w:val="1DC855B3"/>
    <w:rsid w:val="1DE96426"/>
    <w:rsid w:val="1E031B37"/>
    <w:rsid w:val="1E17417F"/>
    <w:rsid w:val="1E1F1C39"/>
    <w:rsid w:val="1E29717E"/>
    <w:rsid w:val="1E2A3715"/>
    <w:rsid w:val="1E4D4D5E"/>
    <w:rsid w:val="1E53207C"/>
    <w:rsid w:val="1E560257"/>
    <w:rsid w:val="1E62714A"/>
    <w:rsid w:val="1E71205A"/>
    <w:rsid w:val="1E741FCA"/>
    <w:rsid w:val="1E76452E"/>
    <w:rsid w:val="1E7C7A92"/>
    <w:rsid w:val="1E9E1EE9"/>
    <w:rsid w:val="1EA07D69"/>
    <w:rsid w:val="1ECA78C9"/>
    <w:rsid w:val="1ECE773E"/>
    <w:rsid w:val="1EE7180F"/>
    <w:rsid w:val="1EE77CD7"/>
    <w:rsid w:val="1EF40D19"/>
    <w:rsid w:val="1F0C0FC7"/>
    <w:rsid w:val="1F2378E1"/>
    <w:rsid w:val="1F5A7D71"/>
    <w:rsid w:val="1F6438EA"/>
    <w:rsid w:val="1F865A56"/>
    <w:rsid w:val="1FAC04CA"/>
    <w:rsid w:val="1FDF7D1B"/>
    <w:rsid w:val="1FF643F9"/>
    <w:rsid w:val="200771F1"/>
    <w:rsid w:val="201225BE"/>
    <w:rsid w:val="20422F4B"/>
    <w:rsid w:val="204A2A35"/>
    <w:rsid w:val="20581CBB"/>
    <w:rsid w:val="205C5FAF"/>
    <w:rsid w:val="20617F7A"/>
    <w:rsid w:val="20682E52"/>
    <w:rsid w:val="2074257A"/>
    <w:rsid w:val="208E78A9"/>
    <w:rsid w:val="20913681"/>
    <w:rsid w:val="20932979"/>
    <w:rsid w:val="209900C8"/>
    <w:rsid w:val="20A277DC"/>
    <w:rsid w:val="20AB19E4"/>
    <w:rsid w:val="20C216B7"/>
    <w:rsid w:val="20CF4F1B"/>
    <w:rsid w:val="21020507"/>
    <w:rsid w:val="210D0510"/>
    <w:rsid w:val="210D090F"/>
    <w:rsid w:val="211F070B"/>
    <w:rsid w:val="215065F7"/>
    <w:rsid w:val="216A2778"/>
    <w:rsid w:val="218D234E"/>
    <w:rsid w:val="21902362"/>
    <w:rsid w:val="219C58CC"/>
    <w:rsid w:val="21A731B7"/>
    <w:rsid w:val="21AE255A"/>
    <w:rsid w:val="21B34458"/>
    <w:rsid w:val="21D136BC"/>
    <w:rsid w:val="21FC49EA"/>
    <w:rsid w:val="22106A54"/>
    <w:rsid w:val="22235BB5"/>
    <w:rsid w:val="223B6DC1"/>
    <w:rsid w:val="223B7807"/>
    <w:rsid w:val="2246503E"/>
    <w:rsid w:val="224E3558"/>
    <w:rsid w:val="224E57E9"/>
    <w:rsid w:val="22715640"/>
    <w:rsid w:val="227B4DA1"/>
    <w:rsid w:val="228A7F55"/>
    <w:rsid w:val="228C54B3"/>
    <w:rsid w:val="229D6540"/>
    <w:rsid w:val="22C2448E"/>
    <w:rsid w:val="22CB74ED"/>
    <w:rsid w:val="22D25A2A"/>
    <w:rsid w:val="22E34A8C"/>
    <w:rsid w:val="22EB5D7C"/>
    <w:rsid w:val="22FE1F85"/>
    <w:rsid w:val="2310649C"/>
    <w:rsid w:val="231A49A9"/>
    <w:rsid w:val="23215D36"/>
    <w:rsid w:val="232C5393"/>
    <w:rsid w:val="2346433A"/>
    <w:rsid w:val="23577F47"/>
    <w:rsid w:val="236B1D33"/>
    <w:rsid w:val="2377306B"/>
    <w:rsid w:val="237D08DB"/>
    <w:rsid w:val="239D034D"/>
    <w:rsid w:val="23A2408D"/>
    <w:rsid w:val="23A458E4"/>
    <w:rsid w:val="23BB023D"/>
    <w:rsid w:val="23C91326"/>
    <w:rsid w:val="23E531F8"/>
    <w:rsid w:val="23F77C0B"/>
    <w:rsid w:val="23F81623"/>
    <w:rsid w:val="23FF5110"/>
    <w:rsid w:val="2441777A"/>
    <w:rsid w:val="24477425"/>
    <w:rsid w:val="246C79BC"/>
    <w:rsid w:val="246F2DED"/>
    <w:rsid w:val="24790844"/>
    <w:rsid w:val="24896B45"/>
    <w:rsid w:val="249B4A0A"/>
    <w:rsid w:val="249D724F"/>
    <w:rsid w:val="24C62501"/>
    <w:rsid w:val="24D853F5"/>
    <w:rsid w:val="24EB3E19"/>
    <w:rsid w:val="24EE4A50"/>
    <w:rsid w:val="24F36A87"/>
    <w:rsid w:val="24FA7C16"/>
    <w:rsid w:val="250D67C3"/>
    <w:rsid w:val="25137483"/>
    <w:rsid w:val="25175A31"/>
    <w:rsid w:val="25284457"/>
    <w:rsid w:val="25367C0F"/>
    <w:rsid w:val="25406078"/>
    <w:rsid w:val="25454F6B"/>
    <w:rsid w:val="2549222E"/>
    <w:rsid w:val="254F1D56"/>
    <w:rsid w:val="25585683"/>
    <w:rsid w:val="255E5C14"/>
    <w:rsid w:val="257C58DB"/>
    <w:rsid w:val="257F1ECD"/>
    <w:rsid w:val="258B23D6"/>
    <w:rsid w:val="25A606E6"/>
    <w:rsid w:val="25A70294"/>
    <w:rsid w:val="25B3702F"/>
    <w:rsid w:val="25B40932"/>
    <w:rsid w:val="25DB261B"/>
    <w:rsid w:val="2613534A"/>
    <w:rsid w:val="264B6E57"/>
    <w:rsid w:val="26520C02"/>
    <w:rsid w:val="26785C0B"/>
    <w:rsid w:val="267E72E6"/>
    <w:rsid w:val="26AB443D"/>
    <w:rsid w:val="26C20DD6"/>
    <w:rsid w:val="26D11ABD"/>
    <w:rsid w:val="26D11EE5"/>
    <w:rsid w:val="26D440E5"/>
    <w:rsid w:val="26D55794"/>
    <w:rsid w:val="26EE6348"/>
    <w:rsid w:val="27050320"/>
    <w:rsid w:val="272B153D"/>
    <w:rsid w:val="272F5456"/>
    <w:rsid w:val="27462B90"/>
    <w:rsid w:val="275F5008"/>
    <w:rsid w:val="276F2D74"/>
    <w:rsid w:val="27BC069F"/>
    <w:rsid w:val="27BF2B59"/>
    <w:rsid w:val="27D03F35"/>
    <w:rsid w:val="27F05C46"/>
    <w:rsid w:val="282F4B6A"/>
    <w:rsid w:val="2839674B"/>
    <w:rsid w:val="28414360"/>
    <w:rsid w:val="284A4E92"/>
    <w:rsid w:val="285A20FF"/>
    <w:rsid w:val="285F6310"/>
    <w:rsid w:val="286526CE"/>
    <w:rsid w:val="2872036F"/>
    <w:rsid w:val="287A15FF"/>
    <w:rsid w:val="28866FF2"/>
    <w:rsid w:val="288E3446"/>
    <w:rsid w:val="289A2491"/>
    <w:rsid w:val="28A12C44"/>
    <w:rsid w:val="28A26C70"/>
    <w:rsid w:val="28B363C4"/>
    <w:rsid w:val="28BD6D96"/>
    <w:rsid w:val="28D132D0"/>
    <w:rsid w:val="28D51D72"/>
    <w:rsid w:val="28E86E46"/>
    <w:rsid w:val="290E3218"/>
    <w:rsid w:val="29451915"/>
    <w:rsid w:val="29723CB2"/>
    <w:rsid w:val="297F5A34"/>
    <w:rsid w:val="29837733"/>
    <w:rsid w:val="29976949"/>
    <w:rsid w:val="29CA7DA4"/>
    <w:rsid w:val="29DA606A"/>
    <w:rsid w:val="2A2A71FF"/>
    <w:rsid w:val="2A5456B5"/>
    <w:rsid w:val="2A5D103A"/>
    <w:rsid w:val="2A683708"/>
    <w:rsid w:val="2A8D26A0"/>
    <w:rsid w:val="2A8E0919"/>
    <w:rsid w:val="2A943BF3"/>
    <w:rsid w:val="2AA60616"/>
    <w:rsid w:val="2ABA5BF0"/>
    <w:rsid w:val="2AC00607"/>
    <w:rsid w:val="2AC236EC"/>
    <w:rsid w:val="2AEE3658"/>
    <w:rsid w:val="2B1B629C"/>
    <w:rsid w:val="2B4427A2"/>
    <w:rsid w:val="2B5B3DC8"/>
    <w:rsid w:val="2B6C2283"/>
    <w:rsid w:val="2B835BEB"/>
    <w:rsid w:val="2B8E744E"/>
    <w:rsid w:val="2B9C0988"/>
    <w:rsid w:val="2B9F09B2"/>
    <w:rsid w:val="2BAB3AC7"/>
    <w:rsid w:val="2BD75EEF"/>
    <w:rsid w:val="2BEC0012"/>
    <w:rsid w:val="2BEE7A14"/>
    <w:rsid w:val="2BEF553E"/>
    <w:rsid w:val="2BF4624B"/>
    <w:rsid w:val="2BF75BBC"/>
    <w:rsid w:val="2C006651"/>
    <w:rsid w:val="2C1B1329"/>
    <w:rsid w:val="2C323E65"/>
    <w:rsid w:val="2C32511B"/>
    <w:rsid w:val="2C432FCD"/>
    <w:rsid w:val="2C854677"/>
    <w:rsid w:val="2C871AD0"/>
    <w:rsid w:val="2C92490D"/>
    <w:rsid w:val="2CA71E40"/>
    <w:rsid w:val="2CA93382"/>
    <w:rsid w:val="2CB15526"/>
    <w:rsid w:val="2CBA47BB"/>
    <w:rsid w:val="2CBA61AD"/>
    <w:rsid w:val="2CC21C2A"/>
    <w:rsid w:val="2CCF25E1"/>
    <w:rsid w:val="2CD75D64"/>
    <w:rsid w:val="2CDE6B08"/>
    <w:rsid w:val="2CF627A6"/>
    <w:rsid w:val="2D0C679D"/>
    <w:rsid w:val="2D1625CE"/>
    <w:rsid w:val="2D512C04"/>
    <w:rsid w:val="2D5775F3"/>
    <w:rsid w:val="2D5F6857"/>
    <w:rsid w:val="2D802C03"/>
    <w:rsid w:val="2D805098"/>
    <w:rsid w:val="2DAB0132"/>
    <w:rsid w:val="2DCF0C42"/>
    <w:rsid w:val="2DDE681A"/>
    <w:rsid w:val="2E017EAB"/>
    <w:rsid w:val="2E027643"/>
    <w:rsid w:val="2E4A0A5D"/>
    <w:rsid w:val="2EA87C3C"/>
    <w:rsid w:val="2EB23629"/>
    <w:rsid w:val="2EC74E80"/>
    <w:rsid w:val="2EE044C9"/>
    <w:rsid w:val="2EE55269"/>
    <w:rsid w:val="2EFD1B46"/>
    <w:rsid w:val="2F0437E5"/>
    <w:rsid w:val="2F0F401A"/>
    <w:rsid w:val="2F297C0C"/>
    <w:rsid w:val="2F571F0F"/>
    <w:rsid w:val="2F5C56C4"/>
    <w:rsid w:val="2F637585"/>
    <w:rsid w:val="2F6F5A6F"/>
    <w:rsid w:val="2FC046DA"/>
    <w:rsid w:val="2FD82360"/>
    <w:rsid w:val="300F707B"/>
    <w:rsid w:val="301A3C8E"/>
    <w:rsid w:val="301E5060"/>
    <w:rsid w:val="304530E8"/>
    <w:rsid w:val="304A6FED"/>
    <w:rsid w:val="30576AD7"/>
    <w:rsid w:val="305E31FE"/>
    <w:rsid w:val="30613B8E"/>
    <w:rsid w:val="30794D19"/>
    <w:rsid w:val="309E6AA6"/>
    <w:rsid w:val="30AC66DC"/>
    <w:rsid w:val="30D046F4"/>
    <w:rsid w:val="30D469E4"/>
    <w:rsid w:val="310B31FA"/>
    <w:rsid w:val="3118459C"/>
    <w:rsid w:val="31196A4B"/>
    <w:rsid w:val="31244463"/>
    <w:rsid w:val="31456371"/>
    <w:rsid w:val="315A6D68"/>
    <w:rsid w:val="315D4698"/>
    <w:rsid w:val="31627108"/>
    <w:rsid w:val="31655A64"/>
    <w:rsid w:val="31705A46"/>
    <w:rsid w:val="31777FD6"/>
    <w:rsid w:val="3196426D"/>
    <w:rsid w:val="31A2761C"/>
    <w:rsid w:val="31A71F3F"/>
    <w:rsid w:val="31AE6BFC"/>
    <w:rsid w:val="31C54B7E"/>
    <w:rsid w:val="31CF67CB"/>
    <w:rsid w:val="31E16053"/>
    <w:rsid w:val="31EC0472"/>
    <w:rsid w:val="31F200B7"/>
    <w:rsid w:val="324D3093"/>
    <w:rsid w:val="325A0B1F"/>
    <w:rsid w:val="325D4855"/>
    <w:rsid w:val="32797B8D"/>
    <w:rsid w:val="32846620"/>
    <w:rsid w:val="328F08F0"/>
    <w:rsid w:val="32AD6C29"/>
    <w:rsid w:val="32B60C35"/>
    <w:rsid w:val="32D14094"/>
    <w:rsid w:val="32DE685F"/>
    <w:rsid w:val="3315454C"/>
    <w:rsid w:val="333932D3"/>
    <w:rsid w:val="33436772"/>
    <w:rsid w:val="334C511A"/>
    <w:rsid w:val="33733B32"/>
    <w:rsid w:val="337C3680"/>
    <w:rsid w:val="337D41B8"/>
    <w:rsid w:val="33827ADC"/>
    <w:rsid w:val="33CD2D6B"/>
    <w:rsid w:val="33CF6723"/>
    <w:rsid w:val="33EE7551"/>
    <w:rsid w:val="33F25F90"/>
    <w:rsid w:val="33FE7ED4"/>
    <w:rsid w:val="340D12BC"/>
    <w:rsid w:val="34105B37"/>
    <w:rsid w:val="342707D1"/>
    <w:rsid w:val="342E7C4D"/>
    <w:rsid w:val="34341777"/>
    <w:rsid w:val="34533D93"/>
    <w:rsid w:val="345B5F9D"/>
    <w:rsid w:val="34606529"/>
    <w:rsid w:val="346A286F"/>
    <w:rsid w:val="34821E2C"/>
    <w:rsid w:val="34871709"/>
    <w:rsid w:val="3491676F"/>
    <w:rsid w:val="349E58C6"/>
    <w:rsid w:val="34C45AD7"/>
    <w:rsid w:val="34D710EF"/>
    <w:rsid w:val="34DF4005"/>
    <w:rsid w:val="34E60243"/>
    <w:rsid w:val="34E854A5"/>
    <w:rsid w:val="351E4E0B"/>
    <w:rsid w:val="35272722"/>
    <w:rsid w:val="352F59B1"/>
    <w:rsid w:val="355E2C34"/>
    <w:rsid w:val="35636CD1"/>
    <w:rsid w:val="357A1396"/>
    <w:rsid w:val="359F14B3"/>
    <w:rsid w:val="35AB29F8"/>
    <w:rsid w:val="35D311D5"/>
    <w:rsid w:val="35EA7937"/>
    <w:rsid w:val="360478E8"/>
    <w:rsid w:val="363F2C8F"/>
    <w:rsid w:val="363F4634"/>
    <w:rsid w:val="36700AEF"/>
    <w:rsid w:val="36841ADD"/>
    <w:rsid w:val="36927B91"/>
    <w:rsid w:val="36B5554C"/>
    <w:rsid w:val="36BB7B8D"/>
    <w:rsid w:val="36CB4A2C"/>
    <w:rsid w:val="36E02378"/>
    <w:rsid w:val="36EE0196"/>
    <w:rsid w:val="36FE3E58"/>
    <w:rsid w:val="37423C75"/>
    <w:rsid w:val="374D58AC"/>
    <w:rsid w:val="374F2F40"/>
    <w:rsid w:val="37930D1F"/>
    <w:rsid w:val="379320DC"/>
    <w:rsid w:val="37936672"/>
    <w:rsid w:val="37957B4A"/>
    <w:rsid w:val="37A47A29"/>
    <w:rsid w:val="37C11FFD"/>
    <w:rsid w:val="37C90871"/>
    <w:rsid w:val="37D41118"/>
    <w:rsid w:val="380F05CE"/>
    <w:rsid w:val="381A0E18"/>
    <w:rsid w:val="38254715"/>
    <w:rsid w:val="384676C0"/>
    <w:rsid w:val="384E265A"/>
    <w:rsid w:val="3852137A"/>
    <w:rsid w:val="38666B03"/>
    <w:rsid w:val="38704E31"/>
    <w:rsid w:val="38891A13"/>
    <w:rsid w:val="38BD7992"/>
    <w:rsid w:val="38BE3EF7"/>
    <w:rsid w:val="38C13893"/>
    <w:rsid w:val="38C91DE2"/>
    <w:rsid w:val="391A6782"/>
    <w:rsid w:val="39293558"/>
    <w:rsid w:val="393703C1"/>
    <w:rsid w:val="39483A2E"/>
    <w:rsid w:val="39523D6E"/>
    <w:rsid w:val="39542B38"/>
    <w:rsid w:val="395F5050"/>
    <w:rsid w:val="39641142"/>
    <w:rsid w:val="396470C6"/>
    <w:rsid w:val="399800DD"/>
    <w:rsid w:val="39D17C71"/>
    <w:rsid w:val="39D910A6"/>
    <w:rsid w:val="39EE4940"/>
    <w:rsid w:val="39FB3E87"/>
    <w:rsid w:val="3A0410FC"/>
    <w:rsid w:val="3A0B28D4"/>
    <w:rsid w:val="3A251C05"/>
    <w:rsid w:val="3A2F1733"/>
    <w:rsid w:val="3A3043D8"/>
    <w:rsid w:val="3A371445"/>
    <w:rsid w:val="3A6F4BC5"/>
    <w:rsid w:val="3A715495"/>
    <w:rsid w:val="3A754B09"/>
    <w:rsid w:val="3A866918"/>
    <w:rsid w:val="3A9074FA"/>
    <w:rsid w:val="3A9A2B28"/>
    <w:rsid w:val="3AA81C1E"/>
    <w:rsid w:val="3AC86448"/>
    <w:rsid w:val="3ACA08AA"/>
    <w:rsid w:val="3AE37668"/>
    <w:rsid w:val="3AEC33C0"/>
    <w:rsid w:val="3AF17E4E"/>
    <w:rsid w:val="3AF96A3F"/>
    <w:rsid w:val="3AFB3E8B"/>
    <w:rsid w:val="3B12669E"/>
    <w:rsid w:val="3B126776"/>
    <w:rsid w:val="3B26711B"/>
    <w:rsid w:val="3B2D3223"/>
    <w:rsid w:val="3B693690"/>
    <w:rsid w:val="3B6C7A83"/>
    <w:rsid w:val="3B7841A4"/>
    <w:rsid w:val="3B7E0727"/>
    <w:rsid w:val="3B8842D9"/>
    <w:rsid w:val="3B8C6E53"/>
    <w:rsid w:val="3BC2751E"/>
    <w:rsid w:val="3BD94E47"/>
    <w:rsid w:val="3C136E6B"/>
    <w:rsid w:val="3C1B5D61"/>
    <w:rsid w:val="3C254577"/>
    <w:rsid w:val="3C334CFF"/>
    <w:rsid w:val="3C7D5D78"/>
    <w:rsid w:val="3CB533F1"/>
    <w:rsid w:val="3CD42EDB"/>
    <w:rsid w:val="3CD72C10"/>
    <w:rsid w:val="3CDE0C22"/>
    <w:rsid w:val="3CFF0214"/>
    <w:rsid w:val="3D3B1E34"/>
    <w:rsid w:val="3D3F5BFF"/>
    <w:rsid w:val="3D5A18E2"/>
    <w:rsid w:val="3D752A96"/>
    <w:rsid w:val="3D835FD3"/>
    <w:rsid w:val="3D8D074E"/>
    <w:rsid w:val="3D9918B2"/>
    <w:rsid w:val="3D9F3DB5"/>
    <w:rsid w:val="3DA2640A"/>
    <w:rsid w:val="3DA35D83"/>
    <w:rsid w:val="3DA7438A"/>
    <w:rsid w:val="3DDB2E71"/>
    <w:rsid w:val="3E2B5A15"/>
    <w:rsid w:val="3E346E1B"/>
    <w:rsid w:val="3E3F7181"/>
    <w:rsid w:val="3E47565E"/>
    <w:rsid w:val="3E705B0F"/>
    <w:rsid w:val="3E726E3D"/>
    <w:rsid w:val="3E7E7A78"/>
    <w:rsid w:val="3E7F2412"/>
    <w:rsid w:val="3E907306"/>
    <w:rsid w:val="3E946063"/>
    <w:rsid w:val="3EA835B3"/>
    <w:rsid w:val="3EA84073"/>
    <w:rsid w:val="3EB15B86"/>
    <w:rsid w:val="3EB560DF"/>
    <w:rsid w:val="3EB72591"/>
    <w:rsid w:val="3EB9397B"/>
    <w:rsid w:val="3EC82283"/>
    <w:rsid w:val="3ECC2AA4"/>
    <w:rsid w:val="3ED77365"/>
    <w:rsid w:val="3ED85D56"/>
    <w:rsid w:val="3EFB5264"/>
    <w:rsid w:val="3F260379"/>
    <w:rsid w:val="3F47608B"/>
    <w:rsid w:val="3F6B4D69"/>
    <w:rsid w:val="3FA13311"/>
    <w:rsid w:val="3FAC2FD5"/>
    <w:rsid w:val="3FCA0343"/>
    <w:rsid w:val="3FD37C59"/>
    <w:rsid w:val="3FDD121D"/>
    <w:rsid w:val="3FEA1B3A"/>
    <w:rsid w:val="3FED1988"/>
    <w:rsid w:val="40012F52"/>
    <w:rsid w:val="400D7BEC"/>
    <w:rsid w:val="401137DC"/>
    <w:rsid w:val="40131E0D"/>
    <w:rsid w:val="402D7691"/>
    <w:rsid w:val="40447728"/>
    <w:rsid w:val="40632A42"/>
    <w:rsid w:val="40920497"/>
    <w:rsid w:val="40AC0E99"/>
    <w:rsid w:val="40B65A89"/>
    <w:rsid w:val="40C84887"/>
    <w:rsid w:val="40E655D8"/>
    <w:rsid w:val="41094693"/>
    <w:rsid w:val="410E4CB3"/>
    <w:rsid w:val="412117FA"/>
    <w:rsid w:val="412D49A5"/>
    <w:rsid w:val="41405333"/>
    <w:rsid w:val="414C495C"/>
    <w:rsid w:val="414D1C2C"/>
    <w:rsid w:val="416151AC"/>
    <w:rsid w:val="416C10DE"/>
    <w:rsid w:val="41744353"/>
    <w:rsid w:val="4186515C"/>
    <w:rsid w:val="41B72C60"/>
    <w:rsid w:val="41BA11DE"/>
    <w:rsid w:val="41C07F76"/>
    <w:rsid w:val="41DB7E7E"/>
    <w:rsid w:val="41DF3441"/>
    <w:rsid w:val="41F24496"/>
    <w:rsid w:val="41FD60F8"/>
    <w:rsid w:val="42015854"/>
    <w:rsid w:val="42042C45"/>
    <w:rsid w:val="4216179C"/>
    <w:rsid w:val="421B6250"/>
    <w:rsid w:val="421E34DC"/>
    <w:rsid w:val="4246409E"/>
    <w:rsid w:val="42635637"/>
    <w:rsid w:val="42827640"/>
    <w:rsid w:val="42872140"/>
    <w:rsid w:val="42AC2C47"/>
    <w:rsid w:val="42B25D0F"/>
    <w:rsid w:val="42B522A2"/>
    <w:rsid w:val="42C07971"/>
    <w:rsid w:val="42CB4DAF"/>
    <w:rsid w:val="42E116DD"/>
    <w:rsid w:val="42F17431"/>
    <w:rsid w:val="42F514AC"/>
    <w:rsid w:val="42F56155"/>
    <w:rsid w:val="43094E17"/>
    <w:rsid w:val="43130E89"/>
    <w:rsid w:val="431C2C8F"/>
    <w:rsid w:val="431F508F"/>
    <w:rsid w:val="433D25B9"/>
    <w:rsid w:val="43471756"/>
    <w:rsid w:val="43566C5B"/>
    <w:rsid w:val="43644CA1"/>
    <w:rsid w:val="43690490"/>
    <w:rsid w:val="436F05ED"/>
    <w:rsid w:val="43763A0E"/>
    <w:rsid w:val="43833329"/>
    <w:rsid w:val="43A026C3"/>
    <w:rsid w:val="43A8087B"/>
    <w:rsid w:val="43B731C9"/>
    <w:rsid w:val="43D00785"/>
    <w:rsid w:val="43D04FC0"/>
    <w:rsid w:val="43F81BFB"/>
    <w:rsid w:val="43FE648A"/>
    <w:rsid w:val="440D2905"/>
    <w:rsid w:val="44120702"/>
    <w:rsid w:val="44394B72"/>
    <w:rsid w:val="444A3021"/>
    <w:rsid w:val="444F58E4"/>
    <w:rsid w:val="445E0913"/>
    <w:rsid w:val="44671427"/>
    <w:rsid w:val="44903893"/>
    <w:rsid w:val="449306C8"/>
    <w:rsid w:val="4496362F"/>
    <w:rsid w:val="449E059C"/>
    <w:rsid w:val="44A72404"/>
    <w:rsid w:val="44B40D06"/>
    <w:rsid w:val="44CB615A"/>
    <w:rsid w:val="44E945FA"/>
    <w:rsid w:val="45091F36"/>
    <w:rsid w:val="455779D4"/>
    <w:rsid w:val="456E05D4"/>
    <w:rsid w:val="45762369"/>
    <w:rsid w:val="457E71F9"/>
    <w:rsid w:val="45821D24"/>
    <w:rsid w:val="45B01081"/>
    <w:rsid w:val="45B46BED"/>
    <w:rsid w:val="45E45707"/>
    <w:rsid w:val="461018A7"/>
    <w:rsid w:val="4616538E"/>
    <w:rsid w:val="46256D93"/>
    <w:rsid w:val="46283E1A"/>
    <w:rsid w:val="462D4918"/>
    <w:rsid w:val="46757B8C"/>
    <w:rsid w:val="46824FDB"/>
    <w:rsid w:val="469E6A45"/>
    <w:rsid w:val="46A32540"/>
    <w:rsid w:val="46AD649D"/>
    <w:rsid w:val="46B11370"/>
    <w:rsid w:val="46C50894"/>
    <w:rsid w:val="46C61B88"/>
    <w:rsid w:val="46DB6A28"/>
    <w:rsid w:val="46EB7CAE"/>
    <w:rsid w:val="471155A5"/>
    <w:rsid w:val="471B2365"/>
    <w:rsid w:val="47454F0C"/>
    <w:rsid w:val="474B1702"/>
    <w:rsid w:val="47652047"/>
    <w:rsid w:val="478D3171"/>
    <w:rsid w:val="47A83A74"/>
    <w:rsid w:val="47B61AB5"/>
    <w:rsid w:val="47C94D23"/>
    <w:rsid w:val="47CA3BBE"/>
    <w:rsid w:val="47D87B99"/>
    <w:rsid w:val="47DD7C7B"/>
    <w:rsid w:val="47E95086"/>
    <w:rsid w:val="47EB6345"/>
    <w:rsid w:val="47F06FB0"/>
    <w:rsid w:val="47FF264D"/>
    <w:rsid w:val="480A7CA6"/>
    <w:rsid w:val="481104AB"/>
    <w:rsid w:val="481E5CD5"/>
    <w:rsid w:val="48391BC2"/>
    <w:rsid w:val="483D5079"/>
    <w:rsid w:val="484F24AA"/>
    <w:rsid w:val="4864782D"/>
    <w:rsid w:val="48761BCD"/>
    <w:rsid w:val="48761F07"/>
    <w:rsid w:val="487F76E0"/>
    <w:rsid w:val="48855115"/>
    <w:rsid w:val="48A34FFA"/>
    <w:rsid w:val="48B206EB"/>
    <w:rsid w:val="48BF3154"/>
    <w:rsid w:val="48CC3CB0"/>
    <w:rsid w:val="48D24C42"/>
    <w:rsid w:val="48D57FB1"/>
    <w:rsid w:val="48DD0E8D"/>
    <w:rsid w:val="490B5B5A"/>
    <w:rsid w:val="49292F03"/>
    <w:rsid w:val="492D4CFC"/>
    <w:rsid w:val="49312B37"/>
    <w:rsid w:val="49343A4D"/>
    <w:rsid w:val="49507F50"/>
    <w:rsid w:val="49532772"/>
    <w:rsid w:val="49675502"/>
    <w:rsid w:val="49680E47"/>
    <w:rsid w:val="49885181"/>
    <w:rsid w:val="498B0F56"/>
    <w:rsid w:val="498F608E"/>
    <w:rsid w:val="49B34C3E"/>
    <w:rsid w:val="49C91B07"/>
    <w:rsid w:val="49D81F86"/>
    <w:rsid w:val="49E23539"/>
    <w:rsid w:val="49FE368C"/>
    <w:rsid w:val="4A0607F8"/>
    <w:rsid w:val="4A0B1F7C"/>
    <w:rsid w:val="4A16195E"/>
    <w:rsid w:val="4A3905DC"/>
    <w:rsid w:val="4A513120"/>
    <w:rsid w:val="4A547530"/>
    <w:rsid w:val="4A680C8F"/>
    <w:rsid w:val="4A7D5C0F"/>
    <w:rsid w:val="4A937DD7"/>
    <w:rsid w:val="4AB549FA"/>
    <w:rsid w:val="4AC33A1C"/>
    <w:rsid w:val="4AD84715"/>
    <w:rsid w:val="4B040261"/>
    <w:rsid w:val="4B0B19E2"/>
    <w:rsid w:val="4B1121D1"/>
    <w:rsid w:val="4B221682"/>
    <w:rsid w:val="4B653CE2"/>
    <w:rsid w:val="4B654D6B"/>
    <w:rsid w:val="4B9863D2"/>
    <w:rsid w:val="4BBF3D56"/>
    <w:rsid w:val="4BC64A9C"/>
    <w:rsid w:val="4BED645F"/>
    <w:rsid w:val="4C084036"/>
    <w:rsid w:val="4C2254EF"/>
    <w:rsid w:val="4C250C63"/>
    <w:rsid w:val="4C3C3407"/>
    <w:rsid w:val="4C5D56D4"/>
    <w:rsid w:val="4C7D6C38"/>
    <w:rsid w:val="4C8E5F62"/>
    <w:rsid w:val="4C9D2892"/>
    <w:rsid w:val="4CB04423"/>
    <w:rsid w:val="4CB23570"/>
    <w:rsid w:val="4CBE170A"/>
    <w:rsid w:val="4CF60CEC"/>
    <w:rsid w:val="4CF83823"/>
    <w:rsid w:val="4D24747C"/>
    <w:rsid w:val="4D27589A"/>
    <w:rsid w:val="4D5E3485"/>
    <w:rsid w:val="4D5F6EF3"/>
    <w:rsid w:val="4D6F4F10"/>
    <w:rsid w:val="4D7F5395"/>
    <w:rsid w:val="4DA77C97"/>
    <w:rsid w:val="4DB704CC"/>
    <w:rsid w:val="4DC739D2"/>
    <w:rsid w:val="4DE45179"/>
    <w:rsid w:val="4DFB4212"/>
    <w:rsid w:val="4E080804"/>
    <w:rsid w:val="4E190E99"/>
    <w:rsid w:val="4E221909"/>
    <w:rsid w:val="4E356983"/>
    <w:rsid w:val="4E460078"/>
    <w:rsid w:val="4E545236"/>
    <w:rsid w:val="4E5E3EEB"/>
    <w:rsid w:val="4E637BCE"/>
    <w:rsid w:val="4E6644D9"/>
    <w:rsid w:val="4E8F6A25"/>
    <w:rsid w:val="4E9068BA"/>
    <w:rsid w:val="4EA46788"/>
    <w:rsid w:val="4EAB4509"/>
    <w:rsid w:val="4EB758ED"/>
    <w:rsid w:val="4EBC3CE8"/>
    <w:rsid w:val="4EC46E5D"/>
    <w:rsid w:val="4EC86FF5"/>
    <w:rsid w:val="4ED02EB0"/>
    <w:rsid w:val="4EDF72C5"/>
    <w:rsid w:val="4EEF6A34"/>
    <w:rsid w:val="4EF05AA4"/>
    <w:rsid w:val="4EF73C20"/>
    <w:rsid w:val="4EF75726"/>
    <w:rsid w:val="4EFB23DB"/>
    <w:rsid w:val="4F036311"/>
    <w:rsid w:val="4F093441"/>
    <w:rsid w:val="4F29161D"/>
    <w:rsid w:val="4F3572C1"/>
    <w:rsid w:val="4F464726"/>
    <w:rsid w:val="4F5E7662"/>
    <w:rsid w:val="4F6F2DBB"/>
    <w:rsid w:val="4F7333B0"/>
    <w:rsid w:val="4FA9549E"/>
    <w:rsid w:val="4FB5372E"/>
    <w:rsid w:val="4FB8178C"/>
    <w:rsid w:val="4FBE1CDD"/>
    <w:rsid w:val="4FC30600"/>
    <w:rsid w:val="4FE5551A"/>
    <w:rsid w:val="4FF33B76"/>
    <w:rsid w:val="50072E19"/>
    <w:rsid w:val="50151B60"/>
    <w:rsid w:val="501A2197"/>
    <w:rsid w:val="5024393C"/>
    <w:rsid w:val="502C0535"/>
    <w:rsid w:val="504A7315"/>
    <w:rsid w:val="504E5985"/>
    <w:rsid w:val="50572A9F"/>
    <w:rsid w:val="505C26C0"/>
    <w:rsid w:val="506823C6"/>
    <w:rsid w:val="507E2B5B"/>
    <w:rsid w:val="50A37C12"/>
    <w:rsid w:val="50B72A40"/>
    <w:rsid w:val="50E148A8"/>
    <w:rsid w:val="50E70E79"/>
    <w:rsid w:val="50E72AE8"/>
    <w:rsid w:val="511950B5"/>
    <w:rsid w:val="51363DAD"/>
    <w:rsid w:val="51447D74"/>
    <w:rsid w:val="514F47F6"/>
    <w:rsid w:val="516D7D5B"/>
    <w:rsid w:val="51763527"/>
    <w:rsid w:val="517B0236"/>
    <w:rsid w:val="51996310"/>
    <w:rsid w:val="519E2EE0"/>
    <w:rsid w:val="51C648E5"/>
    <w:rsid w:val="51CD0671"/>
    <w:rsid w:val="52067068"/>
    <w:rsid w:val="521521E6"/>
    <w:rsid w:val="52231EA1"/>
    <w:rsid w:val="522A6179"/>
    <w:rsid w:val="522A6B3E"/>
    <w:rsid w:val="52407AAC"/>
    <w:rsid w:val="5257060E"/>
    <w:rsid w:val="52931C88"/>
    <w:rsid w:val="529B4F30"/>
    <w:rsid w:val="529C2D7A"/>
    <w:rsid w:val="52CB0C2B"/>
    <w:rsid w:val="52F37E0F"/>
    <w:rsid w:val="53065C6E"/>
    <w:rsid w:val="53070FD2"/>
    <w:rsid w:val="530762A3"/>
    <w:rsid w:val="530F1764"/>
    <w:rsid w:val="5312501D"/>
    <w:rsid w:val="53166C1B"/>
    <w:rsid w:val="533F6AF1"/>
    <w:rsid w:val="534249DA"/>
    <w:rsid w:val="534E3BAF"/>
    <w:rsid w:val="536828B5"/>
    <w:rsid w:val="536A05A1"/>
    <w:rsid w:val="539351B9"/>
    <w:rsid w:val="53963BC9"/>
    <w:rsid w:val="53AC384E"/>
    <w:rsid w:val="53BF443B"/>
    <w:rsid w:val="53E07D60"/>
    <w:rsid w:val="53EC2E48"/>
    <w:rsid w:val="54186EFA"/>
    <w:rsid w:val="54216FC8"/>
    <w:rsid w:val="54297430"/>
    <w:rsid w:val="542C15C6"/>
    <w:rsid w:val="54372316"/>
    <w:rsid w:val="543F7BF1"/>
    <w:rsid w:val="546A3551"/>
    <w:rsid w:val="546F7D9F"/>
    <w:rsid w:val="54757443"/>
    <w:rsid w:val="54A8747F"/>
    <w:rsid w:val="54D70CAB"/>
    <w:rsid w:val="54DC39AF"/>
    <w:rsid w:val="54E51212"/>
    <w:rsid w:val="54E94529"/>
    <w:rsid w:val="54F525E7"/>
    <w:rsid w:val="551268F2"/>
    <w:rsid w:val="55235732"/>
    <w:rsid w:val="55345EA0"/>
    <w:rsid w:val="55377C59"/>
    <w:rsid w:val="554736C3"/>
    <w:rsid w:val="554B25CF"/>
    <w:rsid w:val="55516DB6"/>
    <w:rsid w:val="556F3BF5"/>
    <w:rsid w:val="557730F2"/>
    <w:rsid w:val="559232E7"/>
    <w:rsid w:val="55A259B2"/>
    <w:rsid w:val="55BA124E"/>
    <w:rsid w:val="55C8290B"/>
    <w:rsid w:val="55D12A32"/>
    <w:rsid w:val="55FE04B9"/>
    <w:rsid w:val="560A69D0"/>
    <w:rsid w:val="56130533"/>
    <w:rsid w:val="561D29BC"/>
    <w:rsid w:val="56373666"/>
    <w:rsid w:val="5641447E"/>
    <w:rsid w:val="566C78E3"/>
    <w:rsid w:val="568471DC"/>
    <w:rsid w:val="56A92173"/>
    <w:rsid w:val="56AE7059"/>
    <w:rsid w:val="56D6387B"/>
    <w:rsid w:val="56DD406F"/>
    <w:rsid w:val="570443A8"/>
    <w:rsid w:val="57091BC2"/>
    <w:rsid w:val="57212276"/>
    <w:rsid w:val="573F53A4"/>
    <w:rsid w:val="57437C56"/>
    <w:rsid w:val="57586105"/>
    <w:rsid w:val="57696D5D"/>
    <w:rsid w:val="579A0C8C"/>
    <w:rsid w:val="579D0B33"/>
    <w:rsid w:val="57A947FB"/>
    <w:rsid w:val="57B70D09"/>
    <w:rsid w:val="57EC20DC"/>
    <w:rsid w:val="57F2356B"/>
    <w:rsid w:val="57F3193E"/>
    <w:rsid w:val="5818733B"/>
    <w:rsid w:val="581B1F9A"/>
    <w:rsid w:val="582111AB"/>
    <w:rsid w:val="582653BB"/>
    <w:rsid w:val="5858105A"/>
    <w:rsid w:val="58790211"/>
    <w:rsid w:val="587A5AC4"/>
    <w:rsid w:val="587B02B3"/>
    <w:rsid w:val="58A17D6F"/>
    <w:rsid w:val="58AE3C60"/>
    <w:rsid w:val="58DB040D"/>
    <w:rsid w:val="58ED3612"/>
    <w:rsid w:val="58F239F2"/>
    <w:rsid w:val="58F65B6C"/>
    <w:rsid w:val="58F71D15"/>
    <w:rsid w:val="59053718"/>
    <w:rsid w:val="59080689"/>
    <w:rsid w:val="59303DA7"/>
    <w:rsid w:val="593D2730"/>
    <w:rsid w:val="5942659E"/>
    <w:rsid w:val="59453547"/>
    <w:rsid w:val="59597EA9"/>
    <w:rsid w:val="598C396D"/>
    <w:rsid w:val="59BC185E"/>
    <w:rsid w:val="59C04670"/>
    <w:rsid w:val="59C92E65"/>
    <w:rsid w:val="59D22ABF"/>
    <w:rsid w:val="59E54BCD"/>
    <w:rsid w:val="59ED0E4A"/>
    <w:rsid w:val="59F00942"/>
    <w:rsid w:val="5A086982"/>
    <w:rsid w:val="5A0E0DE6"/>
    <w:rsid w:val="5A110716"/>
    <w:rsid w:val="5A28509B"/>
    <w:rsid w:val="5A361737"/>
    <w:rsid w:val="5A5B1EC4"/>
    <w:rsid w:val="5A6301F4"/>
    <w:rsid w:val="5A6B2401"/>
    <w:rsid w:val="5A727284"/>
    <w:rsid w:val="5A750ACE"/>
    <w:rsid w:val="5A8B6381"/>
    <w:rsid w:val="5A9461D9"/>
    <w:rsid w:val="5ABF28F9"/>
    <w:rsid w:val="5ABF3135"/>
    <w:rsid w:val="5AEF3817"/>
    <w:rsid w:val="5AF07ADD"/>
    <w:rsid w:val="5B1251E5"/>
    <w:rsid w:val="5B20489D"/>
    <w:rsid w:val="5B2F552F"/>
    <w:rsid w:val="5B507694"/>
    <w:rsid w:val="5B54094D"/>
    <w:rsid w:val="5B5D2C84"/>
    <w:rsid w:val="5B65691C"/>
    <w:rsid w:val="5B6B1449"/>
    <w:rsid w:val="5B6F0034"/>
    <w:rsid w:val="5BA659EA"/>
    <w:rsid w:val="5BC6626F"/>
    <w:rsid w:val="5BCF0790"/>
    <w:rsid w:val="5BE025C3"/>
    <w:rsid w:val="5BE2777B"/>
    <w:rsid w:val="5BF6427C"/>
    <w:rsid w:val="5BFC733A"/>
    <w:rsid w:val="5C001784"/>
    <w:rsid w:val="5C0C0A5D"/>
    <w:rsid w:val="5C18382E"/>
    <w:rsid w:val="5C1C64FF"/>
    <w:rsid w:val="5C2A6268"/>
    <w:rsid w:val="5C451A50"/>
    <w:rsid w:val="5C4E01B6"/>
    <w:rsid w:val="5C645186"/>
    <w:rsid w:val="5C6756C5"/>
    <w:rsid w:val="5C6F1B2A"/>
    <w:rsid w:val="5C7C6255"/>
    <w:rsid w:val="5C8B16B8"/>
    <w:rsid w:val="5C8C5FB3"/>
    <w:rsid w:val="5CA11200"/>
    <w:rsid w:val="5CA80901"/>
    <w:rsid w:val="5CB55C37"/>
    <w:rsid w:val="5CBF4BBA"/>
    <w:rsid w:val="5CC94387"/>
    <w:rsid w:val="5CCD45D9"/>
    <w:rsid w:val="5CD46B08"/>
    <w:rsid w:val="5CDB0DDF"/>
    <w:rsid w:val="5CE33C82"/>
    <w:rsid w:val="5CE86ED4"/>
    <w:rsid w:val="5CF3349A"/>
    <w:rsid w:val="5D06679E"/>
    <w:rsid w:val="5D095375"/>
    <w:rsid w:val="5D0A4C09"/>
    <w:rsid w:val="5D111174"/>
    <w:rsid w:val="5D1B64D7"/>
    <w:rsid w:val="5D2A66E2"/>
    <w:rsid w:val="5D300F3F"/>
    <w:rsid w:val="5D520F87"/>
    <w:rsid w:val="5D5730B7"/>
    <w:rsid w:val="5D613667"/>
    <w:rsid w:val="5D635DDF"/>
    <w:rsid w:val="5D6B16D8"/>
    <w:rsid w:val="5D9E4813"/>
    <w:rsid w:val="5D9E7A1D"/>
    <w:rsid w:val="5DA9442A"/>
    <w:rsid w:val="5DAE01C8"/>
    <w:rsid w:val="5DD510EF"/>
    <w:rsid w:val="5DDC21FD"/>
    <w:rsid w:val="5DDF7C3A"/>
    <w:rsid w:val="5DE06EBA"/>
    <w:rsid w:val="5E174E26"/>
    <w:rsid w:val="5E266923"/>
    <w:rsid w:val="5E2F031D"/>
    <w:rsid w:val="5E3435AE"/>
    <w:rsid w:val="5E437D78"/>
    <w:rsid w:val="5E5B1967"/>
    <w:rsid w:val="5E6E38C8"/>
    <w:rsid w:val="5E88768D"/>
    <w:rsid w:val="5E8B06BA"/>
    <w:rsid w:val="5E9771DA"/>
    <w:rsid w:val="5EB2246C"/>
    <w:rsid w:val="5EB80027"/>
    <w:rsid w:val="5ED76E4D"/>
    <w:rsid w:val="5EDD31F6"/>
    <w:rsid w:val="5EE72EFB"/>
    <w:rsid w:val="5EF3778F"/>
    <w:rsid w:val="5F00204C"/>
    <w:rsid w:val="5F042C85"/>
    <w:rsid w:val="5F0F6F0D"/>
    <w:rsid w:val="5F3221E1"/>
    <w:rsid w:val="5F707D21"/>
    <w:rsid w:val="5F8609AB"/>
    <w:rsid w:val="5FA071D5"/>
    <w:rsid w:val="5FB16FD4"/>
    <w:rsid w:val="5FBB4A7D"/>
    <w:rsid w:val="5FBE31EA"/>
    <w:rsid w:val="5FC40AE7"/>
    <w:rsid w:val="5FD333DB"/>
    <w:rsid w:val="5FD51B26"/>
    <w:rsid w:val="5FD649CC"/>
    <w:rsid w:val="5FD8012D"/>
    <w:rsid w:val="5FE7012E"/>
    <w:rsid w:val="600841FD"/>
    <w:rsid w:val="600F4A15"/>
    <w:rsid w:val="603E7F65"/>
    <w:rsid w:val="60701D74"/>
    <w:rsid w:val="607A41F6"/>
    <w:rsid w:val="608D39EB"/>
    <w:rsid w:val="608E13B7"/>
    <w:rsid w:val="60912F55"/>
    <w:rsid w:val="60D07D7A"/>
    <w:rsid w:val="60DB6A67"/>
    <w:rsid w:val="60DE7998"/>
    <w:rsid w:val="60FD5E4D"/>
    <w:rsid w:val="611F3F98"/>
    <w:rsid w:val="61326308"/>
    <w:rsid w:val="6158444A"/>
    <w:rsid w:val="617E35BB"/>
    <w:rsid w:val="61A7250E"/>
    <w:rsid w:val="61AA48F7"/>
    <w:rsid w:val="61B15724"/>
    <w:rsid w:val="61B913E5"/>
    <w:rsid w:val="61C76D48"/>
    <w:rsid w:val="61DB7C1A"/>
    <w:rsid w:val="61DC49DD"/>
    <w:rsid w:val="61E450C5"/>
    <w:rsid w:val="61EC109E"/>
    <w:rsid w:val="61F64B29"/>
    <w:rsid w:val="61FA026D"/>
    <w:rsid w:val="61FC6500"/>
    <w:rsid w:val="620A794D"/>
    <w:rsid w:val="62720B93"/>
    <w:rsid w:val="62781E2B"/>
    <w:rsid w:val="62853AD2"/>
    <w:rsid w:val="62B821A1"/>
    <w:rsid w:val="62D21408"/>
    <w:rsid w:val="62D26BD1"/>
    <w:rsid w:val="62EC0261"/>
    <w:rsid w:val="63127721"/>
    <w:rsid w:val="631B16EE"/>
    <w:rsid w:val="632A1484"/>
    <w:rsid w:val="633E0E8F"/>
    <w:rsid w:val="63515EF7"/>
    <w:rsid w:val="63672E5A"/>
    <w:rsid w:val="637866A4"/>
    <w:rsid w:val="63941D70"/>
    <w:rsid w:val="63AA54F6"/>
    <w:rsid w:val="63B317C2"/>
    <w:rsid w:val="63EA7801"/>
    <w:rsid w:val="64141594"/>
    <w:rsid w:val="645C71B3"/>
    <w:rsid w:val="645F6A12"/>
    <w:rsid w:val="646A3B13"/>
    <w:rsid w:val="64750CA9"/>
    <w:rsid w:val="6486637E"/>
    <w:rsid w:val="648F1CFA"/>
    <w:rsid w:val="64923069"/>
    <w:rsid w:val="649B1340"/>
    <w:rsid w:val="64A310F8"/>
    <w:rsid w:val="64A776EE"/>
    <w:rsid w:val="64AD2D7E"/>
    <w:rsid w:val="64AD7598"/>
    <w:rsid w:val="64B60509"/>
    <w:rsid w:val="64CB48AA"/>
    <w:rsid w:val="64DA6CA4"/>
    <w:rsid w:val="64DC2638"/>
    <w:rsid w:val="64EE5322"/>
    <w:rsid w:val="64F72FDD"/>
    <w:rsid w:val="64FB2364"/>
    <w:rsid w:val="650707CA"/>
    <w:rsid w:val="650B1948"/>
    <w:rsid w:val="651B2105"/>
    <w:rsid w:val="651E39CA"/>
    <w:rsid w:val="65201091"/>
    <w:rsid w:val="654E2B61"/>
    <w:rsid w:val="65602F00"/>
    <w:rsid w:val="65667842"/>
    <w:rsid w:val="656C701C"/>
    <w:rsid w:val="65701C6E"/>
    <w:rsid w:val="65C503BF"/>
    <w:rsid w:val="65E337ED"/>
    <w:rsid w:val="65E82EBC"/>
    <w:rsid w:val="65F92AB7"/>
    <w:rsid w:val="65FE045D"/>
    <w:rsid w:val="66230A02"/>
    <w:rsid w:val="664221AD"/>
    <w:rsid w:val="6652450D"/>
    <w:rsid w:val="66554213"/>
    <w:rsid w:val="665B7C9C"/>
    <w:rsid w:val="665E7D8E"/>
    <w:rsid w:val="666326E1"/>
    <w:rsid w:val="666B1D84"/>
    <w:rsid w:val="666C384C"/>
    <w:rsid w:val="666C49D5"/>
    <w:rsid w:val="667B4194"/>
    <w:rsid w:val="668D4E57"/>
    <w:rsid w:val="669D4713"/>
    <w:rsid w:val="66CD617A"/>
    <w:rsid w:val="66ED2A72"/>
    <w:rsid w:val="673243A5"/>
    <w:rsid w:val="67394DA9"/>
    <w:rsid w:val="67435176"/>
    <w:rsid w:val="675608AD"/>
    <w:rsid w:val="67605FCC"/>
    <w:rsid w:val="67751BCF"/>
    <w:rsid w:val="677751CC"/>
    <w:rsid w:val="67811215"/>
    <w:rsid w:val="678433AE"/>
    <w:rsid w:val="6786767F"/>
    <w:rsid w:val="67A438DC"/>
    <w:rsid w:val="67A846D1"/>
    <w:rsid w:val="67D0065F"/>
    <w:rsid w:val="67D47E0D"/>
    <w:rsid w:val="67DB1E1C"/>
    <w:rsid w:val="67FB515D"/>
    <w:rsid w:val="68027CDA"/>
    <w:rsid w:val="682F1FB7"/>
    <w:rsid w:val="6868140A"/>
    <w:rsid w:val="68960B4F"/>
    <w:rsid w:val="6899243A"/>
    <w:rsid w:val="68A85B08"/>
    <w:rsid w:val="68C03058"/>
    <w:rsid w:val="68D26363"/>
    <w:rsid w:val="68DF1270"/>
    <w:rsid w:val="68F7123E"/>
    <w:rsid w:val="690833BC"/>
    <w:rsid w:val="693A47AD"/>
    <w:rsid w:val="693C78F9"/>
    <w:rsid w:val="69417ADA"/>
    <w:rsid w:val="694D5FA2"/>
    <w:rsid w:val="69534BEC"/>
    <w:rsid w:val="695F349F"/>
    <w:rsid w:val="696B76B7"/>
    <w:rsid w:val="696D4E1F"/>
    <w:rsid w:val="69991A5D"/>
    <w:rsid w:val="699C4DAB"/>
    <w:rsid w:val="69A13869"/>
    <w:rsid w:val="69B12FFE"/>
    <w:rsid w:val="69B34FA9"/>
    <w:rsid w:val="69BF36F6"/>
    <w:rsid w:val="69D654D4"/>
    <w:rsid w:val="69E6566F"/>
    <w:rsid w:val="6A0C05F1"/>
    <w:rsid w:val="6A22572C"/>
    <w:rsid w:val="6A3B3A31"/>
    <w:rsid w:val="6A4D7688"/>
    <w:rsid w:val="6AB21CCD"/>
    <w:rsid w:val="6AB60A42"/>
    <w:rsid w:val="6ACF2F3D"/>
    <w:rsid w:val="6AEC1BAC"/>
    <w:rsid w:val="6AFD3D84"/>
    <w:rsid w:val="6AFE77FC"/>
    <w:rsid w:val="6B183A92"/>
    <w:rsid w:val="6B1C385B"/>
    <w:rsid w:val="6B4E2FC5"/>
    <w:rsid w:val="6B51746F"/>
    <w:rsid w:val="6B5A2954"/>
    <w:rsid w:val="6B6759E6"/>
    <w:rsid w:val="6B6A4D88"/>
    <w:rsid w:val="6B7C5560"/>
    <w:rsid w:val="6B8D481C"/>
    <w:rsid w:val="6B8E5ABF"/>
    <w:rsid w:val="6B963372"/>
    <w:rsid w:val="6B9A1EEA"/>
    <w:rsid w:val="6BC81829"/>
    <w:rsid w:val="6BCA3CDE"/>
    <w:rsid w:val="6BD02F17"/>
    <w:rsid w:val="6BD975B8"/>
    <w:rsid w:val="6BF50509"/>
    <w:rsid w:val="6C0C7179"/>
    <w:rsid w:val="6C3E2F2B"/>
    <w:rsid w:val="6C442758"/>
    <w:rsid w:val="6C47572C"/>
    <w:rsid w:val="6C4F5825"/>
    <w:rsid w:val="6C582A05"/>
    <w:rsid w:val="6C5D2E71"/>
    <w:rsid w:val="6C675F8F"/>
    <w:rsid w:val="6C7704FF"/>
    <w:rsid w:val="6C7C0343"/>
    <w:rsid w:val="6C8E6C2B"/>
    <w:rsid w:val="6C905D62"/>
    <w:rsid w:val="6C9E4586"/>
    <w:rsid w:val="6C9E6617"/>
    <w:rsid w:val="6CA236ED"/>
    <w:rsid w:val="6CBF37AC"/>
    <w:rsid w:val="6CCB7506"/>
    <w:rsid w:val="6CCF2A89"/>
    <w:rsid w:val="6CD04912"/>
    <w:rsid w:val="6CD6032A"/>
    <w:rsid w:val="6CDE12CB"/>
    <w:rsid w:val="6CEB0101"/>
    <w:rsid w:val="6D535020"/>
    <w:rsid w:val="6D630AE5"/>
    <w:rsid w:val="6D640AE8"/>
    <w:rsid w:val="6DA25010"/>
    <w:rsid w:val="6DA87738"/>
    <w:rsid w:val="6DD22C3C"/>
    <w:rsid w:val="6DD66E5B"/>
    <w:rsid w:val="6DDA1FF1"/>
    <w:rsid w:val="6DF367EC"/>
    <w:rsid w:val="6DFF17C4"/>
    <w:rsid w:val="6E075CD0"/>
    <w:rsid w:val="6E267B98"/>
    <w:rsid w:val="6E3A4668"/>
    <w:rsid w:val="6E862315"/>
    <w:rsid w:val="6E9313EA"/>
    <w:rsid w:val="6E99700E"/>
    <w:rsid w:val="6EC64E3B"/>
    <w:rsid w:val="6ECF1F69"/>
    <w:rsid w:val="6ED17B41"/>
    <w:rsid w:val="6EFC1D64"/>
    <w:rsid w:val="6EFD0DD5"/>
    <w:rsid w:val="6F063E1D"/>
    <w:rsid w:val="6F466B0D"/>
    <w:rsid w:val="6F5C402E"/>
    <w:rsid w:val="6F6078BF"/>
    <w:rsid w:val="6F7702E5"/>
    <w:rsid w:val="6F853426"/>
    <w:rsid w:val="6F9C402B"/>
    <w:rsid w:val="6FA53C85"/>
    <w:rsid w:val="6FA74634"/>
    <w:rsid w:val="6FA81804"/>
    <w:rsid w:val="6FBD55C9"/>
    <w:rsid w:val="6FBF3B9C"/>
    <w:rsid w:val="6FD262B8"/>
    <w:rsid w:val="6FDC6E8A"/>
    <w:rsid w:val="70002804"/>
    <w:rsid w:val="7019510C"/>
    <w:rsid w:val="7027707A"/>
    <w:rsid w:val="705049BD"/>
    <w:rsid w:val="70754D94"/>
    <w:rsid w:val="70794847"/>
    <w:rsid w:val="709559EB"/>
    <w:rsid w:val="709875CD"/>
    <w:rsid w:val="70C60851"/>
    <w:rsid w:val="70D7513E"/>
    <w:rsid w:val="70F7536E"/>
    <w:rsid w:val="714577F2"/>
    <w:rsid w:val="71471C74"/>
    <w:rsid w:val="714E565D"/>
    <w:rsid w:val="71643134"/>
    <w:rsid w:val="716D4193"/>
    <w:rsid w:val="71843645"/>
    <w:rsid w:val="71876C49"/>
    <w:rsid w:val="718A427D"/>
    <w:rsid w:val="71952606"/>
    <w:rsid w:val="7196346C"/>
    <w:rsid w:val="719673C9"/>
    <w:rsid w:val="719C4C8B"/>
    <w:rsid w:val="71A60AFC"/>
    <w:rsid w:val="71AF5FE5"/>
    <w:rsid w:val="71C02B88"/>
    <w:rsid w:val="71D9734A"/>
    <w:rsid w:val="71E44ADD"/>
    <w:rsid w:val="71EC02D4"/>
    <w:rsid w:val="71FA1287"/>
    <w:rsid w:val="720F53A0"/>
    <w:rsid w:val="72151525"/>
    <w:rsid w:val="72214E7A"/>
    <w:rsid w:val="7228452F"/>
    <w:rsid w:val="722B0387"/>
    <w:rsid w:val="72750F9C"/>
    <w:rsid w:val="72770EA6"/>
    <w:rsid w:val="729A2BE0"/>
    <w:rsid w:val="72A76462"/>
    <w:rsid w:val="72DC6C76"/>
    <w:rsid w:val="72E22D21"/>
    <w:rsid w:val="72E441DE"/>
    <w:rsid w:val="72F64E5B"/>
    <w:rsid w:val="72F8530E"/>
    <w:rsid w:val="72FB2D58"/>
    <w:rsid w:val="73041FEF"/>
    <w:rsid w:val="73075A49"/>
    <w:rsid w:val="731A1328"/>
    <w:rsid w:val="73390672"/>
    <w:rsid w:val="733D53DE"/>
    <w:rsid w:val="733E4185"/>
    <w:rsid w:val="734D4135"/>
    <w:rsid w:val="73566B6B"/>
    <w:rsid w:val="73595958"/>
    <w:rsid w:val="736B72F6"/>
    <w:rsid w:val="737B4600"/>
    <w:rsid w:val="738E788A"/>
    <w:rsid w:val="73EE6F77"/>
    <w:rsid w:val="73F008AA"/>
    <w:rsid w:val="740609C0"/>
    <w:rsid w:val="741A1F34"/>
    <w:rsid w:val="74360224"/>
    <w:rsid w:val="745E42CB"/>
    <w:rsid w:val="747312D7"/>
    <w:rsid w:val="74796CCF"/>
    <w:rsid w:val="74A307F6"/>
    <w:rsid w:val="75010D7C"/>
    <w:rsid w:val="751A6116"/>
    <w:rsid w:val="751E3948"/>
    <w:rsid w:val="751F67AE"/>
    <w:rsid w:val="752D6F9D"/>
    <w:rsid w:val="754B057A"/>
    <w:rsid w:val="755670FA"/>
    <w:rsid w:val="755C2992"/>
    <w:rsid w:val="75785A00"/>
    <w:rsid w:val="757E64F1"/>
    <w:rsid w:val="75916516"/>
    <w:rsid w:val="75B635FC"/>
    <w:rsid w:val="75BA4143"/>
    <w:rsid w:val="75C848A4"/>
    <w:rsid w:val="75CE55C6"/>
    <w:rsid w:val="75CF70F8"/>
    <w:rsid w:val="75E20A65"/>
    <w:rsid w:val="75F0282C"/>
    <w:rsid w:val="75F94848"/>
    <w:rsid w:val="7613664C"/>
    <w:rsid w:val="761E140F"/>
    <w:rsid w:val="76260B25"/>
    <w:rsid w:val="764E1EB4"/>
    <w:rsid w:val="764F6FE0"/>
    <w:rsid w:val="767A674C"/>
    <w:rsid w:val="76811460"/>
    <w:rsid w:val="76AE622D"/>
    <w:rsid w:val="76C02850"/>
    <w:rsid w:val="76C82718"/>
    <w:rsid w:val="76D910DA"/>
    <w:rsid w:val="76E07DFA"/>
    <w:rsid w:val="76E621E2"/>
    <w:rsid w:val="771B310B"/>
    <w:rsid w:val="7723675B"/>
    <w:rsid w:val="77272C9C"/>
    <w:rsid w:val="773F675F"/>
    <w:rsid w:val="7754686D"/>
    <w:rsid w:val="77621467"/>
    <w:rsid w:val="776F1E4C"/>
    <w:rsid w:val="777E7900"/>
    <w:rsid w:val="77B0646D"/>
    <w:rsid w:val="77B91BD2"/>
    <w:rsid w:val="77CB111E"/>
    <w:rsid w:val="77DC4D97"/>
    <w:rsid w:val="77E20D79"/>
    <w:rsid w:val="77E515C2"/>
    <w:rsid w:val="77FC16C3"/>
    <w:rsid w:val="78067F2C"/>
    <w:rsid w:val="783022C2"/>
    <w:rsid w:val="7832242E"/>
    <w:rsid w:val="78490310"/>
    <w:rsid w:val="78581993"/>
    <w:rsid w:val="785B243E"/>
    <w:rsid w:val="785B6838"/>
    <w:rsid w:val="785D2DD5"/>
    <w:rsid w:val="7867208E"/>
    <w:rsid w:val="78726604"/>
    <w:rsid w:val="788E16DB"/>
    <w:rsid w:val="78967FEA"/>
    <w:rsid w:val="78A64E5D"/>
    <w:rsid w:val="78A739DE"/>
    <w:rsid w:val="78B31857"/>
    <w:rsid w:val="78B91502"/>
    <w:rsid w:val="78EC0C60"/>
    <w:rsid w:val="78EE3E2E"/>
    <w:rsid w:val="790722B7"/>
    <w:rsid w:val="791E6422"/>
    <w:rsid w:val="794250E6"/>
    <w:rsid w:val="79612AE1"/>
    <w:rsid w:val="79677D83"/>
    <w:rsid w:val="796E09D6"/>
    <w:rsid w:val="796F40EF"/>
    <w:rsid w:val="79A33304"/>
    <w:rsid w:val="79A42DAB"/>
    <w:rsid w:val="79D1524F"/>
    <w:rsid w:val="79D22575"/>
    <w:rsid w:val="79D628F8"/>
    <w:rsid w:val="79DE2475"/>
    <w:rsid w:val="79F53F55"/>
    <w:rsid w:val="7A16695F"/>
    <w:rsid w:val="7A1B6515"/>
    <w:rsid w:val="7A337780"/>
    <w:rsid w:val="7A495924"/>
    <w:rsid w:val="7A624F87"/>
    <w:rsid w:val="7A7D2DE7"/>
    <w:rsid w:val="7A8C2443"/>
    <w:rsid w:val="7A90260F"/>
    <w:rsid w:val="7AA657DD"/>
    <w:rsid w:val="7AB12F60"/>
    <w:rsid w:val="7AE41C6D"/>
    <w:rsid w:val="7AE819DA"/>
    <w:rsid w:val="7AFD4653"/>
    <w:rsid w:val="7B0948E7"/>
    <w:rsid w:val="7B31278A"/>
    <w:rsid w:val="7B331AF5"/>
    <w:rsid w:val="7B382A78"/>
    <w:rsid w:val="7B691D84"/>
    <w:rsid w:val="7B6C3A4A"/>
    <w:rsid w:val="7B8B07AA"/>
    <w:rsid w:val="7C195C12"/>
    <w:rsid w:val="7C301FF0"/>
    <w:rsid w:val="7C304AB1"/>
    <w:rsid w:val="7C4F2043"/>
    <w:rsid w:val="7C5013B0"/>
    <w:rsid w:val="7C535EBD"/>
    <w:rsid w:val="7C67609A"/>
    <w:rsid w:val="7C9141EF"/>
    <w:rsid w:val="7C933F78"/>
    <w:rsid w:val="7C9B1BA6"/>
    <w:rsid w:val="7CAA2782"/>
    <w:rsid w:val="7CC11913"/>
    <w:rsid w:val="7CC54C28"/>
    <w:rsid w:val="7CC64AF9"/>
    <w:rsid w:val="7CCE3F8D"/>
    <w:rsid w:val="7CD345B0"/>
    <w:rsid w:val="7CE01ECC"/>
    <w:rsid w:val="7CED21F6"/>
    <w:rsid w:val="7D0D64D1"/>
    <w:rsid w:val="7D1F6416"/>
    <w:rsid w:val="7D221CD8"/>
    <w:rsid w:val="7D2E04B4"/>
    <w:rsid w:val="7D2E31E9"/>
    <w:rsid w:val="7D6A5FFF"/>
    <w:rsid w:val="7D87789F"/>
    <w:rsid w:val="7DA3704E"/>
    <w:rsid w:val="7DA6033C"/>
    <w:rsid w:val="7DC42F96"/>
    <w:rsid w:val="7DCA49EC"/>
    <w:rsid w:val="7DF31036"/>
    <w:rsid w:val="7DF568DC"/>
    <w:rsid w:val="7DFC72B3"/>
    <w:rsid w:val="7E102B9D"/>
    <w:rsid w:val="7E7357DF"/>
    <w:rsid w:val="7E862B48"/>
    <w:rsid w:val="7E8E2721"/>
    <w:rsid w:val="7EA23128"/>
    <w:rsid w:val="7EA35879"/>
    <w:rsid w:val="7EB12D23"/>
    <w:rsid w:val="7EC66E0A"/>
    <w:rsid w:val="7F0B6F3B"/>
    <w:rsid w:val="7F1C58DF"/>
    <w:rsid w:val="7F253071"/>
    <w:rsid w:val="7F46449A"/>
    <w:rsid w:val="7F486B00"/>
    <w:rsid w:val="7F9B561E"/>
    <w:rsid w:val="7FA24C1A"/>
    <w:rsid w:val="7FAC43AF"/>
    <w:rsid w:val="7FB54759"/>
    <w:rsid w:val="7FBF56EE"/>
    <w:rsid w:val="7FCF1E79"/>
    <w:rsid w:val="7FD22B64"/>
    <w:rsid w:val="7FD40D37"/>
    <w:rsid w:val="7FDD0D28"/>
    <w:rsid w:val="7FE52D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Times New Roman" w:hAnsi="Times New Roman" w:eastAsiaTheme="minorEastAsia" w:cstheme="minorBidi"/>
      <w:kern w:val="2"/>
      <w:sz w:val="28"/>
      <w:szCs w:val="22"/>
      <w:lang w:val="en-US" w:eastAsia="zh-CN" w:bidi="ar-SA"/>
    </w:rPr>
  </w:style>
  <w:style w:type="paragraph" w:styleId="3">
    <w:name w:val="heading 1"/>
    <w:basedOn w:val="1"/>
    <w:next w:val="1"/>
    <w:qFormat/>
    <w:uiPriority w:val="0"/>
    <w:pPr>
      <w:keepNext/>
      <w:keepLines/>
      <w:ind w:firstLine="0" w:firstLineChars="0"/>
      <w:outlineLvl w:val="0"/>
    </w:pPr>
    <w:rPr>
      <w:rFonts w:ascii="Calibri" w:hAnsi="Calibri"/>
      <w:b/>
      <w:bCs/>
      <w:kern w:val="44"/>
      <w:sz w:val="32"/>
      <w:szCs w:val="44"/>
    </w:rPr>
  </w:style>
  <w:style w:type="paragraph" w:styleId="4">
    <w:name w:val="heading 2"/>
    <w:basedOn w:val="1"/>
    <w:next w:val="1"/>
    <w:unhideWhenUsed/>
    <w:qFormat/>
    <w:uiPriority w:val="0"/>
    <w:pPr>
      <w:keepNext/>
      <w:keepLines/>
      <w:ind w:firstLine="0" w:firstLineChars="0"/>
      <w:outlineLvl w:val="1"/>
    </w:pPr>
    <w:rPr>
      <w:rFonts w:ascii="Cambria" w:hAnsi="Cambria"/>
      <w:b/>
      <w:bCs/>
      <w:szCs w:val="32"/>
    </w:rPr>
  </w:style>
  <w:style w:type="paragraph" w:styleId="5">
    <w:name w:val="heading 3"/>
    <w:basedOn w:val="1"/>
    <w:next w:val="1"/>
    <w:unhideWhenUsed/>
    <w:qFormat/>
    <w:uiPriority w:val="0"/>
    <w:pPr>
      <w:keepNext/>
      <w:keepLines/>
      <w:ind w:firstLine="0" w:firstLineChars="0"/>
      <w:outlineLvl w:val="2"/>
    </w:pPr>
    <w:rPr>
      <w:rFonts w:ascii="Calibri" w:hAnsi="Calibri"/>
      <w:b/>
      <w:bCs/>
      <w:szCs w:val="32"/>
    </w:rPr>
  </w:style>
  <w:style w:type="paragraph" w:styleId="6">
    <w:name w:val="heading 4"/>
    <w:basedOn w:val="1"/>
    <w:next w:val="1"/>
    <w:qFormat/>
    <w:uiPriority w:val="0"/>
    <w:pPr>
      <w:keepNext/>
      <w:keepLines/>
      <w:ind w:firstLine="0" w:firstLineChars="0"/>
      <w:outlineLvl w:val="3"/>
    </w:pPr>
    <w:rPr>
      <w:rFonts w:ascii="Cambria" w:hAnsi="Cambria" w:eastAsia="宋体" w:cs="Times New Roman"/>
      <w:b/>
      <w:bCs/>
      <w:szCs w:val="28"/>
    </w:rPr>
  </w:style>
  <w:style w:type="character" w:default="1" w:styleId="26">
    <w:name w:val="Default Paragraph Font"/>
    <w:semiHidden/>
    <w:qFormat/>
    <w:uiPriority w:val="0"/>
  </w:style>
  <w:style w:type="table" w:default="1" w:styleId="24">
    <w:name w:val="Normal Table"/>
    <w:semiHidden/>
    <w:qFormat/>
    <w:uiPriority w:val="0"/>
    <w:tblPr>
      <w:tblCellMar>
        <w:top w:w="0" w:type="dxa"/>
        <w:left w:w="108" w:type="dxa"/>
        <w:bottom w:w="0" w:type="dxa"/>
        <w:right w:w="108" w:type="dxa"/>
      </w:tblCellMar>
    </w:tblPr>
  </w:style>
  <w:style w:type="paragraph" w:styleId="2">
    <w:name w:val="Block Text"/>
    <w:basedOn w:val="1"/>
    <w:qFormat/>
    <w:uiPriority w:val="0"/>
    <w:pPr>
      <w:spacing w:line="260" w:lineRule="exact"/>
      <w:ind w:left="-84" w:leftChars="-30" w:right="-84" w:rightChars="-30" w:firstLine="180" w:firstLineChars="100"/>
    </w:pPr>
    <w:rPr>
      <w:sz w:val="18"/>
      <w:szCs w:val="18"/>
    </w:rPr>
  </w:style>
  <w:style w:type="paragraph" w:styleId="7">
    <w:name w:val="Note Heading"/>
    <w:basedOn w:val="1"/>
    <w:next w:val="1"/>
    <w:qFormat/>
    <w:uiPriority w:val="0"/>
    <w:pPr>
      <w:jc w:val="center"/>
    </w:pPr>
  </w:style>
  <w:style w:type="paragraph" w:styleId="8">
    <w:name w:val="Normal Indent"/>
    <w:basedOn w:val="1"/>
    <w:qFormat/>
    <w:uiPriority w:val="0"/>
    <w:pPr>
      <w:spacing w:line="240" w:lineRule="auto"/>
      <w:ind w:firstLine="420"/>
    </w:pPr>
    <w:rPr>
      <w:rFonts w:ascii="Calibri" w:hAnsi="Calibri" w:eastAsia="宋体" w:cs="Times New Roman"/>
      <w:sz w:val="21"/>
    </w:rPr>
  </w:style>
  <w:style w:type="paragraph" w:styleId="9">
    <w:name w:val="caption"/>
    <w:basedOn w:val="1"/>
    <w:next w:val="1"/>
    <w:unhideWhenUsed/>
    <w:qFormat/>
    <w:uiPriority w:val="0"/>
    <w:pPr>
      <w:spacing w:line="320" w:lineRule="exact"/>
      <w:jc w:val="center"/>
    </w:pPr>
    <w:rPr>
      <w:rFonts w:eastAsia="楷体" w:cstheme="majorBidi"/>
      <w:szCs w:val="20"/>
    </w:rPr>
  </w:style>
  <w:style w:type="paragraph" w:styleId="10">
    <w:name w:val="annotation text"/>
    <w:basedOn w:val="1"/>
    <w:unhideWhenUsed/>
    <w:qFormat/>
    <w:uiPriority w:val="0"/>
    <w:pPr>
      <w:jc w:val="left"/>
    </w:pPr>
  </w:style>
  <w:style w:type="paragraph" w:styleId="11">
    <w:name w:val="Body Text"/>
    <w:basedOn w:val="1"/>
    <w:qFormat/>
    <w:uiPriority w:val="0"/>
    <w:pPr>
      <w:spacing w:after="120"/>
    </w:pPr>
  </w:style>
  <w:style w:type="paragraph" w:styleId="12">
    <w:name w:val="Body Text Indent"/>
    <w:basedOn w:val="1"/>
    <w:qFormat/>
    <w:uiPriority w:val="0"/>
    <w:pPr>
      <w:autoSpaceDE w:val="0"/>
      <w:autoSpaceDN w:val="0"/>
      <w:adjustRightInd w:val="0"/>
      <w:spacing w:line="360" w:lineRule="auto"/>
      <w:ind w:firstLine="480" w:firstLineChars="200"/>
    </w:pPr>
    <w:rPr>
      <w:rFonts w:ascii="宋体" w:hAnsi="宋体" w:eastAsia="宋体" w:cs="Times New Roman"/>
      <w:color w:val="000000"/>
      <w:kern w:val="0"/>
      <w:sz w:val="24"/>
      <w:szCs w:val="21"/>
    </w:rPr>
  </w:style>
  <w:style w:type="paragraph" w:styleId="13">
    <w:name w:val="Plain Text"/>
    <w:basedOn w:val="1"/>
    <w:qFormat/>
    <w:uiPriority w:val="0"/>
    <w:rPr>
      <w:rFonts w:ascii="宋体" w:hAnsi="Courier New" w:cs="Courier New"/>
      <w:szCs w:val="21"/>
    </w:rPr>
  </w:style>
  <w:style w:type="paragraph" w:styleId="14">
    <w:name w:val="Body Text Indent 2"/>
    <w:basedOn w:val="1"/>
    <w:qFormat/>
    <w:uiPriority w:val="0"/>
    <w:pPr>
      <w:adjustRightInd w:val="0"/>
      <w:snapToGrid w:val="0"/>
      <w:spacing w:line="340" w:lineRule="atLeast"/>
      <w:ind w:firstLine="549"/>
    </w:pPr>
    <w:rPr>
      <w:color w:val="FF0000"/>
      <w:sz w:val="28"/>
    </w:rPr>
  </w:style>
  <w:style w:type="paragraph" w:styleId="15">
    <w:name w:val="footer"/>
    <w:basedOn w:val="1"/>
    <w:qFormat/>
    <w:uiPriority w:val="99"/>
    <w:pPr>
      <w:tabs>
        <w:tab w:val="center" w:pos="4153"/>
        <w:tab w:val="right" w:pos="8306"/>
      </w:tabs>
      <w:snapToGrid w:val="0"/>
      <w:ind w:firstLine="360"/>
      <w:jc w:val="center"/>
    </w:pPr>
    <w:rPr>
      <w:sz w:val="18"/>
      <w:szCs w:val="18"/>
    </w:rPr>
  </w:style>
  <w:style w:type="paragraph" w:styleId="16">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0"/>
  </w:style>
  <w:style w:type="paragraph" w:styleId="18">
    <w:name w:val="Subtitle"/>
    <w:basedOn w:val="1"/>
    <w:next w:val="1"/>
    <w:qFormat/>
    <w:uiPriority w:val="0"/>
    <w:pPr>
      <w:spacing w:line="560" w:lineRule="exact"/>
      <w:jc w:val="left"/>
    </w:pPr>
    <w:rPr>
      <w:bCs/>
      <w:kern w:val="28"/>
      <w:szCs w:val="32"/>
    </w:rPr>
  </w:style>
  <w:style w:type="paragraph" w:styleId="19">
    <w:name w:val="List"/>
    <w:basedOn w:val="1"/>
    <w:qFormat/>
    <w:uiPriority w:val="0"/>
    <w:pPr>
      <w:spacing w:line="240" w:lineRule="exact"/>
      <w:jc w:val="center"/>
    </w:pPr>
    <w:rPr>
      <w:rFonts w:ascii="Arial" w:hAnsi="Arial"/>
      <w:snapToGrid w:val="0"/>
      <w:kern w:val="0"/>
      <w:szCs w:val="20"/>
    </w:rPr>
  </w:style>
  <w:style w:type="paragraph" w:styleId="20">
    <w:name w:val="Body Text Indent 3"/>
    <w:basedOn w:val="1"/>
    <w:qFormat/>
    <w:uiPriority w:val="0"/>
    <w:pPr>
      <w:spacing w:line="520" w:lineRule="exact"/>
      <w:ind w:firstLine="576"/>
    </w:pPr>
    <w:rPr>
      <w:rFonts w:ascii="宋体" w:hAnsi="宋体"/>
      <w:color w:val="333399"/>
      <w:sz w:val="24"/>
    </w:rPr>
  </w:style>
  <w:style w:type="paragraph" w:styleId="21">
    <w:name w:val="toc 2"/>
    <w:basedOn w:val="1"/>
    <w:next w:val="1"/>
    <w:qFormat/>
    <w:uiPriority w:val="0"/>
    <w:pPr>
      <w:ind w:left="420" w:leftChars="200"/>
    </w:pPr>
  </w:style>
  <w:style w:type="paragraph" w:styleId="22">
    <w:name w:val="Normal (Web)"/>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szCs w:val="24"/>
    </w:rPr>
  </w:style>
  <w:style w:type="paragraph" w:styleId="23">
    <w:name w:val="Body Text First Indent 2"/>
    <w:basedOn w:val="12"/>
    <w:next w:val="1"/>
    <w:qFormat/>
    <w:uiPriority w:val="0"/>
    <w:pPr>
      <w:spacing w:after="120" w:afterLines="0" w:line="240" w:lineRule="auto"/>
      <w:ind w:left="420" w:leftChars="200" w:firstLine="420" w:firstLineChars="200"/>
      <w:jc w:val="both"/>
    </w:pPr>
    <w:rPr>
      <w:sz w:val="21"/>
      <w:szCs w:val="24"/>
    </w:rPr>
  </w:style>
  <w:style w:type="table" w:styleId="25">
    <w:name w:val="Table Grid"/>
    <w:basedOn w:val="2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7">
    <w:name w:val="Block Text1"/>
    <w:basedOn w:val="1"/>
    <w:qFormat/>
    <w:uiPriority w:val="0"/>
    <w:pPr>
      <w:adjustRightInd w:val="0"/>
      <w:spacing w:line="240" w:lineRule="auto"/>
      <w:ind w:left="0" w:right="0" w:firstLine="0"/>
      <w:textAlignment w:val="baseline"/>
    </w:pPr>
    <w:rPr>
      <w:rFonts w:ascii="Times New Roman" w:hAnsi="Times New Roman" w:eastAsia="宋体"/>
      <w:spacing w:val="-2"/>
      <w:kern w:val="0"/>
      <w:sz w:val="21"/>
      <w:szCs w:val="20"/>
    </w:rPr>
  </w:style>
  <w:style w:type="paragraph" w:customStyle="1" w:styleId="28">
    <w:name w:val="正文样式"/>
    <w:basedOn w:val="1"/>
    <w:qFormat/>
    <w:uiPriority w:val="99"/>
    <w:pPr>
      <w:tabs>
        <w:tab w:val="left" w:pos="1440"/>
        <w:tab w:val="left" w:pos="4368"/>
      </w:tabs>
      <w:spacing w:line="360" w:lineRule="auto"/>
      <w:ind w:firstLine="493"/>
    </w:pPr>
    <w:rPr>
      <w:color w:val="FF0000"/>
      <w:sz w:val="24"/>
    </w:rPr>
  </w:style>
  <w:style w:type="paragraph" w:customStyle="1" w:styleId="29">
    <w:name w:val="Default"/>
    <w:next w:val="23"/>
    <w:unhideWhenUsed/>
    <w:qFormat/>
    <w:uiPriority w:val="99"/>
    <w:pPr>
      <w:widowControl w:val="0"/>
      <w:autoSpaceDE w:val="0"/>
      <w:autoSpaceDN w:val="0"/>
      <w:adjustRightInd w:val="0"/>
    </w:pPr>
    <w:rPr>
      <w:rFonts w:hint="eastAsia" w:ascii="Calibri" w:hAnsi="Calibri" w:eastAsia="Times New Roman" w:cs="Times New Roman"/>
      <w:color w:val="000000"/>
      <w:sz w:val="24"/>
      <w:szCs w:val="22"/>
      <w:lang w:val="en-US" w:eastAsia="zh-CN" w:bidi="ar-SA"/>
    </w:rPr>
  </w:style>
  <w:style w:type="paragraph" w:customStyle="1" w:styleId="30">
    <w:name w:val="WPSOffice手动目录 1"/>
    <w:qFormat/>
    <w:uiPriority w:val="0"/>
    <w:pPr>
      <w:ind w:leftChars="0"/>
    </w:pPr>
    <w:rPr>
      <w:rFonts w:ascii="Times New Roman" w:hAnsi="Times New Roman" w:eastAsia="宋体" w:cs="Times New Roman"/>
      <w:sz w:val="20"/>
      <w:szCs w:val="20"/>
    </w:rPr>
  </w:style>
  <w:style w:type="paragraph" w:customStyle="1" w:styleId="31">
    <w:name w:val="WPSOffice手动目录 2"/>
    <w:qFormat/>
    <w:uiPriority w:val="0"/>
    <w:pPr>
      <w:ind w:leftChars="200"/>
    </w:pPr>
    <w:rPr>
      <w:rFonts w:ascii="Times New Roman" w:hAnsi="Times New Roman" w:eastAsia="宋体" w:cs="Times New Roman"/>
      <w:sz w:val="20"/>
      <w:szCs w:val="20"/>
    </w:rPr>
  </w:style>
  <w:style w:type="paragraph" w:customStyle="1" w:styleId="32">
    <w:name w:val="样式 正文 首行缩进:  2 字符 SL CON + 首行缩进:  2 字符"/>
    <w:basedOn w:val="33"/>
    <w:qFormat/>
    <w:uiPriority w:val="0"/>
    <w:pPr>
      <w:ind w:firstLine="480"/>
    </w:pPr>
    <w:rPr>
      <w:rFonts w:ascii="Times New Roman"/>
      <w:szCs w:val="20"/>
    </w:rPr>
  </w:style>
  <w:style w:type="paragraph" w:customStyle="1" w:styleId="33">
    <w:name w:val="正文 首行缩进:  2 字符 SL CON"/>
    <w:basedOn w:val="1"/>
    <w:qFormat/>
    <w:uiPriority w:val="0"/>
    <w:pPr>
      <w:widowControl/>
    </w:pPr>
    <w:rPr>
      <w:rFonts w:ascii="宋体" w:cs="宋体"/>
      <w:kern w:val="0"/>
      <w:sz w:val="24"/>
    </w:rPr>
  </w:style>
  <w:style w:type="paragraph" w:customStyle="1" w:styleId="34">
    <w:name w:val="样式 表（或图）标题 样式 宋体 五号 居中 SL CON + 非加粗"/>
    <w:basedOn w:val="35"/>
    <w:qFormat/>
    <w:uiPriority w:val="0"/>
    <w:pPr>
      <w:tabs>
        <w:tab w:val="left" w:pos="377"/>
      </w:tabs>
      <w:spacing w:beforeAutospacing="0" w:line="240" w:lineRule="auto"/>
    </w:pPr>
    <w:rPr>
      <w:rFonts w:ascii="Times New Roman" w:hAnsi="Times New Roman"/>
    </w:rPr>
  </w:style>
  <w:style w:type="paragraph" w:customStyle="1" w:styleId="35">
    <w:name w:val="表（或图）标题 样式 宋体 五号 居中 SL CON"/>
    <w:basedOn w:val="1"/>
    <w:qFormat/>
    <w:uiPriority w:val="0"/>
    <w:pPr>
      <w:widowControl/>
      <w:tabs>
        <w:tab w:val="left" w:pos="377"/>
      </w:tabs>
      <w:spacing w:beforeAutospacing="1"/>
      <w:jc w:val="center"/>
    </w:pPr>
    <w:rPr>
      <w:rFonts w:ascii="宋体" w:hAnsi="宋体" w:cs="宋体"/>
      <w:b/>
      <w:kern w:val="0"/>
      <w:szCs w:val="20"/>
    </w:rPr>
  </w:style>
  <w:style w:type="paragraph" w:customStyle="1" w:styleId="36">
    <w:name w:val="样式5 Char"/>
    <w:basedOn w:val="14"/>
    <w:qFormat/>
    <w:uiPriority w:val="0"/>
    <w:pPr>
      <w:spacing w:line="500" w:lineRule="exact"/>
      <w:ind w:firstLine="200"/>
    </w:pPr>
    <w:rPr>
      <w:color w:val="auto"/>
      <w:sz w:val="24"/>
    </w:rPr>
  </w:style>
  <w:style w:type="paragraph" w:customStyle="1" w:styleId="37">
    <w:name w:val="SSEC正文 20150323"/>
    <w:qFormat/>
    <w:uiPriority w:val="0"/>
    <w:pPr>
      <w:adjustRightInd w:val="0"/>
      <w:snapToGrid w:val="0"/>
      <w:spacing w:line="331" w:lineRule="auto"/>
      <w:ind w:firstLine="200" w:firstLineChars="200"/>
      <w:jc w:val="both"/>
    </w:pPr>
    <w:rPr>
      <w:rFonts w:ascii="宋体" w:hAnsi="宋体" w:eastAsia="宋体" w:cs="Times New Roman"/>
      <w:kern w:val="2"/>
      <w:sz w:val="24"/>
      <w:szCs w:val="24"/>
      <w:lang w:val="en-US" w:eastAsia="zh-CN" w:bidi="ar-SA"/>
    </w:rPr>
  </w:style>
  <w:style w:type="paragraph" w:customStyle="1" w:styleId="38">
    <w:name w:val="表内文字 样式 五号 居中 行距: 单倍行距 SL CON"/>
    <w:basedOn w:val="1"/>
    <w:qFormat/>
    <w:uiPriority w:val="0"/>
    <w:pPr>
      <w:widowControl/>
      <w:tabs>
        <w:tab w:val="left" w:pos="377"/>
      </w:tabs>
      <w:spacing w:line="0" w:lineRule="atLeast"/>
      <w:ind w:firstLine="0" w:firstLineChars="0"/>
      <w:jc w:val="center"/>
    </w:pPr>
    <w:rPr>
      <w:rFonts w:ascii="Times New Roman" w:hAnsi="Times New Roman" w:cs="宋体"/>
      <w:kern w:val="0"/>
      <w:sz w:val="21"/>
      <w:szCs w:val="21"/>
    </w:rPr>
  </w:style>
  <w:style w:type="paragraph" w:customStyle="1" w:styleId="39">
    <w:name w:val="样式 13 磅 行距: 固定值 23 磅"/>
    <w:basedOn w:val="1"/>
    <w:semiHidden/>
    <w:qFormat/>
    <w:uiPriority w:val="0"/>
    <w:pPr>
      <w:spacing w:line="460" w:lineRule="exact"/>
      <w:ind w:firstLine="520"/>
    </w:pPr>
  </w:style>
  <w:style w:type="character" w:customStyle="1" w:styleId="40">
    <w:name w:val="Font Style12"/>
    <w:qFormat/>
    <w:uiPriority w:val="0"/>
    <w:rPr>
      <w:rFonts w:ascii="AngsanaUPC" w:hAnsi="AngsanaUPC" w:cs="AngsanaUPC"/>
      <w:b/>
      <w:bCs/>
      <w:sz w:val="26"/>
      <w:szCs w:val="26"/>
    </w:rPr>
  </w:style>
  <w:style w:type="paragraph" w:customStyle="1" w:styleId="41">
    <w:name w:val="列出段落1"/>
    <w:basedOn w:val="1"/>
    <w:unhideWhenUsed/>
    <w:qFormat/>
    <w:uiPriority w:val="99"/>
    <w:pPr>
      <w:ind w:firstLine="420"/>
    </w:pPr>
  </w:style>
  <w:style w:type="paragraph" w:styleId="42">
    <w:name w:val="List Paragraph"/>
    <w:basedOn w:val="1"/>
    <w:qFormat/>
    <w:uiPriority w:val="99"/>
    <w:pPr>
      <w:ind w:firstLine="420"/>
    </w:pPr>
  </w:style>
  <w:style w:type="paragraph" w:customStyle="1" w:styleId="43">
    <w:name w:val="表格"/>
    <w:basedOn w:val="1"/>
    <w:qFormat/>
    <w:uiPriority w:val="0"/>
    <w:pPr>
      <w:keepNext/>
      <w:adjustRightInd w:val="0"/>
      <w:spacing w:line="312" w:lineRule="atLeast"/>
      <w:jc w:val="center"/>
      <w:textAlignment w:val="baseline"/>
    </w:pPr>
    <w:rPr>
      <w:kern w:val="0"/>
      <w:szCs w:val="20"/>
    </w:rPr>
  </w:style>
  <w:style w:type="paragraph" w:customStyle="1" w:styleId="44">
    <w:name w:val="Char Char Char1 Char Char Char Char Char Char Char Char Char Char"/>
    <w:basedOn w:val="1"/>
    <w:qFormat/>
    <w:uiPriority w:val="0"/>
  </w:style>
  <w:style w:type="paragraph" w:customStyle="1" w:styleId="45">
    <w:name w:val="0  26.5磅"/>
    <w:basedOn w:val="46"/>
    <w:qFormat/>
    <w:uiPriority w:val="0"/>
    <w:pPr>
      <w:spacing w:line="530" w:lineRule="exact"/>
      <w:ind w:firstLine="200" w:firstLineChars="200"/>
      <w:jc w:val="left"/>
    </w:pPr>
    <w:rPr>
      <w:b w:val="0"/>
    </w:rPr>
  </w:style>
  <w:style w:type="paragraph" w:customStyle="1" w:styleId="46">
    <w:name w:val="标题头"/>
    <w:basedOn w:val="1"/>
    <w:qFormat/>
    <w:uiPriority w:val="0"/>
    <w:pPr>
      <w:spacing w:line="520" w:lineRule="exact"/>
    </w:pPr>
    <w:rPr>
      <w:b/>
      <w:bCs/>
      <w:sz w:val="24"/>
    </w:rPr>
  </w:style>
  <w:style w:type="paragraph" w:customStyle="1" w:styleId="47">
    <w:name w:val="表标题"/>
    <w:basedOn w:val="48"/>
    <w:qFormat/>
    <w:uiPriority w:val="0"/>
    <w:pPr>
      <w:spacing w:line="520" w:lineRule="exact"/>
    </w:pPr>
    <w:rPr>
      <w:rFonts w:eastAsia="楷体"/>
      <w:b/>
      <w:sz w:val="24"/>
    </w:rPr>
  </w:style>
  <w:style w:type="paragraph" w:customStyle="1" w:styleId="48">
    <w:name w:val="0表格文字"/>
    <w:basedOn w:val="1"/>
    <w:qFormat/>
    <w:uiPriority w:val="0"/>
    <w:pPr>
      <w:adjustRightInd w:val="0"/>
      <w:spacing w:line="320" w:lineRule="exact"/>
      <w:jc w:val="center"/>
    </w:pPr>
    <w:rPr>
      <w:kern w:val="0"/>
    </w:rPr>
  </w:style>
  <w:style w:type="paragraph" w:customStyle="1" w:styleId="49">
    <w:name w:val="B表格文字"/>
    <w:qFormat/>
    <w:uiPriority w:val="0"/>
    <w:pPr>
      <w:jc w:val="center"/>
    </w:pPr>
    <w:rPr>
      <w:rFonts w:ascii="Times New Roman" w:hAnsi="Times New Roman" w:eastAsia="微软雅黑" w:cs="Times New Roman"/>
      <w:kern w:val="2"/>
      <w:sz w:val="21"/>
      <w:szCs w:val="24"/>
      <w:lang w:val="en-US" w:eastAsia="zh-CN" w:bidi="ar-SA"/>
    </w:rPr>
  </w:style>
  <w:style w:type="paragraph" w:customStyle="1" w:styleId="50">
    <w:name w:val="表1-9"/>
    <w:basedOn w:val="1"/>
    <w:qFormat/>
    <w:uiPriority w:val="0"/>
    <w:pPr>
      <w:keepNext/>
      <w:pageBreakBefore/>
      <w:spacing w:line="520" w:lineRule="exact"/>
      <w:jc w:val="left"/>
    </w:pPr>
    <w:rPr>
      <w:b/>
      <w:bCs/>
      <w:sz w:val="28"/>
    </w:rPr>
  </w:style>
  <w:style w:type="paragraph" w:customStyle="1" w:styleId="51">
    <w:name w:val="0   25.3磅"/>
    <w:basedOn w:val="52"/>
    <w:qFormat/>
    <w:uiPriority w:val="0"/>
    <w:pPr>
      <w:spacing w:line="506" w:lineRule="exact"/>
    </w:pPr>
  </w:style>
  <w:style w:type="paragraph" w:customStyle="1" w:styleId="52">
    <w:name w:val="0  24.5磅"/>
    <w:basedOn w:val="1"/>
    <w:qFormat/>
    <w:uiPriority w:val="0"/>
    <w:pPr>
      <w:spacing w:line="490" w:lineRule="exact"/>
      <w:ind w:firstLine="200" w:firstLineChars="200"/>
      <w:jc w:val="left"/>
    </w:pPr>
    <w:rPr>
      <w:snapToGrid w:val="0"/>
      <w:kern w:val="0"/>
      <w:sz w:val="24"/>
      <w:szCs w:val="20"/>
    </w:rPr>
  </w:style>
  <w:style w:type="paragraph" w:customStyle="1" w:styleId="53">
    <w:name w:val="content"/>
    <w:basedOn w:val="1"/>
    <w:qFormat/>
    <w:uiPriority w:val="0"/>
    <w:pPr>
      <w:widowControl/>
      <w:spacing w:before="100" w:beforeAutospacing="1" w:after="100" w:afterAutospacing="1" w:line="360" w:lineRule="auto"/>
      <w:ind w:firstLine="1440" w:firstLineChars="200"/>
    </w:pPr>
    <w:rPr>
      <w:rFonts w:ascii="宋体" w:hAnsi="宋体"/>
      <w:kern w:val="0"/>
      <w:sz w:val="18"/>
      <w:szCs w:val="18"/>
    </w:rPr>
  </w:style>
  <w:style w:type="paragraph" w:customStyle="1" w:styleId="54">
    <w:name w:val="正文格式"/>
    <w:basedOn w:val="1"/>
    <w:qFormat/>
    <w:uiPriority w:val="0"/>
    <w:pPr>
      <w:topLinePunct w:val="0"/>
      <w:spacing w:line="360" w:lineRule="auto"/>
      <w:ind w:firstLine="480"/>
    </w:pPr>
    <w:rPr>
      <w:kern w:val="0"/>
      <w:szCs w:val="22"/>
    </w:rPr>
  </w:style>
  <w:style w:type="paragraph" w:customStyle="1" w:styleId="55">
    <w:name w:val="表内l"/>
    <w:basedOn w:val="1"/>
    <w:qFormat/>
    <w:uiPriority w:val="0"/>
    <w:pPr>
      <w:jc w:val="center"/>
    </w:pPr>
    <w:rPr>
      <w:bCs/>
      <w:szCs w:val="21"/>
    </w:rPr>
  </w:style>
  <w:style w:type="paragraph" w:customStyle="1" w:styleId="56">
    <w:name w:val="表文居中"/>
    <w:basedOn w:val="57"/>
    <w:qFormat/>
    <w:uiPriority w:val="0"/>
    <w:rPr>
      <w:sz w:val="18"/>
    </w:rPr>
  </w:style>
  <w:style w:type="paragraph" w:customStyle="1" w:styleId="57">
    <w:name w:val="表文"/>
    <w:basedOn w:val="1"/>
    <w:qFormat/>
    <w:uiPriority w:val="0"/>
    <w:pPr>
      <w:ind w:firstLine="0"/>
      <w:jc w:val="center"/>
    </w:pPr>
    <w:rPr>
      <w:sz w:val="21"/>
    </w:rPr>
  </w:style>
  <w:style w:type="character" w:customStyle="1" w:styleId="58">
    <w:name w:val="ca-41"/>
    <w:qFormat/>
    <w:uiPriority w:val="0"/>
    <w:rPr>
      <w:rFonts w:hint="eastAsia" w:ascii="宋体" w:hAnsi="宋体" w:eastAsia="宋体"/>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8.jpeg"/><Relationship Id="rId17" Type="http://schemas.openxmlformats.org/officeDocument/2006/relationships/image" Target="media/image7.jpeg"/><Relationship Id="rId16" Type="http://schemas.openxmlformats.org/officeDocument/2006/relationships/image" Target="media/image6.jpeg"/><Relationship Id="rId15" Type="http://schemas.openxmlformats.org/officeDocument/2006/relationships/image" Target="media/image5.jpeg"/><Relationship Id="rId14" Type="http://schemas.openxmlformats.org/officeDocument/2006/relationships/image" Target="media/image4.jpeg"/><Relationship Id="rId13" Type="http://schemas.openxmlformats.org/officeDocument/2006/relationships/image" Target="media/image3.jpeg"/><Relationship Id="rId12" Type="http://schemas.openxmlformats.org/officeDocument/2006/relationships/image" Target="media/image2.jpeg"/><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64</Pages>
  <Words>32052</Words>
  <Characters>36812</Characters>
  <Lines>0</Lines>
  <Paragraphs>0</Paragraphs>
  <TotalTime>3</TotalTime>
  <ScaleCrop>false</ScaleCrop>
  <LinksUpToDate>false</LinksUpToDate>
  <CharactersWithSpaces>37605</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2018-10-08T13:01:00Z</dcterms:created>
  <dc:creator>梅世佳</dc:creator>
  <cp:lastModifiedBy>WPS_1672803027</cp:lastModifiedBy>
  <dcterms:modified xsi:type="dcterms:W3CDTF">2023-03-09T10:34:12Z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11EAF91A3C0947EFA2CE3EDABDA089F1</vt:lpwstr>
  </property>
</Properties>
</file>