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eastAsia" w:ascii="Times New Roman" w:hAnsi="Times New Roman" w:eastAsia="宋体"/>
          <w:b/>
          <w:bCs/>
          <w:sz w:val="32"/>
          <w:szCs w:val="32"/>
          <w:lang w:val="en-US" w:eastAsia="zh-CN"/>
        </w:rPr>
        <w:t>新蓬207井组钻采工程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rPr>
          <w:rFonts w:hint="default" w:ascii="Times New Roman" w:hAnsi="Times New Roman" w:eastAsia="宋体" w:cs="Times New Roman"/>
          <w:kern w:val="24"/>
          <w:lang w:val="en-US" w:eastAsia="zh-CN"/>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新蓬207井组钻采工程在主体工程设计阶段，已经将环境保护设施纳入了设计方案，并坚持“三同时”制度，环保设计符合环境保护染措施，废气设计规范要求。根据工程验收调查报告，工程很好地落实了防治污、噪声达标排放，排放的污染物对周边的影响较小。新蓬207井组钻采工程实际总投资***万元，环境保护投资***万元，比环评中环保投资估算的***万元减少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西南石油工程有限公司油田工程服务分公司</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西南石油工程有限公司重庆钻井分公司***钻井队</w:t>
      </w:r>
      <w:r>
        <w:rPr>
          <w:rFonts w:hint="eastAsia" w:ascii="Times New Roman" w:hAnsi="Times New Roman" w:eastAsia="宋体" w:cs="Times New Roman"/>
          <w:kern w:val="2"/>
          <w:sz w:val="24"/>
          <w:szCs w:val="24"/>
          <w:lang w:val="en-US" w:eastAsia="zh-CN" w:bidi="ar-SA"/>
        </w:rPr>
        <w:t>已基本按照环评建议和环评批复意见落实了新蓬207井组钻采工程的相关环保措施。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2</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14日，中国石油化工股份有限公司西南油气分公司下达新蓬207井组钻采任务；</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6</w:t>
      </w:r>
      <w:r>
        <w:rPr>
          <w:rFonts w:hint="default" w:ascii="Times New Roman" w:hAnsi="Times New Roman" w:eastAsia="宋体" w:cs="Times New Roman"/>
          <w:kern w:val="24"/>
          <w:lang w:val="en-US" w:eastAsia="zh-CN"/>
        </w:rPr>
        <w:t>月，由成都中成科创环保科技有限公司编制完成《</w:t>
      </w:r>
      <w:r>
        <w:rPr>
          <w:rFonts w:hint="eastAsia" w:ascii="Times New Roman" w:hAnsi="Times New Roman" w:eastAsia="宋体" w:cs="Times New Roman"/>
          <w:kern w:val="24"/>
          <w:lang w:val="en-US" w:eastAsia="zh-CN"/>
        </w:rPr>
        <w:t>新蓬207井组钻采工程</w:t>
      </w:r>
      <w:r>
        <w:rPr>
          <w:rFonts w:hint="default" w:ascii="Times New Roman" w:hAnsi="Times New Roman" w:eastAsia="宋体" w:cs="Times New Roman"/>
          <w:kern w:val="24"/>
          <w:lang w:val="en-US" w:eastAsia="zh-CN"/>
        </w:rPr>
        <w:t>环境影响报告表》</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7</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17</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由德阳市生态环境</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“德环审批</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4"/>
          <w:lang w:val="en-US" w:eastAsia="zh-CN"/>
        </w:rPr>
        <w:t>新蓬207井组钻前工程于2019年8月30日开工，2019年11月7日完工；新蓬207井钻采工程于2019年12月6日开钻，2019年12月22日完钻；2020年1月13日完成试气验收；新蓬207-1井于2020年2月26日开钻，2020年3月19日完钻，2020年4月5日完成试气验收。地面采气建设工程于2022年10月4日完工。</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9</w:t>
      </w:r>
      <w:r>
        <w:rPr>
          <w:rFonts w:hint="eastAsia" w:ascii="Times New Roman" w:hAnsi="Times New Roman" w:eastAsia="宋体" w:cs="Times New Roman"/>
          <w:kern w:val="24"/>
          <w:lang w:eastAsia="zh-CN"/>
        </w:rPr>
        <w:t>月委托四川中正源环保技术有限公司承担本工程竣工环境保护验收调查工作；202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10</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21</w:t>
      </w:r>
      <w:r>
        <w:rPr>
          <w:rFonts w:hint="eastAsia" w:ascii="Times New Roman" w:hAnsi="Times New Roman" w:eastAsia="宋体" w:cs="Times New Roman"/>
          <w:kern w:val="24"/>
          <w:lang w:eastAsia="zh-CN"/>
        </w:rPr>
        <w:t>日四川中正源环保技术有限公司组织技术员对该项目环境保护设施建设、运行、管理及污染物排放进行了现场调查和基础资料的收集工作，202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12</w:t>
      </w:r>
      <w:r>
        <w:rPr>
          <w:rFonts w:hint="eastAsia" w:ascii="Times New Roman" w:hAnsi="Times New Roman" w:eastAsia="宋体" w:cs="Times New Roman"/>
          <w:kern w:val="24"/>
          <w:lang w:eastAsia="zh-CN"/>
        </w:rPr>
        <w:t>月</w:t>
      </w:r>
      <w:r>
        <w:rPr>
          <w:rFonts w:hint="eastAsia" w:ascii="Times New Roman" w:hAnsi="Times New Roman" w:eastAsia="宋体" w:cs="Times New Roman"/>
          <w:color w:val="auto"/>
          <w:kern w:val="2"/>
          <w:sz w:val="24"/>
          <w:szCs w:val="24"/>
          <w:lang w:val="en-US" w:eastAsia="zh-CN" w:bidi="ar-SA"/>
        </w:rPr>
        <w:t>12月13~14日</w:t>
      </w:r>
      <w:r>
        <w:rPr>
          <w:rFonts w:hint="eastAsia" w:ascii="Times New Roman" w:hAnsi="Times New Roman" w:eastAsia="宋体" w:cs="Times New Roman"/>
          <w:kern w:val="24"/>
          <w:lang w:eastAsia="zh-CN"/>
        </w:rPr>
        <w:t>组织了监测人员进行现场监测，并根据监测结果出具了验收检测报告，202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w:t>
      </w:r>
      <w:r>
        <w:rPr>
          <w:rFonts w:hint="eastAsia" w:ascii="Times New Roman" w:hAnsi="Times New Roman" w:eastAsia="宋体" w:cs="Times New Roman"/>
          <w:kern w:val="24"/>
          <w:lang w:eastAsia="zh-CN"/>
        </w:rPr>
        <w:t>月，编制完成了《新蓬</w:t>
      </w:r>
      <w:r>
        <w:rPr>
          <w:rFonts w:hint="eastAsia" w:ascii="Times New Roman" w:hAnsi="Times New Roman" w:eastAsia="宋体" w:cs="Times New Roman"/>
          <w:kern w:val="24"/>
          <w:lang w:val="en-US" w:eastAsia="zh-CN"/>
        </w:rPr>
        <w:t>207</w:t>
      </w:r>
      <w:r>
        <w:rPr>
          <w:rFonts w:hint="eastAsia" w:ascii="Times New Roman" w:hAnsi="Times New Roman" w:eastAsia="宋体" w:cs="Times New Roman"/>
          <w:kern w:val="24"/>
          <w:lang w:eastAsia="zh-CN"/>
        </w:rPr>
        <w:t>井组钻采工程项目竣工环境保护验收调查报告》。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2023年2月24日，中国石油化工股份有限公司西南油气分公司产能建设及勘探项目部根据《</w:t>
      </w:r>
      <w:r>
        <w:rPr>
          <w:rFonts w:hint="eastAsia" w:ascii="Times New Roman" w:hAnsi="Times New Roman" w:eastAsia="宋体" w:cs="Times New Roman"/>
          <w:kern w:val="24"/>
          <w:lang w:eastAsia="zh-CN"/>
        </w:rPr>
        <w:t>新蓬</w:t>
      </w:r>
      <w:r>
        <w:rPr>
          <w:rFonts w:hint="eastAsia" w:ascii="Times New Roman" w:hAnsi="Times New Roman" w:eastAsia="宋体" w:cs="Times New Roman"/>
          <w:kern w:val="24"/>
          <w:lang w:val="en-US" w:eastAsia="zh-CN"/>
        </w:rPr>
        <w:t>207</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钻采工程</w:t>
      </w:r>
      <w:r>
        <w:rPr>
          <w:rFonts w:hint="eastAsia" w:ascii="Times New Roman" w:hAnsi="Times New Roman" w:eastAsia="宋体" w:cs="Times New Roman"/>
          <w:kern w:val="24"/>
          <w:lang w:eastAsia="zh-CN"/>
        </w:rPr>
        <w:t>项目竣工环境保护验收调查报告》并对照《建设项目竣工环境保护验收暂行办法》，严格依照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207</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中国石油化工股份有限公司西南油气分公司产能建设及勘探项目部制订了环境风险管理制度，编制了应急预案，以及现场应急处置方案，并于</w:t>
      </w:r>
      <w:r>
        <w:rPr>
          <w:rFonts w:hint="eastAsia" w:ascii="Times New Roman" w:hAnsi="Times New Roman" w:eastAsia="宋体" w:cs="Times New Roman"/>
          <w:kern w:val="24"/>
          <w:lang w:val="en-US" w:eastAsia="zh-CN"/>
        </w:rPr>
        <w:t>2019年11月21日在德阳市罗江区调元镇人民政府</w:t>
      </w:r>
      <w:r>
        <w:rPr>
          <w:rFonts w:hint="eastAsia" w:ascii="Times New Roman" w:hAnsi="Times New Roman" w:eastAsia="宋体" w:cs="Times New Roman"/>
          <w:kern w:val="24"/>
          <w:lang w:eastAsia="zh-CN"/>
        </w:rPr>
        <w:t>进行了备案，预案中明确了区域应急联动方案，并按照预案进行演练。</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南油气分公司环境应急监测和监护监测工作管理细则》（西南油气〔2018〕276号）相关规定，产能建设及勘探项目部委托四川中环康源卫生技术服务有限公司于</w:t>
      </w:r>
      <w:r>
        <w:rPr>
          <w:rFonts w:hint="eastAsia" w:ascii="Times New Roman" w:hAnsi="Times New Roman" w:eastAsia="宋体" w:cs="Times New Roman"/>
          <w:kern w:val="24"/>
          <w:lang w:val="en-US" w:eastAsia="zh-CN"/>
        </w:rPr>
        <w:t>2020年3月11日对</w:t>
      </w:r>
      <w:r>
        <w:rPr>
          <w:rFonts w:hint="eastAsia" w:ascii="Times New Roman" w:hAnsi="Times New Roman" w:eastAsia="宋体" w:cs="Times New Roman"/>
          <w:kern w:val="24"/>
          <w:lang w:eastAsia="zh-CN"/>
        </w:rPr>
        <w:t>新蓬</w:t>
      </w:r>
      <w:r>
        <w:rPr>
          <w:rFonts w:hint="eastAsia" w:ascii="Times New Roman" w:hAnsi="Times New Roman" w:eastAsia="宋体" w:cs="Times New Roman"/>
          <w:kern w:val="24"/>
          <w:lang w:val="en-US" w:eastAsia="zh-CN"/>
        </w:rPr>
        <w:t>207</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钻采工程区域地下水、环境空气、土壤、噪声环境进行了现场检测和采样，2020年3月31日出具了</w:t>
      </w:r>
      <w:r>
        <w:rPr>
          <w:rFonts w:hint="eastAsia" w:ascii="Times New Roman" w:hAnsi="Times New Roman" w:eastAsia="宋体" w:cs="Times New Roman"/>
          <w:kern w:val="24"/>
          <w:lang w:eastAsia="zh-CN"/>
        </w:rPr>
        <w:t>新蓬</w:t>
      </w:r>
      <w:r>
        <w:rPr>
          <w:rFonts w:hint="eastAsia" w:ascii="Times New Roman" w:hAnsi="Times New Roman" w:eastAsia="宋体" w:cs="Times New Roman"/>
          <w:kern w:val="24"/>
          <w:lang w:val="en-US" w:eastAsia="zh-CN"/>
        </w:rPr>
        <w:t>207</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钻完井工程日常环境检测报告，报告编号“ZHKY（环） -2020-****</w:t>
      </w:r>
      <w:bookmarkStart w:id="0" w:name="_GoBack"/>
      <w:bookmarkEnd w:id="0"/>
      <w:r>
        <w:rPr>
          <w:rFonts w:hint="eastAsia" w:ascii="Times New Roman" w:hAnsi="Times New Roman" w:eastAsia="宋体" w:cs="Times New Roman"/>
          <w:kern w:val="24"/>
          <w:lang w:val="en-US" w:eastAsia="zh-CN"/>
        </w:rPr>
        <w:t>”</w:t>
      </w:r>
      <w:r>
        <w:rPr>
          <w:rFonts w:hint="eastAsia" w:ascii="Times New Roman" w:hAnsi="Times New Roman" w:eastAsia="宋体" w:cs="Times New Roman"/>
          <w:kern w:val="24"/>
          <w:lang w:eastAsia="zh-CN"/>
        </w:rPr>
        <w:t>。</w:t>
      </w:r>
    </w:p>
    <w:p>
      <w:pPr>
        <w:pStyle w:val="14"/>
        <w:spacing w:before="0" w:beforeAutospacing="0" w:after="0" w:afterAutospacing="0" w:line="360" w:lineRule="auto"/>
        <w:ind w:firstLine="480" w:firstLineChars="200"/>
        <w:rPr>
          <w:rFonts w:hint="eastAsia" w:ascii="Times New Roman" w:hAnsi="Times New Roman" w:cs="Times New Roman"/>
          <w:color w:val="0000FF"/>
          <w:kern w:val="24"/>
          <w:szCs w:val="20"/>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207</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207</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207</w:t>
      </w:r>
      <w:r>
        <w:rPr>
          <w:rFonts w:ascii="Times New Roman" w:hAnsi="Times New Roman" w:eastAsia="宋体" w:cs="Times New Roman"/>
          <w:sz w:val="24"/>
        </w:rPr>
        <w:t>井组</w:t>
      </w:r>
      <w:r>
        <w:rPr>
          <w:rFonts w:hint="eastAsia" w:ascii="Times New Roman" w:hAnsi="Times New Roman" w:eastAsia="宋体" w:cs="Times New Roman"/>
          <w:kern w:val="24"/>
        </w:rPr>
        <w:t>钻采工程在施工过程中，严格落实环保措施，保证了植物恢复和生物安全，采取了经济补偿等措施。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E4E71A2"/>
    <w:rsid w:val="0E8774E4"/>
    <w:rsid w:val="0EDE3673"/>
    <w:rsid w:val="100C0651"/>
    <w:rsid w:val="10A21B41"/>
    <w:rsid w:val="1138179A"/>
    <w:rsid w:val="11EB420A"/>
    <w:rsid w:val="121D0DB5"/>
    <w:rsid w:val="122C5CEC"/>
    <w:rsid w:val="148D2527"/>
    <w:rsid w:val="14E36D40"/>
    <w:rsid w:val="15646B89"/>
    <w:rsid w:val="159F48F0"/>
    <w:rsid w:val="16047CC4"/>
    <w:rsid w:val="182604C1"/>
    <w:rsid w:val="1B0C659B"/>
    <w:rsid w:val="1B16262A"/>
    <w:rsid w:val="1C2B727E"/>
    <w:rsid w:val="1D880EE4"/>
    <w:rsid w:val="1F503834"/>
    <w:rsid w:val="1FB07BE4"/>
    <w:rsid w:val="2258395D"/>
    <w:rsid w:val="22C5144A"/>
    <w:rsid w:val="230F0F87"/>
    <w:rsid w:val="2445575A"/>
    <w:rsid w:val="25AC0C3A"/>
    <w:rsid w:val="26344B11"/>
    <w:rsid w:val="28764D5C"/>
    <w:rsid w:val="28CB4AC2"/>
    <w:rsid w:val="2A891D8A"/>
    <w:rsid w:val="2B5226AE"/>
    <w:rsid w:val="2B970031"/>
    <w:rsid w:val="2DA039FA"/>
    <w:rsid w:val="2DCB1B34"/>
    <w:rsid w:val="2DCB792E"/>
    <w:rsid w:val="2E08112B"/>
    <w:rsid w:val="2FDE2263"/>
    <w:rsid w:val="30627811"/>
    <w:rsid w:val="30CF2278"/>
    <w:rsid w:val="318918C6"/>
    <w:rsid w:val="32B700A5"/>
    <w:rsid w:val="331B3901"/>
    <w:rsid w:val="365634DF"/>
    <w:rsid w:val="39401EC6"/>
    <w:rsid w:val="397D56AF"/>
    <w:rsid w:val="3A514981"/>
    <w:rsid w:val="3B1E756F"/>
    <w:rsid w:val="3C595418"/>
    <w:rsid w:val="3CB70109"/>
    <w:rsid w:val="3D486241"/>
    <w:rsid w:val="3D505664"/>
    <w:rsid w:val="3D8904FE"/>
    <w:rsid w:val="3F096780"/>
    <w:rsid w:val="3F4E11A1"/>
    <w:rsid w:val="405E25F9"/>
    <w:rsid w:val="42121AD8"/>
    <w:rsid w:val="42607671"/>
    <w:rsid w:val="45014E6A"/>
    <w:rsid w:val="46A85016"/>
    <w:rsid w:val="47BA4EBC"/>
    <w:rsid w:val="48B2381D"/>
    <w:rsid w:val="4B0A16B8"/>
    <w:rsid w:val="4E031009"/>
    <w:rsid w:val="4F0620D9"/>
    <w:rsid w:val="4FA368C2"/>
    <w:rsid w:val="50370C39"/>
    <w:rsid w:val="505B0B12"/>
    <w:rsid w:val="508E193C"/>
    <w:rsid w:val="50CE0907"/>
    <w:rsid w:val="53BF0089"/>
    <w:rsid w:val="54085579"/>
    <w:rsid w:val="54525129"/>
    <w:rsid w:val="56623EDB"/>
    <w:rsid w:val="56A3300A"/>
    <w:rsid w:val="57A836C3"/>
    <w:rsid w:val="57BC0438"/>
    <w:rsid w:val="583B1EB6"/>
    <w:rsid w:val="58842533"/>
    <w:rsid w:val="589F765B"/>
    <w:rsid w:val="593D5DDD"/>
    <w:rsid w:val="5AD82EE0"/>
    <w:rsid w:val="5C1E7E07"/>
    <w:rsid w:val="5D4D2E97"/>
    <w:rsid w:val="5DAF1A71"/>
    <w:rsid w:val="6044242D"/>
    <w:rsid w:val="6322479A"/>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0252EB"/>
    <w:rsid w:val="6ED40650"/>
    <w:rsid w:val="6EF801BB"/>
    <w:rsid w:val="734A3325"/>
    <w:rsid w:val="747D6726"/>
    <w:rsid w:val="76811A95"/>
    <w:rsid w:val="77BC3595"/>
    <w:rsid w:val="78CA40E3"/>
    <w:rsid w:val="795A58D2"/>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2066</Words>
  <Characters>2259</Characters>
  <Lines>15</Lines>
  <Paragraphs>4</Paragraphs>
  <TotalTime>2</TotalTime>
  <ScaleCrop>false</ScaleCrop>
  <LinksUpToDate>false</LinksUpToDate>
  <CharactersWithSpaces>2261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2023-03-09T10:31:26Z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7D94EEE6AA20416AA6D703BFA8F23E9F</vt:lpwstr>
  </property>
</Properties>
</file>