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8"/>
        <w:keepNext w:val="0"/>
        <w:keepLines w:val="0"/>
        <w:pageBreakBefore w:val="0"/>
        <w:widowControl w:val="0"/>
        <w:kinsoku/>
        <w:wordWrap/>
        <w:overflowPunct/>
        <w:topLinePunct w:val="0"/>
        <w:bidi w:val="0"/>
        <w:snapToGrid/>
        <w:spacing w:line="600" w:lineRule="auto"/>
        <w:ind w:right="0"/>
        <w:jc w:val="center"/>
        <w:textAlignment w:val="auto"/>
        <w:rPr>
          <w:rFonts w:hint="eastAsia" w:ascii="Times New Roman" w:hAnsi="Times New Roman" w:eastAsia="宋体" w:cs="Times New Roman"/>
          <w:b/>
          <w:color w:val="auto"/>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kern w:val="2"/>
          <w:sz w:val="48"/>
          <w:szCs w:val="48"/>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sz w:val="48"/>
          <w:szCs w:val="48"/>
          <w:lang w:val="en-US" w:eastAsia="zh-CN"/>
        </w:rPr>
      </w:pPr>
      <w:r>
        <w:rPr>
          <w:rFonts w:hint="eastAsia" w:eastAsia="宋体" w:cs="Times New Roman"/>
          <w:b/>
          <w:color w:val="auto"/>
          <w:sz w:val="48"/>
          <w:szCs w:val="48"/>
          <w:lang w:val="en-US" w:eastAsia="zh-CN"/>
        </w:rPr>
        <w:t>新蓬254井组钻采</w:t>
      </w:r>
      <w:r>
        <w:rPr>
          <w:rFonts w:hint="eastAsia" w:ascii="Times New Roman" w:hAnsi="Times New Roman" w:eastAsia="宋体" w:cs="Times New Roman"/>
          <w:b/>
          <w:color w:val="auto"/>
          <w:sz w:val="48"/>
          <w:szCs w:val="48"/>
          <w:lang w:val="en-US" w:eastAsia="zh-CN"/>
        </w:rPr>
        <w:t>工程</w:t>
      </w:r>
    </w:p>
    <w:p>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firstLine="0" w:firstLineChars="0"/>
        <w:jc w:val="center"/>
        <w:textAlignment w:val="auto"/>
        <w:rPr>
          <w:rFonts w:hint="default" w:ascii="黑体" w:hAnsi="黑体" w:eastAsia="黑体" w:cs="黑体"/>
          <w:b/>
          <w:bCs w:val="0"/>
          <w:color w:val="auto"/>
          <w:sz w:val="52"/>
          <w:szCs w:val="52"/>
          <w:lang w:val="en-US" w:eastAsia="zh-CN"/>
        </w:rPr>
      </w:pPr>
      <w:r>
        <w:rPr>
          <w:rFonts w:hint="default" w:ascii="黑体" w:hAnsi="黑体" w:eastAsia="黑体" w:cs="黑体"/>
          <w:b/>
          <w:bCs w:val="0"/>
          <w:color w:val="auto"/>
          <w:sz w:val="52"/>
          <w:szCs w:val="52"/>
          <w:lang w:val="en-US" w:eastAsia="zh-CN"/>
        </w:rPr>
        <w:t>竣工环境保护验收调查报告</w:t>
      </w: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sz w:val="48"/>
          <w:szCs w:val="48"/>
          <w:lang w:val="en-US" w:eastAsia="zh-CN"/>
        </w:rPr>
      </w:pP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sz w:val="48"/>
          <w:szCs w:val="48"/>
          <w:lang w:val="en-US" w:eastAsia="zh-CN"/>
        </w:rPr>
      </w:pP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sz w:val="48"/>
          <w:szCs w:val="48"/>
          <w:lang w:val="en-US"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both"/>
        <w:textAlignment w:val="auto"/>
        <w:rPr>
          <w:rFonts w:hint="eastAsia" w:ascii="Times New Roman" w:hAnsi="Times New Roman" w:eastAsia="宋体" w:cs="Times New Roman"/>
          <w:b/>
          <w:bCs/>
          <w:color w:val="auto"/>
          <w:sz w:val="32"/>
          <w:szCs w:val="32"/>
          <w:u w:val="none"/>
          <w:lang w:eastAsia="zh-CN"/>
        </w:rPr>
      </w:pPr>
    </w:p>
    <w:p>
      <w:pPr>
        <w:keepNext w:val="0"/>
        <w:keepLines w:val="0"/>
        <w:pageBreakBefore w:val="0"/>
        <w:widowControl w:val="0"/>
        <w:tabs>
          <w:tab w:val="center" w:pos="4156"/>
          <w:tab w:val="right" w:pos="8312"/>
        </w:tabs>
        <w:kinsoku/>
        <w:wordWrap/>
        <w:overflowPunct/>
        <w:topLinePunct w:val="0"/>
        <w:autoSpaceDE/>
        <w:autoSpaceDN/>
        <w:bidi w:val="0"/>
        <w:adjustRightInd/>
        <w:snapToGrid/>
        <w:spacing w:line="600" w:lineRule="auto"/>
        <w:ind w:left="0" w:leftChars="0" w:right="0" w:rightChars="0" w:firstLine="643" w:firstLineChars="200"/>
        <w:jc w:val="both"/>
        <w:textAlignment w:val="auto"/>
        <w:rPr>
          <w:rFonts w:hint="default" w:ascii="Times New Roman" w:hAnsi="Times New Roman" w:eastAsia="宋体" w:cs="Times New Roman"/>
          <w:b/>
          <w:bCs/>
          <w:color w:val="auto"/>
          <w:sz w:val="32"/>
          <w:szCs w:val="32"/>
          <w:u w:val="none"/>
          <w:lang w:eastAsia="zh-CN"/>
        </w:rPr>
      </w:pPr>
      <w:r>
        <w:rPr>
          <w:rFonts w:hint="eastAsia" w:ascii="Times New Roman" w:hAnsi="Times New Roman" w:eastAsia="宋体" w:cs="Times New Roman"/>
          <w:b/>
          <w:bCs/>
          <w:color w:val="auto"/>
          <w:sz w:val="32"/>
          <w:szCs w:val="32"/>
          <w:u w:val="none"/>
          <w:lang w:eastAsia="zh-CN"/>
        </w:rPr>
        <w:t>建设</w:t>
      </w:r>
      <w:r>
        <w:rPr>
          <w:rFonts w:hint="default" w:ascii="Times New Roman" w:hAnsi="Times New Roman" w:eastAsia="宋体" w:cs="Times New Roman"/>
          <w:b/>
          <w:bCs/>
          <w:color w:val="auto"/>
          <w:sz w:val="32"/>
          <w:szCs w:val="32"/>
          <w:u w:val="none"/>
          <w:lang w:eastAsia="zh-CN"/>
        </w:rPr>
        <w:t>单位：中国石油化工股份有限公司西南油气分公司</w:t>
      </w:r>
    </w:p>
    <w:p>
      <w:pPr>
        <w:keepNext w:val="0"/>
        <w:keepLines w:val="0"/>
        <w:pageBreakBefore w:val="0"/>
        <w:widowControl w:val="0"/>
        <w:tabs>
          <w:tab w:val="center" w:pos="4156"/>
          <w:tab w:val="right" w:pos="8312"/>
        </w:tabs>
        <w:kinsoku/>
        <w:wordWrap/>
        <w:overflowPunct/>
        <w:topLinePunct w:val="0"/>
        <w:autoSpaceDE/>
        <w:autoSpaceDN/>
        <w:bidi w:val="0"/>
        <w:adjustRightInd/>
        <w:snapToGrid/>
        <w:spacing w:line="600" w:lineRule="auto"/>
        <w:ind w:left="0" w:leftChars="0" w:right="0" w:rightChars="0" w:firstLine="3653" w:firstLineChars="1137"/>
        <w:jc w:val="both"/>
        <w:textAlignment w:val="auto"/>
        <w:rPr>
          <w:rFonts w:hint="eastAsia" w:ascii="Times New Roman" w:hAnsi="Times New Roman" w:eastAsia="宋体" w:cs="Times New Roman"/>
          <w:b/>
          <w:bCs/>
          <w:color w:val="auto"/>
          <w:sz w:val="32"/>
          <w:szCs w:val="32"/>
          <w:u w:val="none"/>
          <w:lang w:val="en-US" w:eastAsia="zh-CN"/>
        </w:rPr>
      </w:pPr>
      <w:r>
        <w:rPr>
          <w:rFonts w:hint="eastAsia" w:eastAsia="宋体" w:cs="Times New Roman"/>
          <w:b/>
          <w:bCs/>
          <w:color w:val="auto"/>
          <w:sz w:val="32"/>
          <w:szCs w:val="32"/>
          <w:u w:val="none"/>
          <w:lang w:eastAsia="zh-CN"/>
        </w:rPr>
        <w:t>产能建设及勘探项目部</w:t>
      </w:r>
      <w:r>
        <w:rPr>
          <w:rFonts w:hint="eastAsia" w:ascii="Times New Roman" w:hAnsi="Times New Roman" w:eastAsia="宋体" w:cs="Times New Roman"/>
          <w:b/>
          <w:bCs/>
          <w:color w:val="auto"/>
          <w:sz w:val="32"/>
          <w:szCs w:val="32"/>
          <w:u w:val="none"/>
          <w:lang w:val="en-US" w:eastAsia="zh-CN"/>
        </w:rPr>
        <w:t xml:space="preserve">       </w:t>
      </w:r>
    </w:p>
    <w:p>
      <w:pPr>
        <w:keepNext w:val="0"/>
        <w:keepLines w:val="0"/>
        <w:pageBreakBefore w:val="0"/>
        <w:widowControl w:val="0"/>
        <w:tabs>
          <w:tab w:val="center" w:pos="4156"/>
          <w:tab w:val="right" w:pos="8312"/>
        </w:tabs>
        <w:kinsoku/>
        <w:wordWrap/>
        <w:overflowPunct/>
        <w:topLinePunct w:val="0"/>
        <w:autoSpaceDE/>
        <w:autoSpaceDN/>
        <w:bidi w:val="0"/>
        <w:adjustRightInd/>
        <w:snapToGrid/>
        <w:spacing w:line="600" w:lineRule="auto"/>
        <w:ind w:left="0" w:leftChars="0" w:right="0" w:rightChars="0" w:firstLine="643" w:firstLineChars="200"/>
        <w:jc w:val="left"/>
        <w:textAlignment w:val="auto"/>
        <w:rPr>
          <w:rFonts w:hint="default" w:ascii="Times New Roman" w:hAnsi="Times New Roman" w:eastAsia="宋体" w:cs="Times New Roman"/>
          <w:b/>
          <w:bCs/>
          <w:color w:val="auto"/>
          <w:sz w:val="32"/>
          <w:szCs w:val="32"/>
          <w:u w:val="none"/>
          <w:lang w:eastAsia="zh-CN"/>
        </w:rPr>
      </w:pPr>
      <w:r>
        <w:rPr>
          <w:rFonts w:hint="eastAsia" w:ascii="Times New Roman" w:hAnsi="Times New Roman" w:eastAsia="宋体" w:cs="Times New Roman"/>
          <w:b/>
          <w:bCs/>
          <w:color w:val="auto"/>
          <w:sz w:val="32"/>
          <w:szCs w:val="32"/>
          <w:u w:val="none"/>
          <w:lang w:eastAsia="zh-CN"/>
        </w:rPr>
        <w:t>编制</w:t>
      </w:r>
      <w:r>
        <w:rPr>
          <w:rFonts w:hint="default" w:ascii="Times New Roman" w:hAnsi="Times New Roman" w:eastAsia="宋体" w:cs="Times New Roman"/>
          <w:b/>
          <w:bCs/>
          <w:color w:val="auto"/>
          <w:sz w:val="32"/>
          <w:szCs w:val="32"/>
          <w:u w:val="none"/>
          <w:lang w:eastAsia="zh-CN"/>
        </w:rPr>
        <w:t>单位：四川</w:t>
      </w:r>
      <w:r>
        <w:rPr>
          <w:rFonts w:hint="eastAsia" w:eastAsia="宋体" w:cs="Times New Roman"/>
          <w:b/>
          <w:bCs/>
          <w:color w:val="auto"/>
          <w:sz w:val="32"/>
          <w:szCs w:val="32"/>
          <w:u w:val="none"/>
          <w:lang w:eastAsia="zh-CN"/>
        </w:rPr>
        <w:t>中正源</w:t>
      </w:r>
      <w:r>
        <w:rPr>
          <w:rFonts w:hint="default" w:ascii="Times New Roman" w:hAnsi="Times New Roman" w:eastAsia="宋体" w:cs="Times New Roman"/>
          <w:b/>
          <w:bCs/>
          <w:color w:val="auto"/>
          <w:sz w:val="32"/>
          <w:szCs w:val="32"/>
          <w:u w:val="none"/>
          <w:lang w:eastAsia="zh-CN"/>
        </w:rPr>
        <w:t>环保技术有限公司</w:t>
      </w: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center"/>
        <w:textAlignment w:val="auto"/>
        <w:rPr>
          <w:rFonts w:hint="eastAsia" w:ascii="Times New Roman" w:hAnsi="Times New Roman" w:eastAsia="宋体" w:cs="Times New Roman"/>
          <w:b/>
          <w:bCs/>
          <w:color w:val="auto"/>
          <w:sz w:val="32"/>
          <w:szCs w:val="32"/>
          <w:u w:val="none"/>
          <w:lang w:val="en-US"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center"/>
        <w:textAlignment w:val="auto"/>
        <w:rPr>
          <w:rFonts w:hint="eastAsia" w:ascii="Times New Roman" w:hAnsi="Times New Roman" w:eastAsia="宋体" w:cs="Times New Roman"/>
          <w:b/>
          <w:bCs/>
          <w:color w:val="auto"/>
          <w:sz w:val="32"/>
          <w:szCs w:val="32"/>
          <w:u w:val="none"/>
          <w:lang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center"/>
        <w:textAlignment w:val="auto"/>
        <w:rPr>
          <w:rFonts w:hint="eastAsia" w:ascii="Times New Roman" w:hAnsi="Times New Roman" w:eastAsia="宋体" w:cs="Times New Roman"/>
          <w:b/>
          <w:bCs/>
          <w:color w:val="auto"/>
          <w:sz w:val="32"/>
          <w:szCs w:val="32"/>
          <w:u w:val="none"/>
          <w:lang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right="0" w:firstLine="0" w:firstLineChars="0"/>
        <w:jc w:val="center"/>
        <w:textAlignment w:val="auto"/>
        <w:rPr>
          <w:rFonts w:hint="default" w:ascii="Times New Roman" w:hAnsi="Times New Roman" w:eastAsia="宋体" w:cs="Times New Roman"/>
          <w:b/>
          <w:bCs/>
          <w:color w:val="auto"/>
          <w:sz w:val="32"/>
          <w:szCs w:val="32"/>
          <w:u w:val="none"/>
          <w:lang w:eastAsia="zh-CN"/>
        </w:rPr>
      </w:pPr>
      <w:r>
        <w:rPr>
          <w:rFonts w:hint="default" w:ascii="Times New Roman" w:hAnsi="Times New Roman" w:eastAsia="宋体" w:cs="Times New Roman"/>
          <w:b/>
          <w:bCs/>
          <w:color w:val="auto"/>
          <w:sz w:val="32"/>
          <w:szCs w:val="32"/>
          <w:u w:val="none"/>
          <w:lang w:val="en-US" w:eastAsia="zh-CN"/>
        </w:rPr>
        <w:t>202</w:t>
      </w:r>
      <w:r>
        <w:rPr>
          <w:rFonts w:hint="eastAsia" w:eastAsia="宋体" w:cs="Times New Roman"/>
          <w:b/>
          <w:bCs/>
          <w:color w:val="auto"/>
          <w:sz w:val="32"/>
          <w:szCs w:val="32"/>
          <w:u w:val="none"/>
          <w:lang w:val="en-US" w:eastAsia="zh-CN"/>
        </w:rPr>
        <w:t>3</w:t>
      </w:r>
      <w:r>
        <w:rPr>
          <w:rFonts w:hint="default" w:ascii="Times New Roman" w:hAnsi="Times New Roman" w:eastAsia="宋体" w:cs="Times New Roman"/>
          <w:b/>
          <w:bCs/>
          <w:color w:val="auto"/>
          <w:sz w:val="32"/>
          <w:szCs w:val="32"/>
          <w:u w:val="none"/>
          <w:lang w:val="en-US" w:eastAsia="zh-CN"/>
        </w:rPr>
        <w:t>年</w:t>
      </w:r>
      <w:r>
        <w:rPr>
          <w:rFonts w:hint="eastAsia" w:eastAsia="宋体" w:cs="Times New Roman"/>
          <w:b/>
          <w:bCs/>
          <w:color w:val="auto"/>
          <w:sz w:val="32"/>
          <w:szCs w:val="32"/>
          <w:u w:val="none"/>
          <w:lang w:val="en-US" w:eastAsia="zh-CN"/>
        </w:rPr>
        <w:t>3</w:t>
      </w:r>
      <w:r>
        <w:rPr>
          <w:rFonts w:hint="default" w:ascii="Times New Roman" w:hAnsi="Times New Roman" w:eastAsia="宋体" w:cs="Times New Roman"/>
          <w:b/>
          <w:bCs/>
          <w:color w:val="auto"/>
          <w:sz w:val="32"/>
          <w:szCs w:val="32"/>
          <w:u w:val="none"/>
          <w:lang w:val="en-US" w:eastAsia="zh-CN"/>
        </w:rPr>
        <w:t>月</w:t>
      </w:r>
    </w:p>
    <w:p>
      <w:pPr>
        <w:keepNext w:val="0"/>
        <w:keepLines w:val="0"/>
        <w:pageBreakBefore w:val="0"/>
        <w:widowControl w:val="0"/>
        <w:tabs>
          <w:tab w:val="center" w:pos="4156"/>
          <w:tab w:val="right" w:pos="8312"/>
        </w:tabs>
        <w:kinsoku/>
        <w:wordWrap/>
        <w:overflowPunct/>
        <w:topLinePunct w:val="0"/>
        <w:bidi w:val="0"/>
        <w:snapToGrid/>
        <w:spacing w:before="157" w:beforeLines="50" w:after="157" w:afterLines="50" w:line="480" w:lineRule="auto"/>
        <w:ind w:right="0" w:firstLine="0" w:firstLineChars="0"/>
        <w:jc w:val="left"/>
        <w:textAlignment w:val="auto"/>
        <w:rPr>
          <w:rFonts w:hint="eastAsia" w:eastAsia="黑体" w:cs="Times New Roman"/>
          <w:color w:val="auto"/>
          <w:sz w:val="32"/>
          <w:szCs w:val="32"/>
          <w:lang w:eastAsia="zh-CN"/>
        </w:rPr>
      </w:pPr>
    </w:p>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left"/>
        <w:textAlignment w:val="auto"/>
        <w:rPr>
          <w:rFonts w:hint="eastAsia" w:cs="Times New Roman"/>
          <w:b w:val="0"/>
          <w:bCs w:val="0"/>
          <w:color w:val="auto"/>
          <w:sz w:val="28"/>
          <w:szCs w:val="28"/>
          <w:lang w:eastAsia="zh-CN"/>
        </w:rPr>
      </w:pPr>
    </w:p>
    <w:tbl>
      <w:tblPr>
        <w:tblStyle w:val="2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665"/>
        <w:gridCol w:w="39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lang w:eastAsia="zh-CN"/>
              </w:rPr>
              <w:t>建设单位法人代表：</w:t>
            </w:r>
          </w:p>
        </w:tc>
        <w:tc>
          <w:tcPr>
            <w:tcW w:w="3969"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bCs/>
                <w:color w:val="auto"/>
                <w:sz w:val="28"/>
                <w:szCs w:val="28"/>
                <w:vertAlign w:val="baseline"/>
                <w:lang w:eastAsia="zh-CN"/>
              </w:rPr>
            </w:pPr>
            <w:r>
              <w:rPr>
                <w:rFonts w:hint="eastAsia" w:cs="Times New Roman"/>
                <w:b/>
                <w:bCs/>
                <w:color w:val="auto"/>
                <w:sz w:val="28"/>
                <w:szCs w:val="28"/>
                <w:vertAlign w:val="baseline"/>
                <w:lang w:eastAsia="zh-CN"/>
              </w:rPr>
              <w:t>郭彤楼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lang w:eastAsia="zh-CN"/>
              </w:rPr>
              <w:t>编制单位法人代表：</w:t>
            </w:r>
          </w:p>
        </w:tc>
        <w:tc>
          <w:tcPr>
            <w:tcW w:w="3969"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bCs/>
                <w:color w:val="auto"/>
                <w:sz w:val="28"/>
                <w:szCs w:val="28"/>
                <w:vertAlign w:val="baseline"/>
                <w:lang w:eastAsia="zh-CN"/>
              </w:rPr>
            </w:pPr>
            <w:r>
              <w:rPr>
                <w:rFonts w:hint="eastAsia" w:cs="Times New Roman"/>
                <w:b/>
                <w:bCs/>
                <w:color w:val="auto"/>
                <w:sz w:val="28"/>
                <w:szCs w:val="28"/>
                <w:vertAlign w:val="baseline"/>
                <w:lang w:eastAsia="zh-CN"/>
              </w:rPr>
              <w:t>侯佳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lang w:eastAsia="zh-CN"/>
              </w:rPr>
              <w:t>项</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目</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负</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责</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人</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w:t>
            </w:r>
          </w:p>
        </w:tc>
        <w:tc>
          <w:tcPr>
            <w:tcW w:w="3969"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vertAlign w:val="baseline"/>
                <w:lang w:eastAsia="zh-CN"/>
              </w:rPr>
              <w:t>张晋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lang w:eastAsia="zh-CN"/>
              </w:rPr>
              <w:t>报</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告</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编</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写</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人</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w:t>
            </w:r>
          </w:p>
        </w:tc>
        <w:tc>
          <w:tcPr>
            <w:tcW w:w="3969"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vertAlign w:val="baseline"/>
                <w:lang w:eastAsia="zh-CN"/>
              </w:rPr>
              <w:t>唐能朋</w:t>
            </w:r>
          </w:p>
        </w:tc>
      </w:tr>
    </w:tbl>
    <w:p>
      <w:pPr>
        <w:pStyle w:val="11"/>
        <w:widowControl w:val="0"/>
        <w:kinsoku/>
        <w:overflowPunct/>
        <w:topLinePunct w:val="0"/>
        <w:bidi w:val="0"/>
        <w:spacing w:after="0" w:line="480" w:lineRule="auto"/>
        <w:ind w:left="0" w:leftChars="0" w:right="0" w:firstLine="0" w:firstLineChars="0"/>
        <w:jc w:val="left"/>
        <w:textAlignment w:val="auto"/>
        <w:rPr>
          <w:rFonts w:hint="eastAsia" w:cs="Times New Roman"/>
          <w:b w:val="0"/>
          <w:bCs w:val="0"/>
          <w:color w:val="auto"/>
          <w:sz w:val="28"/>
          <w:szCs w:val="28"/>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ind w:left="0" w:leftChars="0" w:right="0" w:firstLine="0" w:firstLineChars="0"/>
        <w:textAlignment w:val="auto"/>
        <w:rPr>
          <w:rFonts w:hint="eastAsia" w:cs="Times New Roman"/>
          <w:b w:val="0"/>
          <w:bCs w:val="0"/>
          <w:color w:val="auto"/>
          <w:sz w:val="28"/>
          <w:szCs w:val="28"/>
          <w:vertAlign w:val="baseline"/>
          <w:lang w:eastAsia="zh-CN"/>
        </w:rPr>
      </w:pPr>
    </w:p>
    <w:tbl>
      <w:tblPr>
        <w:tblStyle w:val="25"/>
        <w:tblW w:w="918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04"/>
        <w:gridCol w:w="3855"/>
        <w:gridCol w:w="1304"/>
        <w:gridCol w:w="27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建设单位</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中国石油化工股份有限公司西南油气分公司产能建设及勘探项目部</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编制单位</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left"/>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四川中正源环保技术有限公司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电</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话</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18628157923</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电</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话</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0</w:t>
            </w:r>
            <w:r>
              <w:rPr>
                <w:rFonts w:hint="default" w:ascii="Times New Roman" w:hAnsi="Times New Roman" w:cs="Times New Roman"/>
                <w:b w:val="0"/>
                <w:bCs w:val="0"/>
                <w:color w:val="auto"/>
                <w:sz w:val="24"/>
                <w:szCs w:val="24"/>
                <w:vertAlign w:val="baseline"/>
                <w:lang w:val="en-US" w:eastAsia="zh-CN"/>
              </w:rPr>
              <w:t>28</w:t>
            </w:r>
            <w:r>
              <w:rPr>
                <w:rFonts w:hint="default" w:ascii="Times New Roman" w:hAnsi="Times New Roman" w:cs="Times New Roman"/>
                <w:b w:val="0"/>
                <w:bCs w:val="0"/>
                <w:color w:val="auto"/>
                <w:sz w:val="24"/>
                <w:szCs w:val="24"/>
                <w:vertAlign w:val="baseline"/>
                <w:lang w:eastAsia="zh-CN"/>
              </w:rPr>
              <w:t>-81149220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传</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真</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 xml:space="preserve">/ </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传</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真</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邮</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编</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618000</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邮</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编</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610052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地</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址</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四川省德阳市旌阳区嘉陵江西路</w:t>
            </w:r>
            <w:r>
              <w:rPr>
                <w:rFonts w:hint="default" w:ascii="Times New Roman" w:hAnsi="Times New Roman" w:cs="Times New Roman"/>
                <w:b w:val="0"/>
                <w:bCs w:val="0"/>
                <w:color w:val="auto"/>
                <w:sz w:val="24"/>
                <w:szCs w:val="24"/>
                <w:vertAlign w:val="baseline"/>
                <w:lang w:val="en-US" w:eastAsia="zh-CN"/>
              </w:rPr>
              <w:t>325号</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地</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址</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四川省成都市成华区成宏路</w:t>
            </w:r>
            <w:r>
              <w:rPr>
                <w:rFonts w:hint="default" w:ascii="Times New Roman" w:hAnsi="Times New Roman" w:cs="Times New Roman"/>
                <w:b w:val="0"/>
                <w:bCs w:val="0"/>
                <w:color w:val="auto"/>
                <w:sz w:val="24"/>
                <w:szCs w:val="24"/>
                <w:vertAlign w:val="baseline"/>
                <w:lang w:val="en-US" w:eastAsia="zh-CN"/>
              </w:rPr>
              <w:t>18号A栋1603室</w:t>
            </w:r>
          </w:p>
        </w:tc>
      </w:tr>
    </w:tbl>
    <w:p>
      <w:pPr>
        <w:pStyle w:val="11"/>
        <w:widowControl w:val="0"/>
        <w:kinsoku/>
        <w:overflowPunct/>
        <w:topLinePunct w:val="0"/>
        <w:bidi w:val="0"/>
        <w:spacing w:after="0"/>
        <w:ind w:left="0" w:leftChars="0" w:right="0" w:firstLine="0" w:firstLineChars="0"/>
        <w:textAlignment w:val="auto"/>
        <w:rPr>
          <w:rFonts w:hint="eastAsia" w:eastAsia="黑体" w:cs="Times New Roman"/>
          <w:color w:val="auto"/>
          <w:sz w:val="32"/>
          <w:szCs w:val="32"/>
          <w:lang w:eastAsia="zh-CN"/>
        </w:rPr>
        <w:sectPr>
          <w:headerReference r:id="rId7" w:type="first"/>
          <w:headerReference r:id="rId5" w:type="default"/>
          <w:headerReference r:id="rId6" w:type="even"/>
          <w:pgSz w:w="11906" w:h="16838"/>
          <w:pgMar w:top="1928" w:right="1474" w:bottom="1814" w:left="1587" w:header="1304" w:footer="1474" w:gutter="0"/>
          <w:pgBorders>
            <w:top w:val="none" w:sz="0" w:space="0"/>
            <w:left w:val="none" w:sz="0" w:space="0"/>
            <w:bottom w:val="none" w:sz="0" w:space="0"/>
            <w:right w:val="none" w:sz="0" w:space="0"/>
          </w:pgBorders>
          <w:pgNumType w:start="1"/>
          <w:cols w:space="720" w:num="1"/>
          <w:titlePg/>
          <w:docGrid w:type="lines" w:linePitch="312" w:charSpace="0"/>
        </w:sectPr>
      </w:pPr>
    </w:p>
    <w:sdt>
      <w:sdtPr>
        <w:rPr>
          <w:rFonts w:hint="default" w:ascii="Times New Roman" w:hAnsi="Times New Roman" w:cs="Times New Roman" w:eastAsiaTheme="minorEastAsia"/>
          <w:b/>
          <w:bCs/>
          <w:color w:val="auto"/>
          <w:kern w:val="2"/>
          <w:sz w:val="32"/>
          <w:szCs w:val="32"/>
          <w:lang w:val="en-US" w:eastAsia="zh-CN" w:bidi="ar-SA"/>
        </w:rPr>
        <w:id w:val="147451317"/>
        <w15:color w:val="DBDBDB"/>
        <w:docPartObj>
          <w:docPartGallery w:val="Table of Contents"/>
          <w:docPartUnique/>
        </w:docPartObj>
      </w:sdtPr>
      <w:sdtEndPr>
        <w:rPr>
          <w:rFonts w:hint="default" w:ascii="宋体" w:hAnsi="宋体" w:eastAsia="宋体" w:cstheme="minorBidi"/>
          <w:b/>
          <w:bCs/>
          <w:color w:val="auto"/>
          <w:kern w:val="2"/>
          <w:sz w:val="32"/>
          <w:szCs w:val="32"/>
          <w:lang w:val="en-US" w:eastAsia="zh-CN" w:bidi="ar-SA"/>
        </w:rPr>
      </w:sdtEndPr>
      <w:sdtContent>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cs="Times New Roman" w:eastAsiaTheme="minorEastAsia"/>
              <w:b/>
              <w:bCs/>
              <w:color w:val="auto"/>
              <w:kern w:val="2"/>
              <w:sz w:val="32"/>
              <w:szCs w:val="32"/>
              <w:lang w:val="en-US" w:eastAsia="zh-CN" w:bidi="ar-SA"/>
            </w:rPr>
          </w:pPr>
          <w:r>
            <w:rPr>
              <w:rFonts w:hint="default" w:ascii="Times New Roman" w:hAnsi="Times New Roman" w:cs="Times New Roman" w:eastAsiaTheme="minorEastAsia"/>
              <w:b/>
              <w:bCs/>
              <w:color w:val="auto"/>
              <w:kern w:val="2"/>
              <w:sz w:val="32"/>
              <w:szCs w:val="32"/>
              <w:lang w:val="en-US" w:eastAsia="zh-CN" w:bidi="ar-SA"/>
            </w:rPr>
            <w:t>目</w:t>
          </w:r>
          <w:r>
            <w:rPr>
              <w:rFonts w:hint="eastAsia" w:ascii="Times New Roman" w:hAnsi="Times New Roman" w:cs="Times New Roman" w:eastAsiaTheme="minorEastAsia"/>
              <w:b/>
              <w:bCs/>
              <w:color w:val="auto"/>
              <w:kern w:val="2"/>
              <w:sz w:val="32"/>
              <w:szCs w:val="32"/>
              <w:lang w:val="en-US" w:eastAsia="zh-CN" w:bidi="ar-SA"/>
            </w:rPr>
            <w:t xml:space="preserve">  </w:t>
          </w:r>
          <w:r>
            <w:rPr>
              <w:rFonts w:hint="default" w:ascii="Times New Roman" w:hAnsi="Times New Roman" w:cs="Times New Roman" w:eastAsiaTheme="minorEastAsia"/>
              <w:b/>
              <w:bCs/>
              <w:color w:val="auto"/>
              <w:kern w:val="2"/>
              <w:sz w:val="32"/>
              <w:szCs w:val="32"/>
              <w:lang w:val="en-US" w:eastAsia="zh-CN" w:bidi="ar-SA"/>
            </w:rPr>
            <w:t>录</w:t>
          </w:r>
        </w:p>
        <w:p>
          <w:pPr>
            <w:pStyle w:val="17"/>
            <w:tabs>
              <w:tab w:val="right" w:leader="dot" w:pos="8845"/>
            </w:tabs>
            <w:spacing w:line="360" w:lineRule="auto"/>
            <w:ind w:left="0" w:leftChars="0" w:firstLine="0" w:firstLineChars="0"/>
            <w:rPr>
              <w:color w:val="auto"/>
              <w:sz w:val="24"/>
              <w:szCs w:val="21"/>
            </w:rPr>
          </w:pPr>
          <w:r>
            <w:rPr>
              <w:color w:val="auto"/>
            </w:rPr>
            <w:fldChar w:fldCharType="begin"/>
          </w:r>
          <w:r>
            <w:rPr>
              <w:color w:val="auto"/>
            </w:rPr>
            <w:instrText xml:space="preserve">TOC \o "1-1" \h \u </w:instrText>
          </w:r>
          <w:r>
            <w:rPr>
              <w:color w:val="auto"/>
            </w:rPr>
            <w:fldChar w:fldCharType="separate"/>
          </w:r>
          <w:r>
            <w:rPr>
              <w:color w:val="auto"/>
              <w:sz w:val="24"/>
              <w:szCs w:val="21"/>
            </w:rPr>
            <w:fldChar w:fldCharType="begin"/>
          </w:r>
          <w:r>
            <w:rPr>
              <w:color w:val="auto"/>
              <w:sz w:val="24"/>
              <w:szCs w:val="21"/>
            </w:rPr>
            <w:instrText xml:space="preserve"> HYPERLINK \l _Toc17752 </w:instrText>
          </w:r>
          <w:r>
            <w:rPr>
              <w:color w:val="auto"/>
              <w:sz w:val="24"/>
              <w:szCs w:val="21"/>
            </w:rPr>
            <w:fldChar w:fldCharType="separate"/>
          </w:r>
          <w:r>
            <w:rPr>
              <w:rFonts w:hint="eastAsia" w:cs="Times New Roman"/>
              <w:bCs/>
              <w:color w:val="auto"/>
              <w:sz w:val="24"/>
              <w:szCs w:val="28"/>
              <w:lang w:val="en-US" w:eastAsia="zh-CN"/>
            </w:rPr>
            <w:t xml:space="preserve">1 </w:t>
          </w:r>
          <w:r>
            <w:rPr>
              <w:rFonts w:hint="default" w:ascii="Times New Roman" w:hAnsi="Times New Roman" w:cs="Times New Roman" w:eastAsiaTheme="minorEastAsia"/>
              <w:bCs/>
              <w:color w:val="auto"/>
              <w:sz w:val="24"/>
              <w:szCs w:val="28"/>
            </w:rPr>
            <w:t>前</w:t>
          </w:r>
          <w:r>
            <w:rPr>
              <w:rFonts w:hint="eastAsia" w:cs="Times New Roman"/>
              <w:bCs/>
              <w:color w:val="auto"/>
              <w:sz w:val="24"/>
              <w:szCs w:val="28"/>
              <w:lang w:val="en-US" w:eastAsia="zh-CN"/>
            </w:rPr>
            <w:t xml:space="preserve">  </w:t>
          </w:r>
          <w:r>
            <w:rPr>
              <w:rFonts w:hint="default" w:ascii="Times New Roman" w:hAnsi="Times New Roman" w:cs="Times New Roman" w:eastAsiaTheme="minorEastAsia"/>
              <w:bCs/>
              <w:color w:val="auto"/>
              <w:sz w:val="24"/>
              <w:szCs w:val="28"/>
            </w:rPr>
            <w:t>言</w:t>
          </w:r>
          <w:r>
            <w:rPr>
              <w:color w:val="auto"/>
              <w:sz w:val="24"/>
              <w:szCs w:val="21"/>
            </w:rPr>
            <w:tab/>
          </w:r>
          <w:r>
            <w:rPr>
              <w:color w:val="auto"/>
              <w:sz w:val="24"/>
              <w:szCs w:val="21"/>
            </w:rPr>
            <w:fldChar w:fldCharType="begin"/>
          </w:r>
          <w:r>
            <w:rPr>
              <w:color w:val="auto"/>
              <w:sz w:val="24"/>
              <w:szCs w:val="21"/>
            </w:rPr>
            <w:instrText xml:space="preserve"> PAGEREF _Toc17752 \h </w:instrText>
          </w:r>
          <w:r>
            <w:rPr>
              <w:color w:val="auto"/>
              <w:sz w:val="24"/>
              <w:szCs w:val="21"/>
            </w:rPr>
            <w:fldChar w:fldCharType="separate"/>
          </w:r>
          <w:r>
            <w:rPr>
              <w:color w:val="auto"/>
              <w:sz w:val="24"/>
              <w:szCs w:val="21"/>
            </w:rPr>
            <w:t>1</w:t>
          </w:r>
          <w:r>
            <w:rPr>
              <w:color w:val="auto"/>
              <w:sz w:val="24"/>
              <w:szCs w:val="21"/>
            </w:rPr>
            <w:fldChar w:fldCharType="end"/>
          </w:r>
          <w:r>
            <w:rPr>
              <w:color w:val="auto"/>
              <w:sz w:val="24"/>
              <w:szCs w:val="21"/>
            </w:rPr>
            <w:fldChar w:fldCharType="end"/>
          </w:r>
        </w:p>
        <w:p>
          <w:pPr>
            <w:pStyle w:val="17"/>
            <w:tabs>
              <w:tab w:val="right" w:leader="dot" w:pos="8845"/>
            </w:tabs>
            <w:spacing w:line="360" w:lineRule="auto"/>
            <w:ind w:left="0" w:leftChars="0" w:firstLine="0" w:firstLineChars="0"/>
            <w:rPr>
              <w:color w:val="auto"/>
              <w:sz w:val="24"/>
              <w:szCs w:val="21"/>
            </w:rPr>
          </w:pPr>
          <w:r>
            <w:rPr>
              <w:color w:val="auto"/>
              <w:sz w:val="24"/>
              <w:szCs w:val="21"/>
            </w:rPr>
            <w:fldChar w:fldCharType="begin"/>
          </w:r>
          <w:r>
            <w:rPr>
              <w:color w:val="auto"/>
              <w:sz w:val="24"/>
              <w:szCs w:val="21"/>
            </w:rPr>
            <w:instrText xml:space="preserve"> HYPERLINK \l _Toc21020 </w:instrText>
          </w:r>
          <w:r>
            <w:rPr>
              <w:color w:val="auto"/>
              <w:sz w:val="24"/>
              <w:szCs w:val="21"/>
            </w:rPr>
            <w:fldChar w:fldCharType="separate"/>
          </w:r>
          <w:r>
            <w:rPr>
              <w:rFonts w:hint="eastAsia" w:ascii="Times New Roman" w:hAnsi="Times New Roman" w:cs="Times New Roman"/>
              <w:color w:val="auto"/>
              <w:sz w:val="24"/>
              <w:szCs w:val="21"/>
              <w:lang w:val="en-US" w:eastAsia="zh-CN"/>
            </w:rPr>
            <w:t xml:space="preserve">2 </w:t>
          </w:r>
          <w:r>
            <w:rPr>
              <w:rFonts w:ascii="Times New Roman" w:hAnsi="Times New Roman" w:cs="Times New Roman"/>
              <w:color w:val="auto"/>
              <w:sz w:val="24"/>
              <w:szCs w:val="21"/>
            </w:rPr>
            <w:t>综述</w:t>
          </w:r>
          <w:r>
            <w:rPr>
              <w:color w:val="auto"/>
              <w:sz w:val="24"/>
              <w:szCs w:val="21"/>
            </w:rPr>
            <w:tab/>
          </w:r>
          <w:r>
            <w:rPr>
              <w:color w:val="auto"/>
              <w:sz w:val="24"/>
              <w:szCs w:val="21"/>
            </w:rPr>
            <w:fldChar w:fldCharType="begin"/>
          </w:r>
          <w:r>
            <w:rPr>
              <w:color w:val="auto"/>
              <w:sz w:val="24"/>
              <w:szCs w:val="21"/>
            </w:rPr>
            <w:instrText xml:space="preserve"> PAGEREF _Toc21020 \h </w:instrText>
          </w:r>
          <w:r>
            <w:rPr>
              <w:color w:val="auto"/>
              <w:sz w:val="24"/>
              <w:szCs w:val="21"/>
            </w:rPr>
            <w:fldChar w:fldCharType="separate"/>
          </w:r>
          <w:r>
            <w:rPr>
              <w:color w:val="auto"/>
              <w:sz w:val="24"/>
              <w:szCs w:val="21"/>
            </w:rPr>
            <w:t>2</w:t>
          </w:r>
          <w:r>
            <w:rPr>
              <w:color w:val="auto"/>
              <w:sz w:val="24"/>
              <w:szCs w:val="21"/>
            </w:rPr>
            <w:fldChar w:fldCharType="end"/>
          </w:r>
          <w:r>
            <w:rPr>
              <w:color w:val="auto"/>
              <w:sz w:val="24"/>
              <w:szCs w:val="21"/>
            </w:rPr>
            <w:fldChar w:fldCharType="end"/>
          </w:r>
        </w:p>
        <w:p>
          <w:pPr>
            <w:pStyle w:val="17"/>
            <w:tabs>
              <w:tab w:val="right" w:leader="dot" w:pos="8845"/>
            </w:tabs>
            <w:spacing w:line="360" w:lineRule="auto"/>
            <w:rPr>
              <w:color w:val="auto"/>
              <w:sz w:val="24"/>
              <w:szCs w:val="21"/>
            </w:rPr>
          </w:pPr>
          <w:r>
            <w:rPr>
              <w:color w:val="auto"/>
              <w:sz w:val="24"/>
              <w:szCs w:val="21"/>
            </w:rPr>
            <w:fldChar w:fldCharType="begin"/>
          </w:r>
          <w:r>
            <w:rPr>
              <w:color w:val="auto"/>
              <w:sz w:val="24"/>
              <w:szCs w:val="21"/>
            </w:rPr>
            <w:instrText xml:space="preserve"> HYPERLINK \l _Toc20311 </w:instrText>
          </w:r>
          <w:r>
            <w:rPr>
              <w:color w:val="auto"/>
              <w:sz w:val="24"/>
              <w:szCs w:val="21"/>
            </w:rPr>
            <w:fldChar w:fldCharType="separate"/>
          </w:r>
          <w:r>
            <w:rPr>
              <w:rFonts w:hint="eastAsia" w:ascii="Times New Roman" w:hAnsi="Times New Roman" w:cs="Times New Roman"/>
              <w:color w:val="auto"/>
              <w:sz w:val="24"/>
              <w:szCs w:val="21"/>
              <w:lang w:val="en-US" w:eastAsia="zh-CN"/>
            </w:rPr>
            <w:t>2</w:t>
          </w:r>
          <w:r>
            <w:rPr>
              <w:rFonts w:ascii="Times New Roman" w:hAnsi="Times New Roman" w:cs="Times New Roman"/>
              <w:color w:val="auto"/>
              <w:sz w:val="24"/>
              <w:szCs w:val="21"/>
            </w:rPr>
            <w:t>.1</w:t>
          </w:r>
          <w:r>
            <w:rPr>
              <w:rFonts w:hint="eastAsia" w:ascii="Times New Roman" w:hAnsi="Times New Roman" w:cs="Times New Roman"/>
              <w:color w:val="auto"/>
              <w:sz w:val="24"/>
              <w:szCs w:val="21"/>
              <w:lang w:val="en-US" w:eastAsia="zh-CN"/>
            </w:rPr>
            <w:t xml:space="preserve"> </w:t>
          </w:r>
          <w:r>
            <w:rPr>
              <w:rFonts w:ascii="Times New Roman" w:hAnsi="Times New Roman" w:cs="Times New Roman"/>
              <w:color w:val="auto"/>
              <w:sz w:val="24"/>
              <w:szCs w:val="21"/>
            </w:rPr>
            <w:t>编制依据</w:t>
          </w:r>
          <w:r>
            <w:rPr>
              <w:color w:val="auto"/>
              <w:sz w:val="24"/>
              <w:szCs w:val="21"/>
            </w:rPr>
            <w:tab/>
          </w:r>
          <w:r>
            <w:rPr>
              <w:color w:val="auto"/>
              <w:sz w:val="24"/>
              <w:szCs w:val="21"/>
            </w:rPr>
            <w:fldChar w:fldCharType="begin"/>
          </w:r>
          <w:r>
            <w:rPr>
              <w:color w:val="auto"/>
              <w:sz w:val="24"/>
              <w:szCs w:val="21"/>
            </w:rPr>
            <w:instrText xml:space="preserve"> PAGEREF _Toc20311 \h </w:instrText>
          </w:r>
          <w:r>
            <w:rPr>
              <w:color w:val="auto"/>
              <w:sz w:val="24"/>
              <w:szCs w:val="21"/>
            </w:rPr>
            <w:fldChar w:fldCharType="separate"/>
          </w:r>
          <w:r>
            <w:rPr>
              <w:color w:val="auto"/>
              <w:sz w:val="24"/>
              <w:szCs w:val="21"/>
            </w:rPr>
            <w:t>2</w:t>
          </w:r>
          <w:r>
            <w:rPr>
              <w:color w:val="auto"/>
              <w:sz w:val="24"/>
              <w:szCs w:val="21"/>
            </w:rPr>
            <w:fldChar w:fldCharType="end"/>
          </w:r>
          <w:r>
            <w:rPr>
              <w:color w:val="auto"/>
              <w:sz w:val="24"/>
              <w:szCs w:val="21"/>
            </w:rPr>
            <w:fldChar w:fldCharType="end"/>
          </w:r>
        </w:p>
        <w:p>
          <w:pPr>
            <w:pStyle w:val="17"/>
            <w:tabs>
              <w:tab w:val="right" w:leader="dot" w:pos="8845"/>
            </w:tabs>
            <w:spacing w:line="360" w:lineRule="auto"/>
            <w:rPr>
              <w:color w:val="auto"/>
              <w:sz w:val="24"/>
              <w:szCs w:val="21"/>
            </w:rPr>
          </w:pPr>
          <w:r>
            <w:rPr>
              <w:color w:val="auto"/>
              <w:sz w:val="24"/>
              <w:szCs w:val="21"/>
            </w:rPr>
            <w:fldChar w:fldCharType="begin"/>
          </w:r>
          <w:r>
            <w:rPr>
              <w:color w:val="auto"/>
              <w:sz w:val="24"/>
              <w:szCs w:val="21"/>
            </w:rPr>
            <w:instrText xml:space="preserve"> HYPERLINK \l _Toc25351 </w:instrText>
          </w:r>
          <w:r>
            <w:rPr>
              <w:color w:val="auto"/>
              <w:sz w:val="24"/>
              <w:szCs w:val="21"/>
            </w:rPr>
            <w:fldChar w:fldCharType="separate"/>
          </w:r>
          <w:r>
            <w:rPr>
              <w:rFonts w:hint="eastAsia" w:cs="Times New Roman"/>
              <w:bCs/>
              <w:color w:val="auto"/>
              <w:sz w:val="24"/>
              <w:szCs w:val="24"/>
              <w:lang w:val="en-US" w:eastAsia="zh-CN"/>
            </w:rPr>
            <w:t>2</w:t>
          </w:r>
          <w:r>
            <w:rPr>
              <w:rFonts w:cs="Times New Roman"/>
              <w:bCs/>
              <w:color w:val="auto"/>
              <w:sz w:val="24"/>
              <w:szCs w:val="24"/>
            </w:rPr>
            <w:t>.2</w:t>
          </w:r>
          <w:r>
            <w:rPr>
              <w:rFonts w:hint="eastAsia" w:cs="Times New Roman"/>
              <w:bCs/>
              <w:color w:val="auto"/>
              <w:sz w:val="24"/>
              <w:szCs w:val="24"/>
              <w:lang w:val="en-US" w:eastAsia="zh-CN"/>
            </w:rPr>
            <w:t xml:space="preserve"> </w:t>
          </w:r>
          <w:r>
            <w:rPr>
              <w:rFonts w:cs="Times New Roman"/>
              <w:bCs/>
              <w:color w:val="auto"/>
              <w:sz w:val="24"/>
              <w:szCs w:val="24"/>
            </w:rPr>
            <w:t>调</w:t>
          </w:r>
          <w:r>
            <w:rPr>
              <w:rFonts w:ascii="Times New Roman" w:hAnsi="Times New Roman" w:cs="Times New Roman"/>
              <w:bCs/>
              <w:color w:val="auto"/>
              <w:sz w:val="24"/>
              <w:szCs w:val="24"/>
            </w:rPr>
            <w:t>查目的</w:t>
          </w:r>
          <w:r>
            <w:rPr>
              <w:color w:val="auto"/>
              <w:sz w:val="24"/>
              <w:szCs w:val="21"/>
            </w:rPr>
            <w:tab/>
          </w:r>
          <w:r>
            <w:rPr>
              <w:color w:val="auto"/>
              <w:sz w:val="24"/>
              <w:szCs w:val="21"/>
            </w:rPr>
            <w:fldChar w:fldCharType="begin"/>
          </w:r>
          <w:r>
            <w:rPr>
              <w:color w:val="auto"/>
              <w:sz w:val="24"/>
              <w:szCs w:val="21"/>
            </w:rPr>
            <w:instrText xml:space="preserve"> PAGEREF _Toc25351 \h </w:instrText>
          </w:r>
          <w:r>
            <w:rPr>
              <w:color w:val="auto"/>
              <w:sz w:val="24"/>
              <w:szCs w:val="21"/>
            </w:rPr>
            <w:fldChar w:fldCharType="separate"/>
          </w:r>
          <w:r>
            <w:rPr>
              <w:color w:val="auto"/>
              <w:sz w:val="24"/>
              <w:szCs w:val="21"/>
            </w:rPr>
            <w:t>5</w:t>
          </w:r>
          <w:r>
            <w:rPr>
              <w:color w:val="auto"/>
              <w:sz w:val="24"/>
              <w:szCs w:val="21"/>
            </w:rPr>
            <w:fldChar w:fldCharType="end"/>
          </w:r>
          <w:r>
            <w:rPr>
              <w:color w:val="auto"/>
              <w:sz w:val="24"/>
              <w:szCs w:val="21"/>
            </w:rPr>
            <w:fldChar w:fldCharType="end"/>
          </w:r>
        </w:p>
        <w:p>
          <w:pPr>
            <w:pStyle w:val="17"/>
            <w:tabs>
              <w:tab w:val="right" w:leader="dot" w:pos="8845"/>
            </w:tabs>
            <w:spacing w:line="360" w:lineRule="auto"/>
            <w:rPr>
              <w:color w:val="auto"/>
              <w:sz w:val="24"/>
              <w:szCs w:val="21"/>
            </w:rPr>
          </w:pPr>
          <w:r>
            <w:rPr>
              <w:color w:val="auto"/>
              <w:sz w:val="24"/>
              <w:szCs w:val="21"/>
            </w:rPr>
            <w:fldChar w:fldCharType="begin"/>
          </w:r>
          <w:r>
            <w:rPr>
              <w:color w:val="auto"/>
              <w:sz w:val="24"/>
              <w:szCs w:val="21"/>
            </w:rPr>
            <w:instrText xml:space="preserve"> HYPERLINK \l _Toc25599 </w:instrText>
          </w:r>
          <w:r>
            <w:rPr>
              <w:color w:val="auto"/>
              <w:sz w:val="24"/>
              <w:szCs w:val="21"/>
            </w:rPr>
            <w:fldChar w:fldCharType="separate"/>
          </w:r>
          <w:r>
            <w:rPr>
              <w:rFonts w:hint="eastAsia" w:cs="Times New Roman"/>
              <w:bCs/>
              <w:color w:val="auto"/>
              <w:sz w:val="24"/>
              <w:szCs w:val="24"/>
              <w:lang w:val="en-US" w:eastAsia="zh-CN"/>
            </w:rPr>
            <w:t xml:space="preserve">2.3 </w:t>
          </w:r>
          <w:r>
            <w:rPr>
              <w:rFonts w:hint="default" w:cs="Times New Roman"/>
              <w:bCs/>
              <w:color w:val="auto"/>
              <w:sz w:val="24"/>
              <w:szCs w:val="24"/>
              <w:lang w:val="en-US" w:eastAsia="zh-CN"/>
            </w:rPr>
            <w:t>调查</w:t>
          </w:r>
          <w:r>
            <w:rPr>
              <w:rFonts w:hint="eastAsia" w:cs="Times New Roman"/>
              <w:bCs/>
              <w:color w:val="auto"/>
              <w:sz w:val="24"/>
              <w:szCs w:val="24"/>
              <w:lang w:val="en-US" w:eastAsia="zh-CN"/>
            </w:rPr>
            <w:t>原则</w:t>
          </w:r>
          <w:r>
            <w:rPr>
              <w:color w:val="auto"/>
              <w:sz w:val="24"/>
              <w:szCs w:val="21"/>
            </w:rPr>
            <w:tab/>
          </w:r>
          <w:r>
            <w:rPr>
              <w:color w:val="auto"/>
              <w:sz w:val="24"/>
              <w:szCs w:val="21"/>
            </w:rPr>
            <w:fldChar w:fldCharType="begin"/>
          </w:r>
          <w:r>
            <w:rPr>
              <w:color w:val="auto"/>
              <w:sz w:val="24"/>
              <w:szCs w:val="21"/>
            </w:rPr>
            <w:instrText xml:space="preserve"> PAGEREF _Toc25599 \h </w:instrText>
          </w:r>
          <w:r>
            <w:rPr>
              <w:color w:val="auto"/>
              <w:sz w:val="24"/>
              <w:szCs w:val="21"/>
            </w:rPr>
            <w:fldChar w:fldCharType="separate"/>
          </w:r>
          <w:r>
            <w:rPr>
              <w:color w:val="auto"/>
              <w:sz w:val="24"/>
              <w:szCs w:val="21"/>
            </w:rPr>
            <w:t>6</w:t>
          </w:r>
          <w:r>
            <w:rPr>
              <w:color w:val="auto"/>
              <w:sz w:val="24"/>
              <w:szCs w:val="21"/>
            </w:rPr>
            <w:fldChar w:fldCharType="end"/>
          </w:r>
          <w:r>
            <w:rPr>
              <w:color w:val="auto"/>
              <w:sz w:val="24"/>
              <w:szCs w:val="21"/>
            </w:rPr>
            <w:fldChar w:fldCharType="end"/>
          </w:r>
        </w:p>
        <w:p>
          <w:pPr>
            <w:pStyle w:val="17"/>
            <w:tabs>
              <w:tab w:val="right" w:leader="dot" w:pos="8845"/>
            </w:tabs>
            <w:spacing w:line="360" w:lineRule="auto"/>
            <w:rPr>
              <w:color w:val="auto"/>
              <w:sz w:val="24"/>
              <w:szCs w:val="21"/>
            </w:rPr>
          </w:pPr>
          <w:r>
            <w:rPr>
              <w:color w:val="auto"/>
              <w:sz w:val="24"/>
              <w:szCs w:val="21"/>
            </w:rPr>
            <w:fldChar w:fldCharType="begin"/>
          </w:r>
          <w:r>
            <w:rPr>
              <w:color w:val="auto"/>
              <w:sz w:val="24"/>
              <w:szCs w:val="21"/>
            </w:rPr>
            <w:instrText xml:space="preserve"> HYPERLINK \l _Toc21096 </w:instrText>
          </w:r>
          <w:r>
            <w:rPr>
              <w:color w:val="auto"/>
              <w:sz w:val="24"/>
              <w:szCs w:val="21"/>
            </w:rPr>
            <w:fldChar w:fldCharType="separate"/>
          </w:r>
          <w:r>
            <w:rPr>
              <w:rFonts w:hint="eastAsia" w:ascii="Times New Roman" w:hAnsi="Times New Roman" w:cs="Times New Roman"/>
              <w:color w:val="auto"/>
              <w:sz w:val="24"/>
              <w:szCs w:val="21"/>
              <w:lang w:val="en-US" w:eastAsia="zh-CN"/>
            </w:rPr>
            <w:t>2</w:t>
          </w:r>
          <w:r>
            <w:rPr>
              <w:rFonts w:ascii="Times New Roman" w:hAnsi="Times New Roman" w:cs="Times New Roman"/>
              <w:color w:val="auto"/>
              <w:sz w:val="24"/>
              <w:szCs w:val="21"/>
            </w:rPr>
            <w:t>.4</w:t>
          </w:r>
          <w:r>
            <w:rPr>
              <w:rFonts w:hint="eastAsia" w:ascii="Times New Roman" w:hAnsi="Times New Roman" w:cs="Times New Roman"/>
              <w:color w:val="auto"/>
              <w:sz w:val="24"/>
              <w:szCs w:val="21"/>
              <w:lang w:val="en-US" w:eastAsia="zh-CN"/>
            </w:rPr>
            <w:t xml:space="preserve"> </w:t>
          </w:r>
          <w:r>
            <w:rPr>
              <w:rFonts w:ascii="Times New Roman" w:hAnsi="Times New Roman" w:cs="Times New Roman"/>
              <w:color w:val="auto"/>
              <w:sz w:val="24"/>
              <w:szCs w:val="21"/>
            </w:rPr>
            <w:t>调查方法</w:t>
          </w:r>
          <w:r>
            <w:rPr>
              <w:color w:val="auto"/>
              <w:sz w:val="24"/>
              <w:szCs w:val="21"/>
            </w:rPr>
            <w:tab/>
          </w:r>
          <w:r>
            <w:rPr>
              <w:color w:val="auto"/>
              <w:sz w:val="24"/>
              <w:szCs w:val="21"/>
            </w:rPr>
            <w:fldChar w:fldCharType="begin"/>
          </w:r>
          <w:r>
            <w:rPr>
              <w:color w:val="auto"/>
              <w:sz w:val="24"/>
              <w:szCs w:val="21"/>
            </w:rPr>
            <w:instrText xml:space="preserve"> PAGEREF _Toc21096 \h </w:instrText>
          </w:r>
          <w:r>
            <w:rPr>
              <w:color w:val="auto"/>
              <w:sz w:val="24"/>
              <w:szCs w:val="21"/>
            </w:rPr>
            <w:fldChar w:fldCharType="separate"/>
          </w:r>
          <w:r>
            <w:rPr>
              <w:color w:val="auto"/>
              <w:sz w:val="24"/>
              <w:szCs w:val="21"/>
            </w:rPr>
            <w:t>6</w:t>
          </w:r>
          <w:r>
            <w:rPr>
              <w:color w:val="auto"/>
              <w:sz w:val="24"/>
              <w:szCs w:val="21"/>
            </w:rPr>
            <w:fldChar w:fldCharType="end"/>
          </w:r>
          <w:r>
            <w:rPr>
              <w:color w:val="auto"/>
              <w:sz w:val="24"/>
              <w:szCs w:val="21"/>
            </w:rPr>
            <w:fldChar w:fldCharType="end"/>
          </w:r>
        </w:p>
        <w:p>
          <w:pPr>
            <w:pStyle w:val="17"/>
            <w:tabs>
              <w:tab w:val="right" w:leader="dot" w:pos="8845"/>
            </w:tabs>
            <w:spacing w:line="360" w:lineRule="auto"/>
            <w:rPr>
              <w:color w:val="auto"/>
              <w:sz w:val="24"/>
              <w:szCs w:val="21"/>
            </w:rPr>
          </w:pPr>
          <w:r>
            <w:rPr>
              <w:color w:val="auto"/>
              <w:sz w:val="24"/>
              <w:szCs w:val="21"/>
            </w:rPr>
            <w:fldChar w:fldCharType="begin"/>
          </w:r>
          <w:r>
            <w:rPr>
              <w:color w:val="auto"/>
              <w:sz w:val="24"/>
              <w:szCs w:val="21"/>
            </w:rPr>
            <w:instrText xml:space="preserve"> HYPERLINK \l _Toc750 </w:instrText>
          </w:r>
          <w:r>
            <w:rPr>
              <w:color w:val="auto"/>
              <w:sz w:val="24"/>
              <w:szCs w:val="21"/>
            </w:rPr>
            <w:fldChar w:fldCharType="separate"/>
          </w:r>
          <w:r>
            <w:rPr>
              <w:rFonts w:hint="eastAsia" w:ascii="Times New Roman" w:hAnsi="Times New Roman" w:cs="Times New Roman"/>
              <w:bCs w:val="0"/>
              <w:color w:val="auto"/>
              <w:sz w:val="24"/>
              <w:szCs w:val="21"/>
              <w:lang w:val="en-US" w:eastAsia="zh-CN"/>
            </w:rPr>
            <w:t xml:space="preserve">2.5 </w:t>
          </w:r>
          <w:r>
            <w:rPr>
              <w:rFonts w:ascii="Times New Roman" w:hAnsi="Times New Roman" w:cs="Times New Roman"/>
              <w:bCs w:val="0"/>
              <w:color w:val="auto"/>
              <w:sz w:val="24"/>
              <w:szCs w:val="21"/>
            </w:rPr>
            <w:t>调查范围</w:t>
          </w:r>
          <w:r>
            <w:rPr>
              <w:color w:val="auto"/>
              <w:sz w:val="24"/>
              <w:szCs w:val="21"/>
            </w:rPr>
            <w:tab/>
          </w:r>
          <w:r>
            <w:rPr>
              <w:color w:val="auto"/>
              <w:sz w:val="24"/>
              <w:szCs w:val="21"/>
            </w:rPr>
            <w:fldChar w:fldCharType="begin"/>
          </w:r>
          <w:r>
            <w:rPr>
              <w:color w:val="auto"/>
              <w:sz w:val="24"/>
              <w:szCs w:val="21"/>
            </w:rPr>
            <w:instrText xml:space="preserve"> PAGEREF _Toc750 \h </w:instrText>
          </w:r>
          <w:r>
            <w:rPr>
              <w:color w:val="auto"/>
              <w:sz w:val="24"/>
              <w:szCs w:val="21"/>
            </w:rPr>
            <w:fldChar w:fldCharType="separate"/>
          </w:r>
          <w:r>
            <w:rPr>
              <w:color w:val="auto"/>
              <w:sz w:val="24"/>
              <w:szCs w:val="21"/>
            </w:rPr>
            <w:t>6</w:t>
          </w:r>
          <w:r>
            <w:rPr>
              <w:color w:val="auto"/>
              <w:sz w:val="24"/>
              <w:szCs w:val="21"/>
            </w:rPr>
            <w:fldChar w:fldCharType="end"/>
          </w:r>
          <w:r>
            <w:rPr>
              <w:color w:val="auto"/>
              <w:sz w:val="24"/>
              <w:szCs w:val="21"/>
            </w:rPr>
            <w:fldChar w:fldCharType="end"/>
          </w:r>
        </w:p>
        <w:p>
          <w:pPr>
            <w:pStyle w:val="17"/>
            <w:tabs>
              <w:tab w:val="right" w:leader="dot" w:pos="8845"/>
            </w:tabs>
            <w:spacing w:line="360" w:lineRule="auto"/>
            <w:rPr>
              <w:color w:val="auto"/>
              <w:sz w:val="24"/>
              <w:szCs w:val="21"/>
            </w:rPr>
          </w:pPr>
          <w:r>
            <w:rPr>
              <w:color w:val="auto"/>
              <w:sz w:val="24"/>
              <w:szCs w:val="21"/>
            </w:rPr>
            <w:fldChar w:fldCharType="begin"/>
          </w:r>
          <w:r>
            <w:rPr>
              <w:color w:val="auto"/>
              <w:sz w:val="24"/>
              <w:szCs w:val="21"/>
            </w:rPr>
            <w:instrText xml:space="preserve"> HYPERLINK \l _Toc20238 </w:instrText>
          </w:r>
          <w:r>
            <w:rPr>
              <w:color w:val="auto"/>
              <w:sz w:val="24"/>
              <w:szCs w:val="21"/>
            </w:rPr>
            <w:fldChar w:fldCharType="separate"/>
          </w:r>
          <w:r>
            <w:rPr>
              <w:rFonts w:hint="eastAsia" w:ascii="Times New Roman" w:hAnsi="Times New Roman" w:cs="Times New Roman"/>
              <w:bCs w:val="0"/>
              <w:color w:val="auto"/>
              <w:sz w:val="24"/>
              <w:szCs w:val="21"/>
              <w:lang w:val="en-US" w:eastAsia="zh-CN"/>
            </w:rPr>
            <w:t>2.6 验收执行标准</w:t>
          </w:r>
          <w:r>
            <w:rPr>
              <w:color w:val="auto"/>
              <w:sz w:val="24"/>
              <w:szCs w:val="21"/>
            </w:rPr>
            <w:tab/>
          </w:r>
          <w:r>
            <w:rPr>
              <w:color w:val="auto"/>
              <w:sz w:val="24"/>
              <w:szCs w:val="21"/>
            </w:rPr>
            <w:fldChar w:fldCharType="begin"/>
          </w:r>
          <w:r>
            <w:rPr>
              <w:color w:val="auto"/>
              <w:sz w:val="24"/>
              <w:szCs w:val="21"/>
            </w:rPr>
            <w:instrText xml:space="preserve"> PAGEREF _Toc20238 \h </w:instrText>
          </w:r>
          <w:r>
            <w:rPr>
              <w:color w:val="auto"/>
              <w:sz w:val="24"/>
              <w:szCs w:val="21"/>
            </w:rPr>
            <w:fldChar w:fldCharType="separate"/>
          </w:r>
          <w:r>
            <w:rPr>
              <w:color w:val="auto"/>
              <w:sz w:val="24"/>
              <w:szCs w:val="21"/>
            </w:rPr>
            <w:t>7</w:t>
          </w:r>
          <w:r>
            <w:rPr>
              <w:color w:val="auto"/>
              <w:sz w:val="24"/>
              <w:szCs w:val="21"/>
            </w:rPr>
            <w:fldChar w:fldCharType="end"/>
          </w:r>
          <w:r>
            <w:rPr>
              <w:color w:val="auto"/>
              <w:sz w:val="24"/>
              <w:szCs w:val="21"/>
            </w:rPr>
            <w:fldChar w:fldCharType="end"/>
          </w:r>
        </w:p>
        <w:p>
          <w:pPr>
            <w:pStyle w:val="17"/>
            <w:tabs>
              <w:tab w:val="right" w:leader="dot" w:pos="8845"/>
            </w:tabs>
            <w:spacing w:line="360" w:lineRule="auto"/>
            <w:rPr>
              <w:color w:val="auto"/>
              <w:sz w:val="24"/>
              <w:szCs w:val="21"/>
            </w:rPr>
          </w:pPr>
          <w:r>
            <w:rPr>
              <w:color w:val="auto"/>
              <w:sz w:val="24"/>
              <w:szCs w:val="21"/>
            </w:rPr>
            <w:fldChar w:fldCharType="begin"/>
          </w:r>
          <w:r>
            <w:rPr>
              <w:color w:val="auto"/>
              <w:sz w:val="24"/>
              <w:szCs w:val="21"/>
            </w:rPr>
            <w:instrText xml:space="preserve"> HYPERLINK \l _Toc27574 </w:instrText>
          </w:r>
          <w:r>
            <w:rPr>
              <w:color w:val="auto"/>
              <w:sz w:val="24"/>
              <w:szCs w:val="21"/>
            </w:rPr>
            <w:fldChar w:fldCharType="separate"/>
          </w:r>
          <w:r>
            <w:rPr>
              <w:rFonts w:hint="eastAsia" w:ascii="Times New Roman" w:hAnsi="Times New Roman" w:cs="Times New Roman"/>
              <w:bCs w:val="0"/>
              <w:color w:val="auto"/>
              <w:sz w:val="24"/>
              <w:szCs w:val="21"/>
              <w:lang w:val="en-US" w:eastAsia="zh-CN"/>
            </w:rPr>
            <w:t>2.7 环境保护目标</w:t>
          </w:r>
          <w:r>
            <w:rPr>
              <w:color w:val="auto"/>
              <w:sz w:val="24"/>
              <w:szCs w:val="21"/>
            </w:rPr>
            <w:tab/>
          </w:r>
          <w:r>
            <w:rPr>
              <w:color w:val="auto"/>
              <w:sz w:val="24"/>
              <w:szCs w:val="21"/>
            </w:rPr>
            <w:fldChar w:fldCharType="begin"/>
          </w:r>
          <w:r>
            <w:rPr>
              <w:color w:val="auto"/>
              <w:sz w:val="24"/>
              <w:szCs w:val="21"/>
            </w:rPr>
            <w:instrText xml:space="preserve"> PAGEREF _Toc27574 \h </w:instrText>
          </w:r>
          <w:r>
            <w:rPr>
              <w:color w:val="auto"/>
              <w:sz w:val="24"/>
              <w:szCs w:val="21"/>
            </w:rPr>
            <w:fldChar w:fldCharType="separate"/>
          </w:r>
          <w:r>
            <w:rPr>
              <w:color w:val="auto"/>
              <w:sz w:val="24"/>
              <w:szCs w:val="21"/>
            </w:rPr>
            <w:t>11</w:t>
          </w:r>
          <w:r>
            <w:rPr>
              <w:color w:val="auto"/>
              <w:sz w:val="24"/>
              <w:szCs w:val="21"/>
            </w:rPr>
            <w:fldChar w:fldCharType="end"/>
          </w:r>
          <w:r>
            <w:rPr>
              <w:color w:val="auto"/>
              <w:sz w:val="24"/>
              <w:szCs w:val="21"/>
            </w:rPr>
            <w:fldChar w:fldCharType="end"/>
          </w:r>
        </w:p>
        <w:p>
          <w:pPr>
            <w:pStyle w:val="17"/>
            <w:tabs>
              <w:tab w:val="right" w:leader="dot" w:pos="8845"/>
            </w:tabs>
            <w:spacing w:line="360" w:lineRule="auto"/>
            <w:rPr>
              <w:color w:val="auto"/>
              <w:sz w:val="24"/>
              <w:szCs w:val="21"/>
            </w:rPr>
          </w:pPr>
          <w:r>
            <w:rPr>
              <w:color w:val="auto"/>
              <w:sz w:val="24"/>
              <w:szCs w:val="21"/>
            </w:rPr>
            <w:fldChar w:fldCharType="begin"/>
          </w:r>
          <w:r>
            <w:rPr>
              <w:color w:val="auto"/>
              <w:sz w:val="24"/>
              <w:szCs w:val="21"/>
            </w:rPr>
            <w:instrText xml:space="preserve"> HYPERLINK \l _Toc1859 </w:instrText>
          </w:r>
          <w:r>
            <w:rPr>
              <w:color w:val="auto"/>
              <w:sz w:val="24"/>
              <w:szCs w:val="21"/>
            </w:rPr>
            <w:fldChar w:fldCharType="separate"/>
          </w:r>
          <w:r>
            <w:rPr>
              <w:rFonts w:hint="eastAsia" w:ascii="Times New Roman" w:hAnsi="Times New Roman" w:cs="Times New Roman"/>
              <w:bCs w:val="0"/>
              <w:color w:val="auto"/>
              <w:sz w:val="24"/>
              <w:szCs w:val="21"/>
              <w:lang w:val="en-US" w:eastAsia="zh-CN"/>
            </w:rPr>
            <w:t>2.8 调查重点</w:t>
          </w:r>
          <w:r>
            <w:rPr>
              <w:color w:val="auto"/>
              <w:sz w:val="24"/>
              <w:szCs w:val="21"/>
            </w:rPr>
            <w:tab/>
          </w:r>
          <w:r>
            <w:rPr>
              <w:color w:val="auto"/>
              <w:sz w:val="24"/>
              <w:szCs w:val="21"/>
            </w:rPr>
            <w:fldChar w:fldCharType="begin"/>
          </w:r>
          <w:r>
            <w:rPr>
              <w:color w:val="auto"/>
              <w:sz w:val="24"/>
              <w:szCs w:val="21"/>
            </w:rPr>
            <w:instrText xml:space="preserve"> PAGEREF _Toc1859 \h </w:instrText>
          </w:r>
          <w:r>
            <w:rPr>
              <w:color w:val="auto"/>
              <w:sz w:val="24"/>
              <w:szCs w:val="21"/>
            </w:rPr>
            <w:fldChar w:fldCharType="separate"/>
          </w:r>
          <w:r>
            <w:rPr>
              <w:color w:val="auto"/>
              <w:sz w:val="24"/>
              <w:szCs w:val="21"/>
            </w:rPr>
            <w:t>12</w:t>
          </w:r>
          <w:r>
            <w:rPr>
              <w:color w:val="auto"/>
              <w:sz w:val="24"/>
              <w:szCs w:val="21"/>
            </w:rPr>
            <w:fldChar w:fldCharType="end"/>
          </w:r>
          <w:r>
            <w:rPr>
              <w:color w:val="auto"/>
              <w:sz w:val="24"/>
              <w:szCs w:val="21"/>
            </w:rPr>
            <w:fldChar w:fldCharType="end"/>
          </w:r>
        </w:p>
        <w:p>
          <w:pPr>
            <w:pStyle w:val="17"/>
            <w:tabs>
              <w:tab w:val="right" w:leader="dot" w:pos="8845"/>
            </w:tabs>
            <w:spacing w:line="360" w:lineRule="auto"/>
            <w:ind w:left="0" w:leftChars="0" w:firstLine="0" w:firstLineChars="0"/>
            <w:rPr>
              <w:color w:val="auto"/>
              <w:sz w:val="24"/>
              <w:szCs w:val="21"/>
            </w:rPr>
          </w:pPr>
          <w:r>
            <w:rPr>
              <w:color w:val="auto"/>
              <w:sz w:val="24"/>
              <w:szCs w:val="21"/>
            </w:rPr>
            <w:fldChar w:fldCharType="begin"/>
          </w:r>
          <w:r>
            <w:rPr>
              <w:color w:val="auto"/>
              <w:sz w:val="24"/>
              <w:szCs w:val="21"/>
            </w:rPr>
            <w:instrText xml:space="preserve"> HYPERLINK \l _Toc18826 </w:instrText>
          </w:r>
          <w:r>
            <w:rPr>
              <w:color w:val="auto"/>
              <w:sz w:val="24"/>
              <w:szCs w:val="21"/>
            </w:rPr>
            <w:fldChar w:fldCharType="separate"/>
          </w:r>
          <w:r>
            <w:rPr>
              <w:rFonts w:hint="eastAsia" w:ascii="Times New Roman" w:hAnsi="Times New Roman"/>
              <w:color w:val="auto"/>
              <w:kern w:val="2"/>
              <w:sz w:val="24"/>
              <w:szCs w:val="28"/>
              <w:lang w:val="en-US" w:eastAsia="zh-CN"/>
            </w:rPr>
            <w:t xml:space="preserve">3 </w:t>
          </w:r>
          <w:r>
            <w:rPr>
              <w:rFonts w:hint="eastAsia"/>
              <w:color w:val="auto"/>
              <w:sz w:val="24"/>
              <w:szCs w:val="21"/>
            </w:rPr>
            <w:t>工程</w:t>
          </w:r>
          <w:r>
            <w:rPr>
              <w:rFonts w:hint="eastAsia"/>
              <w:color w:val="auto"/>
              <w:sz w:val="24"/>
              <w:szCs w:val="21"/>
              <w:lang w:eastAsia="zh-CN"/>
            </w:rPr>
            <w:t>调查</w:t>
          </w:r>
          <w:r>
            <w:rPr>
              <w:color w:val="auto"/>
              <w:sz w:val="24"/>
              <w:szCs w:val="21"/>
            </w:rPr>
            <w:tab/>
          </w:r>
          <w:r>
            <w:rPr>
              <w:color w:val="auto"/>
              <w:sz w:val="24"/>
              <w:szCs w:val="21"/>
            </w:rPr>
            <w:fldChar w:fldCharType="begin"/>
          </w:r>
          <w:r>
            <w:rPr>
              <w:color w:val="auto"/>
              <w:sz w:val="24"/>
              <w:szCs w:val="21"/>
            </w:rPr>
            <w:instrText xml:space="preserve"> PAGEREF _Toc18826 \h </w:instrText>
          </w:r>
          <w:r>
            <w:rPr>
              <w:color w:val="auto"/>
              <w:sz w:val="24"/>
              <w:szCs w:val="21"/>
            </w:rPr>
            <w:fldChar w:fldCharType="separate"/>
          </w:r>
          <w:r>
            <w:rPr>
              <w:color w:val="auto"/>
              <w:sz w:val="24"/>
              <w:szCs w:val="21"/>
            </w:rPr>
            <w:t>13</w:t>
          </w:r>
          <w:r>
            <w:rPr>
              <w:color w:val="auto"/>
              <w:sz w:val="24"/>
              <w:szCs w:val="21"/>
            </w:rPr>
            <w:fldChar w:fldCharType="end"/>
          </w:r>
          <w:r>
            <w:rPr>
              <w:color w:val="auto"/>
              <w:sz w:val="24"/>
              <w:szCs w:val="21"/>
            </w:rPr>
            <w:fldChar w:fldCharType="end"/>
          </w:r>
        </w:p>
        <w:p>
          <w:pPr>
            <w:pStyle w:val="17"/>
            <w:tabs>
              <w:tab w:val="right" w:leader="dot" w:pos="8845"/>
            </w:tabs>
            <w:spacing w:line="360" w:lineRule="auto"/>
            <w:rPr>
              <w:color w:val="auto"/>
              <w:sz w:val="24"/>
              <w:szCs w:val="21"/>
            </w:rPr>
          </w:pPr>
          <w:r>
            <w:rPr>
              <w:color w:val="auto"/>
              <w:sz w:val="24"/>
              <w:szCs w:val="21"/>
            </w:rPr>
            <w:fldChar w:fldCharType="begin"/>
          </w:r>
          <w:r>
            <w:rPr>
              <w:color w:val="auto"/>
              <w:sz w:val="24"/>
              <w:szCs w:val="21"/>
            </w:rPr>
            <w:instrText xml:space="preserve"> HYPERLINK \l _Toc12318 </w:instrText>
          </w:r>
          <w:r>
            <w:rPr>
              <w:color w:val="auto"/>
              <w:sz w:val="24"/>
              <w:szCs w:val="21"/>
            </w:rPr>
            <w:fldChar w:fldCharType="separate"/>
          </w:r>
          <w:r>
            <w:rPr>
              <w:rFonts w:hint="eastAsia" w:ascii="Times New Roman" w:hAnsi="Times New Roman"/>
              <w:color w:val="auto"/>
              <w:sz w:val="24"/>
              <w:szCs w:val="21"/>
              <w:lang w:val="en-US" w:eastAsia="zh-CN"/>
            </w:rPr>
            <w:t>3.1 工程基本情况</w:t>
          </w:r>
          <w:r>
            <w:rPr>
              <w:color w:val="auto"/>
              <w:sz w:val="24"/>
              <w:szCs w:val="21"/>
            </w:rPr>
            <w:tab/>
          </w:r>
          <w:r>
            <w:rPr>
              <w:color w:val="auto"/>
              <w:sz w:val="24"/>
              <w:szCs w:val="21"/>
            </w:rPr>
            <w:fldChar w:fldCharType="begin"/>
          </w:r>
          <w:r>
            <w:rPr>
              <w:color w:val="auto"/>
              <w:sz w:val="24"/>
              <w:szCs w:val="21"/>
            </w:rPr>
            <w:instrText xml:space="preserve"> PAGEREF _Toc12318 \h </w:instrText>
          </w:r>
          <w:r>
            <w:rPr>
              <w:color w:val="auto"/>
              <w:sz w:val="24"/>
              <w:szCs w:val="21"/>
            </w:rPr>
            <w:fldChar w:fldCharType="separate"/>
          </w:r>
          <w:r>
            <w:rPr>
              <w:color w:val="auto"/>
              <w:sz w:val="24"/>
              <w:szCs w:val="21"/>
            </w:rPr>
            <w:t>13</w:t>
          </w:r>
          <w:r>
            <w:rPr>
              <w:color w:val="auto"/>
              <w:sz w:val="24"/>
              <w:szCs w:val="21"/>
            </w:rPr>
            <w:fldChar w:fldCharType="end"/>
          </w:r>
          <w:r>
            <w:rPr>
              <w:color w:val="auto"/>
              <w:sz w:val="24"/>
              <w:szCs w:val="21"/>
            </w:rPr>
            <w:fldChar w:fldCharType="end"/>
          </w:r>
        </w:p>
        <w:p>
          <w:pPr>
            <w:pStyle w:val="17"/>
            <w:tabs>
              <w:tab w:val="right" w:leader="dot" w:pos="8845"/>
            </w:tabs>
            <w:spacing w:line="360" w:lineRule="auto"/>
            <w:rPr>
              <w:color w:val="auto"/>
              <w:sz w:val="24"/>
              <w:szCs w:val="21"/>
            </w:rPr>
          </w:pPr>
          <w:r>
            <w:rPr>
              <w:color w:val="auto"/>
              <w:sz w:val="24"/>
              <w:szCs w:val="21"/>
            </w:rPr>
            <w:fldChar w:fldCharType="begin"/>
          </w:r>
          <w:r>
            <w:rPr>
              <w:color w:val="auto"/>
              <w:sz w:val="24"/>
              <w:szCs w:val="21"/>
            </w:rPr>
            <w:instrText xml:space="preserve"> HYPERLINK \l _Toc28569 </w:instrText>
          </w:r>
          <w:r>
            <w:rPr>
              <w:color w:val="auto"/>
              <w:sz w:val="24"/>
              <w:szCs w:val="21"/>
            </w:rPr>
            <w:fldChar w:fldCharType="separate"/>
          </w:r>
          <w:r>
            <w:rPr>
              <w:rFonts w:hint="eastAsia" w:ascii="Times New Roman" w:hAnsi="Times New Roman"/>
              <w:color w:val="auto"/>
              <w:sz w:val="24"/>
              <w:szCs w:val="21"/>
              <w:lang w:val="en-US" w:eastAsia="zh-CN"/>
            </w:rPr>
            <w:t>3.2 工程建设过程</w:t>
          </w:r>
          <w:r>
            <w:rPr>
              <w:color w:val="auto"/>
              <w:sz w:val="24"/>
              <w:szCs w:val="21"/>
            </w:rPr>
            <w:tab/>
          </w:r>
          <w:r>
            <w:rPr>
              <w:color w:val="auto"/>
              <w:sz w:val="24"/>
              <w:szCs w:val="21"/>
            </w:rPr>
            <w:fldChar w:fldCharType="begin"/>
          </w:r>
          <w:r>
            <w:rPr>
              <w:color w:val="auto"/>
              <w:sz w:val="24"/>
              <w:szCs w:val="21"/>
            </w:rPr>
            <w:instrText xml:space="preserve"> PAGEREF _Toc28569 \h </w:instrText>
          </w:r>
          <w:r>
            <w:rPr>
              <w:color w:val="auto"/>
              <w:sz w:val="24"/>
              <w:szCs w:val="21"/>
            </w:rPr>
            <w:fldChar w:fldCharType="separate"/>
          </w:r>
          <w:r>
            <w:rPr>
              <w:color w:val="auto"/>
              <w:sz w:val="24"/>
              <w:szCs w:val="21"/>
            </w:rPr>
            <w:t>13</w:t>
          </w:r>
          <w:r>
            <w:rPr>
              <w:color w:val="auto"/>
              <w:sz w:val="24"/>
              <w:szCs w:val="21"/>
            </w:rPr>
            <w:fldChar w:fldCharType="end"/>
          </w:r>
          <w:r>
            <w:rPr>
              <w:color w:val="auto"/>
              <w:sz w:val="24"/>
              <w:szCs w:val="21"/>
            </w:rPr>
            <w:fldChar w:fldCharType="end"/>
          </w:r>
        </w:p>
        <w:p>
          <w:pPr>
            <w:pStyle w:val="17"/>
            <w:tabs>
              <w:tab w:val="right" w:leader="dot" w:pos="8845"/>
            </w:tabs>
            <w:spacing w:line="360" w:lineRule="auto"/>
            <w:rPr>
              <w:color w:val="auto"/>
              <w:sz w:val="24"/>
              <w:szCs w:val="21"/>
            </w:rPr>
          </w:pPr>
          <w:r>
            <w:rPr>
              <w:color w:val="auto"/>
              <w:sz w:val="24"/>
              <w:szCs w:val="21"/>
            </w:rPr>
            <w:fldChar w:fldCharType="begin"/>
          </w:r>
          <w:r>
            <w:rPr>
              <w:color w:val="auto"/>
              <w:sz w:val="24"/>
              <w:szCs w:val="21"/>
            </w:rPr>
            <w:instrText xml:space="preserve"> HYPERLINK \l _Toc9521 </w:instrText>
          </w:r>
          <w:r>
            <w:rPr>
              <w:color w:val="auto"/>
              <w:sz w:val="24"/>
              <w:szCs w:val="21"/>
            </w:rPr>
            <w:fldChar w:fldCharType="separate"/>
          </w:r>
          <w:r>
            <w:rPr>
              <w:rFonts w:hint="eastAsia" w:ascii="Times New Roman" w:hAnsi="Times New Roman"/>
              <w:color w:val="auto"/>
              <w:sz w:val="24"/>
              <w:szCs w:val="21"/>
              <w:lang w:val="en-US" w:eastAsia="zh-CN"/>
            </w:rPr>
            <w:t>3.3 工程建</w:t>
          </w:r>
          <w:r>
            <w:rPr>
              <w:rFonts w:ascii="Times New Roman" w:hAnsi="Times New Roman"/>
              <w:color w:val="auto"/>
              <w:sz w:val="24"/>
              <w:szCs w:val="21"/>
            </w:rPr>
            <w:t>设内容</w:t>
          </w:r>
          <w:r>
            <w:rPr>
              <w:color w:val="auto"/>
              <w:sz w:val="24"/>
              <w:szCs w:val="21"/>
            </w:rPr>
            <w:tab/>
          </w:r>
          <w:r>
            <w:rPr>
              <w:color w:val="auto"/>
              <w:sz w:val="24"/>
              <w:szCs w:val="21"/>
            </w:rPr>
            <w:fldChar w:fldCharType="begin"/>
          </w:r>
          <w:r>
            <w:rPr>
              <w:color w:val="auto"/>
              <w:sz w:val="24"/>
              <w:szCs w:val="21"/>
            </w:rPr>
            <w:instrText xml:space="preserve"> PAGEREF _Toc9521 \h </w:instrText>
          </w:r>
          <w:r>
            <w:rPr>
              <w:color w:val="auto"/>
              <w:sz w:val="24"/>
              <w:szCs w:val="21"/>
            </w:rPr>
            <w:fldChar w:fldCharType="separate"/>
          </w:r>
          <w:r>
            <w:rPr>
              <w:color w:val="auto"/>
              <w:sz w:val="24"/>
              <w:szCs w:val="21"/>
            </w:rPr>
            <w:t>14</w:t>
          </w:r>
          <w:r>
            <w:rPr>
              <w:color w:val="auto"/>
              <w:sz w:val="24"/>
              <w:szCs w:val="21"/>
            </w:rPr>
            <w:fldChar w:fldCharType="end"/>
          </w:r>
          <w:r>
            <w:rPr>
              <w:color w:val="auto"/>
              <w:sz w:val="24"/>
              <w:szCs w:val="21"/>
            </w:rPr>
            <w:fldChar w:fldCharType="end"/>
          </w:r>
        </w:p>
        <w:p>
          <w:pPr>
            <w:pStyle w:val="17"/>
            <w:tabs>
              <w:tab w:val="right" w:leader="dot" w:pos="8845"/>
            </w:tabs>
            <w:spacing w:line="360" w:lineRule="auto"/>
            <w:rPr>
              <w:color w:val="auto"/>
              <w:sz w:val="24"/>
              <w:szCs w:val="21"/>
            </w:rPr>
          </w:pPr>
          <w:r>
            <w:rPr>
              <w:color w:val="auto"/>
              <w:sz w:val="24"/>
              <w:szCs w:val="21"/>
            </w:rPr>
            <w:fldChar w:fldCharType="begin"/>
          </w:r>
          <w:r>
            <w:rPr>
              <w:color w:val="auto"/>
              <w:sz w:val="24"/>
              <w:szCs w:val="21"/>
            </w:rPr>
            <w:instrText xml:space="preserve"> HYPERLINK \l _Toc32575 </w:instrText>
          </w:r>
          <w:r>
            <w:rPr>
              <w:color w:val="auto"/>
              <w:sz w:val="24"/>
              <w:szCs w:val="21"/>
            </w:rPr>
            <w:fldChar w:fldCharType="separate"/>
          </w:r>
          <w:r>
            <w:rPr>
              <w:rFonts w:hint="eastAsia"/>
              <w:color w:val="auto"/>
              <w:sz w:val="24"/>
              <w:szCs w:val="24"/>
              <w:lang w:val="en-US" w:eastAsia="zh-CN"/>
            </w:rPr>
            <w:t xml:space="preserve">3.4 </w:t>
          </w:r>
          <w:r>
            <w:rPr>
              <w:color w:val="auto"/>
              <w:sz w:val="24"/>
              <w:szCs w:val="24"/>
            </w:rPr>
            <w:t>工程占地</w:t>
          </w:r>
          <w:r>
            <w:rPr>
              <w:color w:val="auto"/>
              <w:sz w:val="24"/>
              <w:szCs w:val="21"/>
            </w:rPr>
            <w:tab/>
          </w:r>
          <w:r>
            <w:rPr>
              <w:color w:val="auto"/>
              <w:sz w:val="24"/>
              <w:szCs w:val="21"/>
            </w:rPr>
            <w:fldChar w:fldCharType="begin"/>
          </w:r>
          <w:r>
            <w:rPr>
              <w:color w:val="auto"/>
              <w:sz w:val="24"/>
              <w:szCs w:val="21"/>
            </w:rPr>
            <w:instrText xml:space="preserve"> PAGEREF _Toc32575 \h </w:instrText>
          </w:r>
          <w:r>
            <w:rPr>
              <w:color w:val="auto"/>
              <w:sz w:val="24"/>
              <w:szCs w:val="21"/>
            </w:rPr>
            <w:fldChar w:fldCharType="separate"/>
          </w:r>
          <w:r>
            <w:rPr>
              <w:color w:val="auto"/>
              <w:sz w:val="24"/>
              <w:szCs w:val="21"/>
            </w:rPr>
            <w:t>16</w:t>
          </w:r>
          <w:r>
            <w:rPr>
              <w:color w:val="auto"/>
              <w:sz w:val="24"/>
              <w:szCs w:val="21"/>
            </w:rPr>
            <w:fldChar w:fldCharType="end"/>
          </w:r>
          <w:r>
            <w:rPr>
              <w:color w:val="auto"/>
              <w:sz w:val="24"/>
              <w:szCs w:val="21"/>
            </w:rPr>
            <w:fldChar w:fldCharType="end"/>
          </w:r>
        </w:p>
        <w:p>
          <w:pPr>
            <w:pStyle w:val="17"/>
            <w:tabs>
              <w:tab w:val="right" w:leader="dot" w:pos="8845"/>
            </w:tabs>
            <w:spacing w:line="360" w:lineRule="auto"/>
            <w:rPr>
              <w:color w:val="auto"/>
              <w:sz w:val="24"/>
              <w:szCs w:val="21"/>
            </w:rPr>
          </w:pPr>
          <w:r>
            <w:rPr>
              <w:color w:val="auto"/>
              <w:sz w:val="24"/>
              <w:szCs w:val="21"/>
            </w:rPr>
            <w:fldChar w:fldCharType="begin"/>
          </w:r>
          <w:r>
            <w:rPr>
              <w:color w:val="auto"/>
              <w:sz w:val="24"/>
              <w:szCs w:val="21"/>
            </w:rPr>
            <w:instrText xml:space="preserve"> HYPERLINK \l _Toc15302 </w:instrText>
          </w:r>
          <w:r>
            <w:rPr>
              <w:color w:val="auto"/>
              <w:sz w:val="24"/>
              <w:szCs w:val="21"/>
            </w:rPr>
            <w:fldChar w:fldCharType="separate"/>
          </w:r>
          <w:r>
            <w:rPr>
              <w:rFonts w:hint="eastAsia"/>
              <w:color w:val="auto"/>
              <w:sz w:val="24"/>
              <w:szCs w:val="24"/>
              <w:lang w:val="en-US" w:eastAsia="zh-CN"/>
            </w:rPr>
            <w:t>3.5 工程变动情况</w:t>
          </w:r>
          <w:r>
            <w:rPr>
              <w:color w:val="auto"/>
              <w:sz w:val="24"/>
              <w:szCs w:val="21"/>
            </w:rPr>
            <w:tab/>
          </w:r>
          <w:r>
            <w:rPr>
              <w:color w:val="auto"/>
              <w:sz w:val="24"/>
              <w:szCs w:val="21"/>
            </w:rPr>
            <w:fldChar w:fldCharType="begin"/>
          </w:r>
          <w:r>
            <w:rPr>
              <w:color w:val="auto"/>
              <w:sz w:val="24"/>
              <w:szCs w:val="21"/>
            </w:rPr>
            <w:instrText xml:space="preserve"> PAGEREF _Toc15302 \h </w:instrText>
          </w:r>
          <w:r>
            <w:rPr>
              <w:color w:val="auto"/>
              <w:sz w:val="24"/>
              <w:szCs w:val="21"/>
            </w:rPr>
            <w:fldChar w:fldCharType="separate"/>
          </w:r>
          <w:r>
            <w:rPr>
              <w:color w:val="auto"/>
              <w:sz w:val="24"/>
              <w:szCs w:val="21"/>
            </w:rPr>
            <w:t>16</w:t>
          </w:r>
          <w:r>
            <w:rPr>
              <w:color w:val="auto"/>
              <w:sz w:val="24"/>
              <w:szCs w:val="21"/>
            </w:rPr>
            <w:fldChar w:fldCharType="end"/>
          </w:r>
          <w:r>
            <w:rPr>
              <w:color w:val="auto"/>
              <w:sz w:val="24"/>
              <w:szCs w:val="21"/>
            </w:rPr>
            <w:fldChar w:fldCharType="end"/>
          </w:r>
        </w:p>
        <w:p>
          <w:pPr>
            <w:pStyle w:val="17"/>
            <w:tabs>
              <w:tab w:val="right" w:leader="dot" w:pos="8845"/>
            </w:tabs>
            <w:spacing w:line="360" w:lineRule="auto"/>
            <w:rPr>
              <w:color w:val="auto"/>
              <w:sz w:val="24"/>
              <w:szCs w:val="21"/>
            </w:rPr>
          </w:pPr>
          <w:r>
            <w:rPr>
              <w:color w:val="auto"/>
              <w:sz w:val="24"/>
              <w:szCs w:val="21"/>
            </w:rPr>
            <w:fldChar w:fldCharType="begin"/>
          </w:r>
          <w:r>
            <w:rPr>
              <w:color w:val="auto"/>
              <w:sz w:val="24"/>
              <w:szCs w:val="21"/>
            </w:rPr>
            <w:instrText xml:space="preserve"> HYPERLINK \l _Toc13454 </w:instrText>
          </w:r>
          <w:r>
            <w:rPr>
              <w:color w:val="auto"/>
              <w:sz w:val="24"/>
              <w:szCs w:val="21"/>
            </w:rPr>
            <w:fldChar w:fldCharType="separate"/>
          </w:r>
          <w:r>
            <w:rPr>
              <w:rFonts w:hint="eastAsia"/>
              <w:color w:val="auto"/>
              <w:sz w:val="24"/>
              <w:szCs w:val="24"/>
              <w:lang w:val="en-US" w:eastAsia="zh-CN"/>
            </w:rPr>
            <w:t>3.6 工程总投资和环境保护投资</w:t>
          </w:r>
          <w:r>
            <w:rPr>
              <w:color w:val="auto"/>
              <w:sz w:val="24"/>
              <w:szCs w:val="21"/>
            </w:rPr>
            <w:tab/>
          </w:r>
          <w:r>
            <w:rPr>
              <w:color w:val="auto"/>
              <w:sz w:val="24"/>
              <w:szCs w:val="21"/>
            </w:rPr>
            <w:fldChar w:fldCharType="begin"/>
          </w:r>
          <w:r>
            <w:rPr>
              <w:color w:val="auto"/>
              <w:sz w:val="24"/>
              <w:szCs w:val="21"/>
            </w:rPr>
            <w:instrText xml:space="preserve"> PAGEREF _Toc13454 \h </w:instrText>
          </w:r>
          <w:r>
            <w:rPr>
              <w:color w:val="auto"/>
              <w:sz w:val="24"/>
              <w:szCs w:val="21"/>
            </w:rPr>
            <w:fldChar w:fldCharType="separate"/>
          </w:r>
          <w:r>
            <w:rPr>
              <w:color w:val="auto"/>
              <w:sz w:val="24"/>
              <w:szCs w:val="21"/>
            </w:rPr>
            <w:t>17</w:t>
          </w:r>
          <w:r>
            <w:rPr>
              <w:color w:val="auto"/>
              <w:sz w:val="24"/>
              <w:szCs w:val="21"/>
            </w:rPr>
            <w:fldChar w:fldCharType="end"/>
          </w:r>
          <w:r>
            <w:rPr>
              <w:color w:val="auto"/>
              <w:sz w:val="24"/>
              <w:szCs w:val="21"/>
            </w:rPr>
            <w:fldChar w:fldCharType="end"/>
          </w:r>
        </w:p>
        <w:p>
          <w:pPr>
            <w:pStyle w:val="17"/>
            <w:tabs>
              <w:tab w:val="right" w:leader="dot" w:pos="8845"/>
            </w:tabs>
            <w:ind w:left="0" w:leftChars="0" w:firstLine="0" w:firstLineChars="0"/>
            <w:rPr>
              <w:color w:val="auto"/>
              <w:sz w:val="24"/>
              <w:szCs w:val="21"/>
            </w:rPr>
          </w:pPr>
          <w:r>
            <w:rPr>
              <w:color w:val="auto"/>
              <w:sz w:val="24"/>
              <w:szCs w:val="21"/>
            </w:rPr>
            <w:fldChar w:fldCharType="begin"/>
          </w:r>
          <w:r>
            <w:rPr>
              <w:color w:val="auto"/>
              <w:sz w:val="24"/>
              <w:szCs w:val="21"/>
            </w:rPr>
            <w:instrText xml:space="preserve"> HYPERLINK \l _Toc21454 </w:instrText>
          </w:r>
          <w:r>
            <w:rPr>
              <w:color w:val="auto"/>
              <w:sz w:val="24"/>
              <w:szCs w:val="21"/>
            </w:rPr>
            <w:fldChar w:fldCharType="separate"/>
          </w:r>
          <w:r>
            <w:rPr>
              <w:rFonts w:hint="eastAsia" w:ascii="Times New Roman" w:hAnsi="Times New Roman"/>
              <w:color w:val="auto"/>
              <w:sz w:val="24"/>
              <w:szCs w:val="21"/>
              <w:lang w:val="en-US" w:eastAsia="zh-CN"/>
            </w:rPr>
            <w:t xml:space="preserve">4 </w:t>
          </w:r>
          <w:r>
            <w:rPr>
              <w:rFonts w:ascii="Times New Roman" w:hAnsi="Times New Roman"/>
              <w:color w:val="auto"/>
              <w:sz w:val="24"/>
              <w:szCs w:val="21"/>
            </w:rPr>
            <w:t>环境影响报告</w:t>
          </w:r>
          <w:r>
            <w:rPr>
              <w:rFonts w:hint="eastAsia" w:ascii="Times New Roman" w:hAnsi="Times New Roman"/>
              <w:color w:val="auto"/>
              <w:sz w:val="24"/>
              <w:szCs w:val="21"/>
            </w:rPr>
            <w:t>及环评批复</w:t>
          </w:r>
          <w:r>
            <w:rPr>
              <w:rFonts w:hint="eastAsia" w:ascii="Times New Roman" w:hAnsi="Times New Roman"/>
              <w:color w:val="auto"/>
              <w:sz w:val="24"/>
              <w:szCs w:val="21"/>
              <w:lang w:eastAsia="zh-CN"/>
            </w:rPr>
            <w:t>文件</w:t>
          </w:r>
          <w:r>
            <w:rPr>
              <w:rFonts w:hint="eastAsia" w:ascii="Times New Roman" w:hAnsi="Times New Roman"/>
              <w:color w:val="auto"/>
              <w:sz w:val="24"/>
              <w:szCs w:val="21"/>
            </w:rPr>
            <w:t>回顾</w:t>
          </w:r>
          <w:r>
            <w:rPr>
              <w:color w:val="auto"/>
              <w:sz w:val="24"/>
              <w:szCs w:val="21"/>
            </w:rPr>
            <w:tab/>
          </w:r>
          <w:r>
            <w:rPr>
              <w:color w:val="auto"/>
              <w:sz w:val="24"/>
              <w:szCs w:val="21"/>
            </w:rPr>
            <w:fldChar w:fldCharType="begin"/>
          </w:r>
          <w:r>
            <w:rPr>
              <w:color w:val="auto"/>
              <w:sz w:val="24"/>
              <w:szCs w:val="21"/>
            </w:rPr>
            <w:instrText xml:space="preserve"> PAGEREF _Toc21454 \h </w:instrText>
          </w:r>
          <w:r>
            <w:rPr>
              <w:color w:val="auto"/>
              <w:sz w:val="24"/>
              <w:szCs w:val="21"/>
            </w:rPr>
            <w:fldChar w:fldCharType="separate"/>
          </w:r>
          <w:r>
            <w:rPr>
              <w:color w:val="auto"/>
              <w:sz w:val="24"/>
              <w:szCs w:val="21"/>
            </w:rPr>
            <w:t>19</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_Toc23349 </w:instrText>
          </w:r>
          <w:r>
            <w:rPr>
              <w:color w:val="auto"/>
              <w:sz w:val="24"/>
              <w:szCs w:val="21"/>
            </w:rPr>
            <w:fldChar w:fldCharType="separate"/>
          </w:r>
          <w:r>
            <w:rPr>
              <w:rFonts w:hint="eastAsia" w:ascii="Times New Roman" w:hAnsi="Times New Roman" w:cs="Times New Roman"/>
              <w:color w:val="auto"/>
              <w:sz w:val="24"/>
              <w:szCs w:val="21"/>
              <w:lang w:val="en-US" w:eastAsia="zh-CN"/>
            </w:rPr>
            <w:t>4</w:t>
          </w:r>
          <w:r>
            <w:rPr>
              <w:rFonts w:ascii="Times New Roman" w:hAnsi="Times New Roman" w:cs="Times New Roman"/>
              <w:color w:val="auto"/>
              <w:sz w:val="24"/>
              <w:szCs w:val="21"/>
            </w:rPr>
            <w:t>.1</w:t>
          </w:r>
          <w:r>
            <w:rPr>
              <w:rFonts w:hint="eastAsia" w:ascii="Times New Roman" w:hAnsi="Times New Roman" w:cs="Times New Roman"/>
              <w:color w:val="auto"/>
              <w:sz w:val="24"/>
              <w:szCs w:val="21"/>
              <w:lang w:val="en-US" w:eastAsia="zh-CN"/>
            </w:rPr>
            <w:t xml:space="preserve"> </w:t>
          </w:r>
          <w:r>
            <w:rPr>
              <w:rFonts w:ascii="Times New Roman" w:hAnsi="Times New Roman" w:cs="Times New Roman"/>
              <w:color w:val="auto"/>
              <w:sz w:val="24"/>
              <w:szCs w:val="21"/>
            </w:rPr>
            <w:t>环境影响报告</w:t>
          </w:r>
          <w:r>
            <w:rPr>
              <w:rFonts w:hint="eastAsia" w:ascii="Times New Roman" w:hAnsi="Times New Roman" w:cs="Times New Roman"/>
              <w:color w:val="auto"/>
              <w:sz w:val="24"/>
              <w:szCs w:val="21"/>
              <w:lang w:eastAsia="zh-CN"/>
            </w:rPr>
            <w:t>表回顾</w:t>
          </w:r>
          <w:r>
            <w:rPr>
              <w:color w:val="auto"/>
              <w:sz w:val="24"/>
              <w:szCs w:val="21"/>
            </w:rPr>
            <w:tab/>
          </w:r>
          <w:r>
            <w:rPr>
              <w:color w:val="auto"/>
              <w:sz w:val="24"/>
              <w:szCs w:val="21"/>
            </w:rPr>
            <w:fldChar w:fldCharType="begin"/>
          </w:r>
          <w:r>
            <w:rPr>
              <w:color w:val="auto"/>
              <w:sz w:val="24"/>
              <w:szCs w:val="21"/>
            </w:rPr>
            <w:instrText xml:space="preserve"> PAGEREF _Toc23349 \h </w:instrText>
          </w:r>
          <w:r>
            <w:rPr>
              <w:color w:val="auto"/>
              <w:sz w:val="24"/>
              <w:szCs w:val="21"/>
            </w:rPr>
            <w:fldChar w:fldCharType="separate"/>
          </w:r>
          <w:r>
            <w:rPr>
              <w:color w:val="auto"/>
              <w:sz w:val="24"/>
              <w:szCs w:val="21"/>
            </w:rPr>
            <w:t>19</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_Toc20407 </w:instrText>
          </w:r>
          <w:r>
            <w:rPr>
              <w:color w:val="auto"/>
              <w:sz w:val="24"/>
              <w:szCs w:val="21"/>
            </w:rPr>
            <w:fldChar w:fldCharType="separate"/>
          </w:r>
          <w:r>
            <w:rPr>
              <w:rFonts w:hint="eastAsia" w:cs="Times New Roman"/>
              <w:bCs/>
              <w:color w:val="auto"/>
              <w:kern w:val="2"/>
              <w:sz w:val="24"/>
              <w:szCs w:val="28"/>
              <w:lang w:val="en-US" w:eastAsia="zh-CN" w:bidi="ar-SA"/>
            </w:rPr>
            <w:t>4</w:t>
          </w:r>
          <w:r>
            <w:rPr>
              <w:rFonts w:ascii="Times New Roman" w:hAnsi="Times New Roman" w:cs="Times New Roman" w:eastAsiaTheme="minorEastAsia"/>
              <w:bCs/>
              <w:color w:val="auto"/>
              <w:kern w:val="2"/>
              <w:sz w:val="24"/>
              <w:szCs w:val="28"/>
              <w:lang w:val="en-US" w:eastAsia="zh-CN" w:bidi="ar-SA"/>
            </w:rPr>
            <w:t>.2</w:t>
          </w:r>
          <w:r>
            <w:rPr>
              <w:rFonts w:hint="eastAsia" w:cs="Times New Roman"/>
              <w:bCs/>
              <w:color w:val="auto"/>
              <w:kern w:val="2"/>
              <w:sz w:val="24"/>
              <w:szCs w:val="28"/>
              <w:lang w:val="en-US" w:eastAsia="zh-CN" w:bidi="ar-SA"/>
            </w:rPr>
            <w:t xml:space="preserve"> </w:t>
          </w:r>
          <w:r>
            <w:rPr>
              <w:rFonts w:ascii="Times New Roman" w:hAnsi="Times New Roman" w:cs="Times New Roman" w:eastAsiaTheme="minorEastAsia"/>
              <w:bCs/>
              <w:color w:val="auto"/>
              <w:kern w:val="2"/>
              <w:sz w:val="24"/>
              <w:szCs w:val="28"/>
              <w:lang w:val="en-US" w:eastAsia="zh-CN" w:bidi="ar-SA"/>
            </w:rPr>
            <w:t>环境影响报告</w:t>
          </w:r>
          <w:r>
            <w:rPr>
              <w:rFonts w:hint="eastAsia" w:cs="Times New Roman"/>
              <w:bCs/>
              <w:color w:val="auto"/>
              <w:kern w:val="2"/>
              <w:sz w:val="24"/>
              <w:szCs w:val="28"/>
              <w:lang w:val="en-US" w:eastAsia="zh-CN" w:bidi="ar-SA"/>
            </w:rPr>
            <w:t>表</w:t>
          </w:r>
          <w:r>
            <w:rPr>
              <w:rFonts w:ascii="Times New Roman" w:hAnsi="Times New Roman" w:cs="Times New Roman" w:eastAsiaTheme="minorEastAsia"/>
              <w:bCs/>
              <w:color w:val="auto"/>
              <w:kern w:val="2"/>
              <w:sz w:val="24"/>
              <w:szCs w:val="28"/>
              <w:lang w:val="en-US" w:eastAsia="zh-CN" w:bidi="ar-SA"/>
            </w:rPr>
            <w:t>批复</w:t>
          </w:r>
          <w:r>
            <w:rPr>
              <w:rFonts w:hint="eastAsia" w:cs="Times New Roman"/>
              <w:bCs/>
              <w:color w:val="auto"/>
              <w:kern w:val="2"/>
              <w:sz w:val="24"/>
              <w:szCs w:val="28"/>
              <w:lang w:val="en-US" w:eastAsia="zh-CN" w:bidi="ar-SA"/>
            </w:rPr>
            <w:t>意见</w:t>
          </w:r>
          <w:r>
            <w:rPr>
              <w:color w:val="auto"/>
              <w:sz w:val="24"/>
              <w:szCs w:val="21"/>
            </w:rPr>
            <w:tab/>
          </w:r>
          <w:r>
            <w:rPr>
              <w:color w:val="auto"/>
              <w:sz w:val="24"/>
              <w:szCs w:val="21"/>
            </w:rPr>
            <w:fldChar w:fldCharType="begin"/>
          </w:r>
          <w:r>
            <w:rPr>
              <w:color w:val="auto"/>
              <w:sz w:val="24"/>
              <w:szCs w:val="21"/>
            </w:rPr>
            <w:instrText xml:space="preserve"> PAGEREF _Toc20407 \h </w:instrText>
          </w:r>
          <w:r>
            <w:rPr>
              <w:color w:val="auto"/>
              <w:sz w:val="24"/>
              <w:szCs w:val="21"/>
            </w:rPr>
            <w:fldChar w:fldCharType="separate"/>
          </w:r>
          <w:r>
            <w:rPr>
              <w:color w:val="auto"/>
              <w:sz w:val="24"/>
              <w:szCs w:val="21"/>
            </w:rPr>
            <w:t>21</w:t>
          </w:r>
          <w:r>
            <w:rPr>
              <w:color w:val="auto"/>
              <w:sz w:val="24"/>
              <w:szCs w:val="21"/>
            </w:rPr>
            <w:fldChar w:fldCharType="end"/>
          </w:r>
          <w:r>
            <w:rPr>
              <w:color w:val="auto"/>
              <w:sz w:val="24"/>
              <w:szCs w:val="21"/>
            </w:rPr>
            <w:fldChar w:fldCharType="end"/>
          </w:r>
        </w:p>
        <w:p>
          <w:pPr>
            <w:pStyle w:val="17"/>
            <w:tabs>
              <w:tab w:val="right" w:leader="dot" w:pos="8845"/>
            </w:tabs>
            <w:ind w:left="0" w:leftChars="0" w:firstLine="0" w:firstLineChars="0"/>
            <w:rPr>
              <w:color w:val="auto"/>
              <w:sz w:val="24"/>
              <w:szCs w:val="21"/>
            </w:rPr>
          </w:pPr>
          <w:r>
            <w:rPr>
              <w:color w:val="auto"/>
              <w:sz w:val="24"/>
              <w:szCs w:val="21"/>
            </w:rPr>
            <w:fldChar w:fldCharType="begin"/>
          </w:r>
          <w:r>
            <w:rPr>
              <w:color w:val="auto"/>
              <w:sz w:val="24"/>
              <w:szCs w:val="21"/>
            </w:rPr>
            <w:instrText xml:space="preserve"> HYPERLINK \l _Toc25473 </w:instrText>
          </w:r>
          <w:r>
            <w:rPr>
              <w:color w:val="auto"/>
              <w:sz w:val="24"/>
              <w:szCs w:val="21"/>
            </w:rPr>
            <w:fldChar w:fldCharType="separate"/>
          </w:r>
          <w:r>
            <w:rPr>
              <w:rFonts w:hint="eastAsia" w:ascii="Times New Roman" w:hAnsi="Times New Roman" w:cs="Times New Roman"/>
              <w:bCs/>
              <w:color w:val="auto"/>
              <w:kern w:val="2"/>
              <w:sz w:val="24"/>
              <w:szCs w:val="28"/>
              <w:lang w:val="en-US" w:eastAsia="zh-CN" w:bidi="ar-SA"/>
            </w:rPr>
            <w:t xml:space="preserve">5 </w:t>
          </w:r>
          <w:r>
            <w:rPr>
              <w:rFonts w:hint="eastAsia" w:ascii="Times New Roman" w:hAnsi="Times New Roman" w:eastAsia="宋体" w:cs="Times New Roman"/>
              <w:bCs/>
              <w:color w:val="auto"/>
              <w:kern w:val="2"/>
              <w:sz w:val="24"/>
              <w:szCs w:val="28"/>
              <w:lang w:val="en-US" w:eastAsia="zh-CN" w:bidi="ar-SA"/>
            </w:rPr>
            <w:t>环境保护措施落实情况调查</w:t>
          </w:r>
          <w:r>
            <w:rPr>
              <w:color w:val="auto"/>
              <w:sz w:val="24"/>
              <w:szCs w:val="21"/>
            </w:rPr>
            <w:tab/>
          </w:r>
          <w:r>
            <w:rPr>
              <w:color w:val="auto"/>
              <w:sz w:val="24"/>
              <w:szCs w:val="21"/>
            </w:rPr>
            <w:fldChar w:fldCharType="begin"/>
          </w:r>
          <w:r>
            <w:rPr>
              <w:color w:val="auto"/>
              <w:sz w:val="24"/>
              <w:szCs w:val="21"/>
            </w:rPr>
            <w:instrText xml:space="preserve"> PAGEREF _Toc25473 \h </w:instrText>
          </w:r>
          <w:r>
            <w:rPr>
              <w:color w:val="auto"/>
              <w:sz w:val="24"/>
              <w:szCs w:val="21"/>
            </w:rPr>
            <w:fldChar w:fldCharType="separate"/>
          </w:r>
          <w:r>
            <w:rPr>
              <w:color w:val="auto"/>
              <w:sz w:val="24"/>
              <w:szCs w:val="21"/>
            </w:rPr>
            <w:t>22</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_Toc24550 </w:instrText>
          </w:r>
          <w:r>
            <w:rPr>
              <w:color w:val="auto"/>
              <w:sz w:val="24"/>
              <w:szCs w:val="21"/>
            </w:rPr>
            <w:fldChar w:fldCharType="separate"/>
          </w:r>
          <w:r>
            <w:rPr>
              <w:rFonts w:hint="eastAsia" w:ascii="Times New Roman" w:hAnsi="Times New Roman" w:cs="Times New Roman"/>
              <w:color w:val="auto"/>
              <w:sz w:val="24"/>
              <w:szCs w:val="21"/>
              <w:lang w:val="en-US" w:eastAsia="zh-CN"/>
            </w:rPr>
            <w:t>5.1 环境保护措施落实情况</w:t>
          </w:r>
          <w:r>
            <w:rPr>
              <w:color w:val="auto"/>
              <w:sz w:val="24"/>
              <w:szCs w:val="21"/>
            </w:rPr>
            <w:tab/>
          </w:r>
          <w:r>
            <w:rPr>
              <w:color w:val="auto"/>
              <w:sz w:val="24"/>
              <w:szCs w:val="21"/>
            </w:rPr>
            <w:fldChar w:fldCharType="begin"/>
          </w:r>
          <w:r>
            <w:rPr>
              <w:color w:val="auto"/>
              <w:sz w:val="24"/>
              <w:szCs w:val="21"/>
            </w:rPr>
            <w:instrText xml:space="preserve"> PAGEREF _Toc24550 \h </w:instrText>
          </w:r>
          <w:r>
            <w:rPr>
              <w:color w:val="auto"/>
              <w:sz w:val="24"/>
              <w:szCs w:val="21"/>
            </w:rPr>
            <w:fldChar w:fldCharType="separate"/>
          </w:r>
          <w:r>
            <w:rPr>
              <w:color w:val="auto"/>
              <w:sz w:val="24"/>
              <w:szCs w:val="21"/>
            </w:rPr>
            <w:t>22</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_Toc24670 </w:instrText>
          </w:r>
          <w:r>
            <w:rPr>
              <w:color w:val="auto"/>
              <w:sz w:val="24"/>
              <w:szCs w:val="21"/>
            </w:rPr>
            <w:fldChar w:fldCharType="separate"/>
          </w:r>
          <w:r>
            <w:rPr>
              <w:rFonts w:hint="eastAsia" w:cs="Times New Roman"/>
              <w:bCs/>
              <w:color w:val="auto"/>
              <w:kern w:val="2"/>
              <w:sz w:val="24"/>
              <w:szCs w:val="28"/>
              <w:lang w:val="en-US" w:eastAsia="zh-CN" w:bidi="ar-SA"/>
            </w:rPr>
            <w:t>5</w:t>
          </w:r>
          <w:r>
            <w:rPr>
              <w:rFonts w:ascii="Times New Roman" w:hAnsi="Times New Roman" w:cs="Times New Roman" w:eastAsiaTheme="minorEastAsia"/>
              <w:bCs/>
              <w:color w:val="auto"/>
              <w:kern w:val="2"/>
              <w:sz w:val="24"/>
              <w:szCs w:val="28"/>
              <w:lang w:val="en-US" w:eastAsia="zh-CN" w:bidi="ar-SA"/>
            </w:rPr>
            <w:t>.</w:t>
          </w:r>
          <w:r>
            <w:rPr>
              <w:rFonts w:hint="eastAsia" w:cs="Times New Roman"/>
              <w:bCs/>
              <w:color w:val="auto"/>
              <w:kern w:val="2"/>
              <w:sz w:val="24"/>
              <w:szCs w:val="28"/>
              <w:lang w:val="en-US" w:eastAsia="zh-CN" w:bidi="ar-SA"/>
            </w:rPr>
            <w:t xml:space="preserve">3 </w:t>
          </w:r>
          <w:r>
            <w:rPr>
              <w:rFonts w:ascii="Times New Roman" w:hAnsi="Times New Roman" w:cs="Times New Roman" w:eastAsiaTheme="minorEastAsia"/>
              <w:bCs/>
              <w:color w:val="auto"/>
              <w:kern w:val="2"/>
              <w:sz w:val="24"/>
              <w:szCs w:val="28"/>
              <w:lang w:val="en-US" w:eastAsia="zh-CN" w:bidi="ar-SA"/>
            </w:rPr>
            <w:t>环评批复文件要求的落实情况</w:t>
          </w:r>
          <w:r>
            <w:rPr>
              <w:color w:val="auto"/>
              <w:sz w:val="24"/>
              <w:szCs w:val="21"/>
            </w:rPr>
            <w:tab/>
          </w:r>
          <w:r>
            <w:rPr>
              <w:color w:val="auto"/>
              <w:sz w:val="24"/>
              <w:szCs w:val="21"/>
            </w:rPr>
            <w:fldChar w:fldCharType="begin"/>
          </w:r>
          <w:r>
            <w:rPr>
              <w:color w:val="auto"/>
              <w:sz w:val="24"/>
              <w:szCs w:val="21"/>
            </w:rPr>
            <w:instrText xml:space="preserve"> PAGEREF _Toc24670 \h </w:instrText>
          </w:r>
          <w:r>
            <w:rPr>
              <w:color w:val="auto"/>
              <w:sz w:val="24"/>
              <w:szCs w:val="21"/>
            </w:rPr>
            <w:fldChar w:fldCharType="separate"/>
          </w:r>
          <w:r>
            <w:rPr>
              <w:color w:val="auto"/>
              <w:sz w:val="24"/>
              <w:szCs w:val="21"/>
            </w:rPr>
            <w:t>27</w:t>
          </w:r>
          <w:r>
            <w:rPr>
              <w:color w:val="auto"/>
              <w:sz w:val="24"/>
              <w:szCs w:val="21"/>
            </w:rPr>
            <w:fldChar w:fldCharType="end"/>
          </w:r>
          <w:r>
            <w:rPr>
              <w:color w:val="auto"/>
              <w:sz w:val="24"/>
              <w:szCs w:val="21"/>
            </w:rPr>
            <w:fldChar w:fldCharType="end"/>
          </w:r>
        </w:p>
        <w:p>
          <w:pPr>
            <w:pStyle w:val="17"/>
            <w:tabs>
              <w:tab w:val="right" w:leader="dot" w:pos="8845"/>
            </w:tabs>
            <w:ind w:left="0" w:leftChars="0" w:firstLine="0" w:firstLineChars="0"/>
            <w:rPr>
              <w:color w:val="auto"/>
              <w:sz w:val="24"/>
              <w:szCs w:val="21"/>
            </w:rPr>
          </w:pPr>
          <w:r>
            <w:rPr>
              <w:color w:val="auto"/>
              <w:sz w:val="24"/>
              <w:szCs w:val="21"/>
            </w:rPr>
            <w:fldChar w:fldCharType="begin"/>
          </w:r>
          <w:r>
            <w:rPr>
              <w:color w:val="auto"/>
              <w:sz w:val="24"/>
              <w:szCs w:val="21"/>
            </w:rPr>
            <w:instrText xml:space="preserve"> HYPERLINK \l _Toc26411 </w:instrText>
          </w:r>
          <w:r>
            <w:rPr>
              <w:color w:val="auto"/>
              <w:sz w:val="24"/>
              <w:szCs w:val="21"/>
            </w:rPr>
            <w:fldChar w:fldCharType="separate"/>
          </w:r>
          <w:r>
            <w:rPr>
              <w:rFonts w:hint="eastAsia" w:ascii="Times New Roman" w:hAnsi="Times New Roman" w:cs="Times New Roman"/>
              <w:color w:val="auto"/>
              <w:sz w:val="24"/>
              <w:szCs w:val="21"/>
              <w:lang w:val="en-US" w:eastAsia="zh-CN"/>
            </w:rPr>
            <w:t>6 生态</w:t>
          </w:r>
          <w:r>
            <w:rPr>
              <w:rFonts w:ascii="Times New Roman" w:hAnsi="Times New Roman" w:cs="Times New Roman"/>
              <w:color w:val="auto"/>
              <w:sz w:val="24"/>
              <w:szCs w:val="21"/>
            </w:rPr>
            <w:t>环境影响调查</w:t>
          </w:r>
          <w:r>
            <w:rPr>
              <w:color w:val="auto"/>
              <w:sz w:val="24"/>
              <w:szCs w:val="21"/>
            </w:rPr>
            <w:tab/>
          </w:r>
          <w:r>
            <w:rPr>
              <w:color w:val="auto"/>
              <w:sz w:val="24"/>
              <w:szCs w:val="21"/>
            </w:rPr>
            <w:fldChar w:fldCharType="begin"/>
          </w:r>
          <w:r>
            <w:rPr>
              <w:color w:val="auto"/>
              <w:sz w:val="24"/>
              <w:szCs w:val="21"/>
            </w:rPr>
            <w:instrText xml:space="preserve"> PAGEREF _Toc26411 \h </w:instrText>
          </w:r>
          <w:r>
            <w:rPr>
              <w:color w:val="auto"/>
              <w:sz w:val="24"/>
              <w:szCs w:val="21"/>
            </w:rPr>
            <w:fldChar w:fldCharType="separate"/>
          </w:r>
          <w:r>
            <w:rPr>
              <w:color w:val="auto"/>
              <w:sz w:val="24"/>
              <w:szCs w:val="21"/>
            </w:rPr>
            <w:t>29</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_Toc16018 </w:instrText>
          </w:r>
          <w:r>
            <w:rPr>
              <w:color w:val="auto"/>
              <w:sz w:val="24"/>
              <w:szCs w:val="21"/>
            </w:rPr>
            <w:fldChar w:fldCharType="separate"/>
          </w:r>
          <w:r>
            <w:rPr>
              <w:rFonts w:hint="eastAsia" w:ascii="Times New Roman" w:hAnsi="Times New Roman" w:cs="Times New Roman"/>
              <w:color w:val="auto"/>
              <w:sz w:val="24"/>
              <w:szCs w:val="21"/>
              <w:lang w:val="en-US" w:eastAsia="zh-CN"/>
            </w:rPr>
            <w:t>6.1 环境概况</w:t>
          </w:r>
          <w:r>
            <w:rPr>
              <w:color w:val="auto"/>
              <w:sz w:val="24"/>
              <w:szCs w:val="21"/>
            </w:rPr>
            <w:tab/>
          </w:r>
          <w:r>
            <w:rPr>
              <w:color w:val="auto"/>
              <w:sz w:val="24"/>
              <w:szCs w:val="21"/>
            </w:rPr>
            <w:fldChar w:fldCharType="begin"/>
          </w:r>
          <w:r>
            <w:rPr>
              <w:color w:val="auto"/>
              <w:sz w:val="24"/>
              <w:szCs w:val="21"/>
            </w:rPr>
            <w:instrText xml:space="preserve"> PAGEREF _Toc16018 \h </w:instrText>
          </w:r>
          <w:r>
            <w:rPr>
              <w:color w:val="auto"/>
              <w:sz w:val="24"/>
              <w:szCs w:val="21"/>
            </w:rPr>
            <w:fldChar w:fldCharType="separate"/>
          </w:r>
          <w:r>
            <w:rPr>
              <w:color w:val="auto"/>
              <w:sz w:val="24"/>
              <w:szCs w:val="21"/>
            </w:rPr>
            <w:t>29</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_Toc18042 </w:instrText>
          </w:r>
          <w:r>
            <w:rPr>
              <w:color w:val="auto"/>
              <w:sz w:val="24"/>
              <w:szCs w:val="21"/>
            </w:rPr>
            <w:fldChar w:fldCharType="separate"/>
          </w:r>
          <w:r>
            <w:rPr>
              <w:rFonts w:hint="eastAsia" w:ascii="Times New Roman" w:hAnsi="Times New Roman" w:cs="Times New Roman"/>
              <w:color w:val="auto"/>
              <w:sz w:val="24"/>
              <w:szCs w:val="21"/>
              <w:lang w:val="en-US" w:eastAsia="zh-CN"/>
            </w:rPr>
            <w:t>6.2 工程占地影响调查</w:t>
          </w:r>
          <w:r>
            <w:rPr>
              <w:color w:val="auto"/>
              <w:sz w:val="24"/>
              <w:szCs w:val="21"/>
            </w:rPr>
            <w:tab/>
          </w:r>
          <w:r>
            <w:rPr>
              <w:color w:val="auto"/>
              <w:sz w:val="24"/>
              <w:szCs w:val="21"/>
            </w:rPr>
            <w:fldChar w:fldCharType="begin"/>
          </w:r>
          <w:r>
            <w:rPr>
              <w:color w:val="auto"/>
              <w:sz w:val="24"/>
              <w:szCs w:val="21"/>
            </w:rPr>
            <w:instrText xml:space="preserve"> PAGEREF _Toc18042 \h </w:instrText>
          </w:r>
          <w:r>
            <w:rPr>
              <w:color w:val="auto"/>
              <w:sz w:val="24"/>
              <w:szCs w:val="21"/>
            </w:rPr>
            <w:fldChar w:fldCharType="separate"/>
          </w:r>
          <w:r>
            <w:rPr>
              <w:color w:val="auto"/>
              <w:sz w:val="24"/>
              <w:szCs w:val="21"/>
            </w:rPr>
            <w:t>29</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_Toc9206 </w:instrText>
          </w:r>
          <w:r>
            <w:rPr>
              <w:color w:val="auto"/>
              <w:sz w:val="24"/>
              <w:szCs w:val="21"/>
            </w:rPr>
            <w:fldChar w:fldCharType="separate"/>
          </w:r>
          <w:r>
            <w:rPr>
              <w:rFonts w:hint="eastAsia" w:ascii="Times New Roman" w:hAnsi="Times New Roman" w:cs="Times New Roman"/>
              <w:color w:val="auto"/>
              <w:sz w:val="24"/>
              <w:szCs w:val="21"/>
              <w:lang w:val="en-US" w:eastAsia="zh-CN"/>
            </w:rPr>
            <w:t>6.3 生物多样性影响调查</w:t>
          </w:r>
          <w:r>
            <w:rPr>
              <w:color w:val="auto"/>
              <w:sz w:val="24"/>
              <w:szCs w:val="21"/>
            </w:rPr>
            <w:tab/>
          </w:r>
          <w:r>
            <w:rPr>
              <w:color w:val="auto"/>
              <w:sz w:val="24"/>
              <w:szCs w:val="21"/>
            </w:rPr>
            <w:fldChar w:fldCharType="begin"/>
          </w:r>
          <w:r>
            <w:rPr>
              <w:color w:val="auto"/>
              <w:sz w:val="24"/>
              <w:szCs w:val="21"/>
            </w:rPr>
            <w:instrText xml:space="preserve"> PAGEREF _Toc9206 \h </w:instrText>
          </w:r>
          <w:r>
            <w:rPr>
              <w:color w:val="auto"/>
              <w:sz w:val="24"/>
              <w:szCs w:val="21"/>
            </w:rPr>
            <w:fldChar w:fldCharType="separate"/>
          </w:r>
          <w:r>
            <w:rPr>
              <w:color w:val="auto"/>
              <w:sz w:val="24"/>
              <w:szCs w:val="21"/>
            </w:rPr>
            <w:t>29</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_Toc17688 </w:instrText>
          </w:r>
          <w:r>
            <w:rPr>
              <w:color w:val="auto"/>
              <w:sz w:val="24"/>
              <w:szCs w:val="21"/>
            </w:rPr>
            <w:fldChar w:fldCharType="separate"/>
          </w:r>
          <w:r>
            <w:rPr>
              <w:rFonts w:hint="eastAsia" w:ascii="Times New Roman" w:hAnsi="Times New Roman" w:cs="Times New Roman"/>
              <w:color w:val="auto"/>
              <w:sz w:val="24"/>
              <w:szCs w:val="21"/>
              <w:lang w:val="en-US" w:eastAsia="zh-CN"/>
            </w:rPr>
            <w:t>6.4 水土流失影响调查</w:t>
          </w:r>
          <w:r>
            <w:rPr>
              <w:color w:val="auto"/>
              <w:sz w:val="24"/>
              <w:szCs w:val="21"/>
            </w:rPr>
            <w:tab/>
          </w:r>
          <w:r>
            <w:rPr>
              <w:color w:val="auto"/>
              <w:sz w:val="24"/>
              <w:szCs w:val="21"/>
            </w:rPr>
            <w:fldChar w:fldCharType="begin"/>
          </w:r>
          <w:r>
            <w:rPr>
              <w:color w:val="auto"/>
              <w:sz w:val="24"/>
              <w:szCs w:val="21"/>
            </w:rPr>
            <w:instrText xml:space="preserve"> PAGEREF _Toc17688 \h </w:instrText>
          </w:r>
          <w:r>
            <w:rPr>
              <w:color w:val="auto"/>
              <w:sz w:val="24"/>
              <w:szCs w:val="21"/>
            </w:rPr>
            <w:fldChar w:fldCharType="separate"/>
          </w:r>
          <w:r>
            <w:rPr>
              <w:color w:val="auto"/>
              <w:sz w:val="24"/>
              <w:szCs w:val="21"/>
            </w:rPr>
            <w:t>30</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_Toc16030 </w:instrText>
          </w:r>
          <w:r>
            <w:rPr>
              <w:color w:val="auto"/>
              <w:sz w:val="24"/>
              <w:szCs w:val="21"/>
            </w:rPr>
            <w:fldChar w:fldCharType="separate"/>
          </w:r>
          <w:r>
            <w:rPr>
              <w:rFonts w:hint="eastAsia" w:ascii="Times New Roman" w:hAnsi="Times New Roman" w:cs="Times New Roman"/>
              <w:color w:val="auto"/>
              <w:sz w:val="24"/>
              <w:szCs w:val="21"/>
              <w:lang w:val="en-US" w:eastAsia="zh-CN"/>
            </w:rPr>
            <w:t>6.5 生态保护措施执行情况</w:t>
          </w:r>
          <w:r>
            <w:rPr>
              <w:color w:val="auto"/>
              <w:sz w:val="24"/>
              <w:szCs w:val="21"/>
            </w:rPr>
            <w:tab/>
          </w:r>
          <w:r>
            <w:rPr>
              <w:color w:val="auto"/>
              <w:sz w:val="24"/>
              <w:szCs w:val="21"/>
            </w:rPr>
            <w:fldChar w:fldCharType="begin"/>
          </w:r>
          <w:r>
            <w:rPr>
              <w:color w:val="auto"/>
              <w:sz w:val="24"/>
              <w:szCs w:val="21"/>
            </w:rPr>
            <w:instrText xml:space="preserve"> PAGEREF _Toc16030 \h </w:instrText>
          </w:r>
          <w:r>
            <w:rPr>
              <w:color w:val="auto"/>
              <w:sz w:val="24"/>
              <w:szCs w:val="21"/>
            </w:rPr>
            <w:fldChar w:fldCharType="separate"/>
          </w:r>
          <w:r>
            <w:rPr>
              <w:color w:val="auto"/>
              <w:sz w:val="24"/>
              <w:szCs w:val="21"/>
            </w:rPr>
            <w:t>30</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_Toc24120 </w:instrText>
          </w:r>
          <w:r>
            <w:rPr>
              <w:color w:val="auto"/>
              <w:sz w:val="24"/>
              <w:szCs w:val="21"/>
            </w:rPr>
            <w:fldChar w:fldCharType="separate"/>
          </w:r>
          <w:r>
            <w:rPr>
              <w:rFonts w:hint="eastAsia" w:ascii="Times New Roman" w:hAnsi="Times New Roman" w:cs="Times New Roman"/>
              <w:color w:val="auto"/>
              <w:sz w:val="24"/>
              <w:szCs w:val="21"/>
              <w:lang w:val="en-US" w:eastAsia="zh-CN"/>
            </w:rPr>
            <w:t>6.6 生态环境影响调查结论</w:t>
          </w:r>
          <w:r>
            <w:rPr>
              <w:color w:val="auto"/>
              <w:sz w:val="24"/>
              <w:szCs w:val="21"/>
            </w:rPr>
            <w:tab/>
          </w:r>
          <w:r>
            <w:rPr>
              <w:color w:val="auto"/>
              <w:sz w:val="24"/>
              <w:szCs w:val="21"/>
            </w:rPr>
            <w:fldChar w:fldCharType="begin"/>
          </w:r>
          <w:r>
            <w:rPr>
              <w:color w:val="auto"/>
              <w:sz w:val="24"/>
              <w:szCs w:val="21"/>
            </w:rPr>
            <w:instrText xml:space="preserve"> PAGEREF _Toc24120 \h </w:instrText>
          </w:r>
          <w:r>
            <w:rPr>
              <w:color w:val="auto"/>
              <w:sz w:val="24"/>
              <w:szCs w:val="21"/>
            </w:rPr>
            <w:fldChar w:fldCharType="separate"/>
          </w:r>
          <w:r>
            <w:rPr>
              <w:color w:val="auto"/>
              <w:sz w:val="24"/>
              <w:szCs w:val="21"/>
            </w:rPr>
            <w:t>30</w:t>
          </w:r>
          <w:r>
            <w:rPr>
              <w:color w:val="auto"/>
              <w:sz w:val="24"/>
              <w:szCs w:val="21"/>
            </w:rPr>
            <w:fldChar w:fldCharType="end"/>
          </w:r>
          <w:r>
            <w:rPr>
              <w:color w:val="auto"/>
              <w:sz w:val="24"/>
              <w:szCs w:val="21"/>
            </w:rPr>
            <w:fldChar w:fldCharType="end"/>
          </w:r>
        </w:p>
        <w:p>
          <w:pPr>
            <w:pStyle w:val="17"/>
            <w:tabs>
              <w:tab w:val="right" w:leader="dot" w:pos="8845"/>
            </w:tabs>
            <w:ind w:left="0" w:leftChars="0" w:firstLine="0" w:firstLineChars="0"/>
            <w:rPr>
              <w:color w:val="auto"/>
              <w:sz w:val="24"/>
              <w:szCs w:val="21"/>
            </w:rPr>
          </w:pPr>
          <w:r>
            <w:rPr>
              <w:color w:val="auto"/>
              <w:sz w:val="24"/>
              <w:szCs w:val="21"/>
            </w:rPr>
            <w:fldChar w:fldCharType="begin"/>
          </w:r>
          <w:r>
            <w:rPr>
              <w:color w:val="auto"/>
              <w:sz w:val="24"/>
              <w:szCs w:val="21"/>
            </w:rPr>
            <w:instrText xml:space="preserve"> HYPERLINK \l _Toc12823 </w:instrText>
          </w:r>
          <w:r>
            <w:rPr>
              <w:color w:val="auto"/>
              <w:sz w:val="24"/>
              <w:szCs w:val="21"/>
            </w:rPr>
            <w:fldChar w:fldCharType="separate"/>
          </w:r>
          <w:r>
            <w:rPr>
              <w:rFonts w:hint="eastAsia" w:ascii="Times New Roman" w:hAnsi="Times New Roman" w:cstheme="minorBidi"/>
              <w:bCs/>
              <w:color w:val="auto"/>
              <w:kern w:val="44"/>
              <w:sz w:val="24"/>
              <w:szCs w:val="40"/>
              <w:lang w:val="en-US" w:eastAsia="zh-CN" w:bidi="ar-SA"/>
            </w:rPr>
            <w:t xml:space="preserve">7 </w:t>
          </w:r>
          <w:r>
            <w:rPr>
              <w:rFonts w:hint="eastAsia" w:ascii="Times New Roman" w:hAnsi="Times New Roman" w:eastAsiaTheme="minorEastAsia" w:cstheme="minorBidi"/>
              <w:bCs/>
              <w:color w:val="auto"/>
              <w:kern w:val="44"/>
              <w:sz w:val="24"/>
              <w:szCs w:val="40"/>
              <w:lang w:val="en-US" w:eastAsia="zh-CN" w:bidi="ar-SA"/>
            </w:rPr>
            <w:t>工程环境影响调查</w:t>
          </w:r>
          <w:r>
            <w:rPr>
              <w:color w:val="auto"/>
              <w:sz w:val="24"/>
              <w:szCs w:val="21"/>
            </w:rPr>
            <w:tab/>
          </w:r>
          <w:r>
            <w:rPr>
              <w:color w:val="auto"/>
              <w:sz w:val="24"/>
              <w:szCs w:val="21"/>
            </w:rPr>
            <w:fldChar w:fldCharType="begin"/>
          </w:r>
          <w:r>
            <w:rPr>
              <w:color w:val="auto"/>
              <w:sz w:val="24"/>
              <w:szCs w:val="21"/>
            </w:rPr>
            <w:instrText xml:space="preserve"> PAGEREF _Toc12823 \h </w:instrText>
          </w:r>
          <w:r>
            <w:rPr>
              <w:color w:val="auto"/>
              <w:sz w:val="24"/>
              <w:szCs w:val="21"/>
            </w:rPr>
            <w:fldChar w:fldCharType="separate"/>
          </w:r>
          <w:r>
            <w:rPr>
              <w:color w:val="auto"/>
              <w:sz w:val="24"/>
              <w:szCs w:val="21"/>
            </w:rPr>
            <w:t>32</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_Toc22758 </w:instrText>
          </w:r>
          <w:r>
            <w:rPr>
              <w:color w:val="auto"/>
              <w:sz w:val="24"/>
              <w:szCs w:val="21"/>
            </w:rPr>
            <w:fldChar w:fldCharType="separate"/>
          </w:r>
          <w:r>
            <w:rPr>
              <w:rFonts w:hint="eastAsia" w:ascii="Times New Roman" w:hAnsi="Times New Roman" w:cs="Times New Roman"/>
              <w:color w:val="auto"/>
              <w:sz w:val="24"/>
              <w:szCs w:val="21"/>
              <w:lang w:val="en-US" w:eastAsia="zh-CN"/>
            </w:rPr>
            <w:t>7.1 建设期</w:t>
          </w:r>
          <w:r>
            <w:rPr>
              <w:rFonts w:hint="default" w:ascii="Times New Roman" w:hAnsi="Times New Roman" w:cs="Times New Roman"/>
              <w:color w:val="auto"/>
              <w:sz w:val="24"/>
              <w:szCs w:val="21"/>
              <w:lang w:val="en-US" w:eastAsia="zh-CN"/>
            </w:rPr>
            <w:t>环境</w:t>
          </w:r>
          <w:r>
            <w:rPr>
              <w:rFonts w:hint="eastAsia" w:ascii="Times New Roman" w:hAnsi="Times New Roman" w:cs="Times New Roman"/>
              <w:color w:val="auto"/>
              <w:sz w:val="24"/>
              <w:szCs w:val="21"/>
              <w:lang w:val="en-US" w:eastAsia="zh-CN"/>
            </w:rPr>
            <w:t>污染</w:t>
          </w:r>
          <w:r>
            <w:rPr>
              <w:rFonts w:hint="default" w:ascii="Times New Roman" w:hAnsi="Times New Roman" w:cs="Times New Roman"/>
              <w:color w:val="auto"/>
              <w:sz w:val="24"/>
              <w:szCs w:val="21"/>
              <w:lang w:val="en-US" w:eastAsia="zh-CN"/>
            </w:rPr>
            <w:t>影响调查</w:t>
          </w:r>
          <w:r>
            <w:rPr>
              <w:color w:val="auto"/>
              <w:sz w:val="24"/>
              <w:szCs w:val="21"/>
            </w:rPr>
            <w:tab/>
          </w:r>
          <w:r>
            <w:rPr>
              <w:color w:val="auto"/>
              <w:sz w:val="24"/>
              <w:szCs w:val="21"/>
            </w:rPr>
            <w:fldChar w:fldCharType="begin"/>
          </w:r>
          <w:r>
            <w:rPr>
              <w:color w:val="auto"/>
              <w:sz w:val="24"/>
              <w:szCs w:val="21"/>
            </w:rPr>
            <w:instrText xml:space="preserve"> PAGEREF _Toc22758 \h </w:instrText>
          </w:r>
          <w:r>
            <w:rPr>
              <w:color w:val="auto"/>
              <w:sz w:val="24"/>
              <w:szCs w:val="21"/>
            </w:rPr>
            <w:fldChar w:fldCharType="separate"/>
          </w:r>
          <w:r>
            <w:rPr>
              <w:color w:val="auto"/>
              <w:sz w:val="24"/>
              <w:szCs w:val="21"/>
            </w:rPr>
            <w:t>32</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_Toc620 </w:instrText>
          </w:r>
          <w:r>
            <w:rPr>
              <w:color w:val="auto"/>
              <w:sz w:val="24"/>
              <w:szCs w:val="21"/>
            </w:rPr>
            <w:fldChar w:fldCharType="separate"/>
          </w:r>
          <w:r>
            <w:rPr>
              <w:rFonts w:hint="eastAsia" w:ascii="Times New Roman" w:hAnsi="Times New Roman" w:cs="Times New Roman"/>
              <w:color w:val="auto"/>
              <w:sz w:val="24"/>
              <w:szCs w:val="21"/>
              <w:lang w:val="en-US" w:eastAsia="zh-CN"/>
            </w:rPr>
            <w:t>7.2 营运期</w:t>
          </w:r>
          <w:r>
            <w:rPr>
              <w:rFonts w:hint="default" w:ascii="Times New Roman" w:hAnsi="Times New Roman" w:cs="Times New Roman"/>
              <w:color w:val="auto"/>
              <w:sz w:val="24"/>
              <w:szCs w:val="21"/>
              <w:lang w:val="en-US" w:eastAsia="zh-CN"/>
            </w:rPr>
            <w:t>环境</w:t>
          </w:r>
          <w:r>
            <w:rPr>
              <w:rFonts w:hint="eastAsia" w:ascii="Times New Roman" w:hAnsi="Times New Roman" w:cs="Times New Roman"/>
              <w:color w:val="auto"/>
              <w:sz w:val="24"/>
              <w:szCs w:val="21"/>
              <w:lang w:val="en-US" w:eastAsia="zh-CN"/>
            </w:rPr>
            <w:t>污染</w:t>
          </w:r>
          <w:r>
            <w:rPr>
              <w:rFonts w:hint="default" w:ascii="Times New Roman" w:hAnsi="Times New Roman" w:cs="Times New Roman"/>
              <w:color w:val="auto"/>
              <w:sz w:val="24"/>
              <w:szCs w:val="21"/>
              <w:lang w:val="en-US" w:eastAsia="zh-CN"/>
            </w:rPr>
            <w:t>影响调查</w:t>
          </w:r>
          <w:r>
            <w:rPr>
              <w:color w:val="auto"/>
              <w:sz w:val="24"/>
              <w:szCs w:val="21"/>
            </w:rPr>
            <w:tab/>
          </w:r>
          <w:r>
            <w:rPr>
              <w:color w:val="auto"/>
              <w:sz w:val="24"/>
              <w:szCs w:val="21"/>
            </w:rPr>
            <w:fldChar w:fldCharType="begin"/>
          </w:r>
          <w:r>
            <w:rPr>
              <w:color w:val="auto"/>
              <w:sz w:val="24"/>
              <w:szCs w:val="21"/>
            </w:rPr>
            <w:instrText xml:space="preserve"> PAGEREF _Toc620 \h </w:instrText>
          </w:r>
          <w:r>
            <w:rPr>
              <w:color w:val="auto"/>
              <w:sz w:val="24"/>
              <w:szCs w:val="21"/>
            </w:rPr>
            <w:fldChar w:fldCharType="separate"/>
          </w:r>
          <w:r>
            <w:rPr>
              <w:color w:val="auto"/>
              <w:sz w:val="24"/>
              <w:szCs w:val="21"/>
            </w:rPr>
            <w:t>33</w:t>
          </w:r>
          <w:r>
            <w:rPr>
              <w:color w:val="auto"/>
              <w:sz w:val="24"/>
              <w:szCs w:val="21"/>
            </w:rPr>
            <w:fldChar w:fldCharType="end"/>
          </w:r>
          <w:r>
            <w:rPr>
              <w:color w:val="auto"/>
              <w:sz w:val="24"/>
              <w:szCs w:val="21"/>
            </w:rPr>
            <w:fldChar w:fldCharType="end"/>
          </w:r>
        </w:p>
        <w:p>
          <w:pPr>
            <w:pStyle w:val="17"/>
            <w:tabs>
              <w:tab w:val="right" w:leader="dot" w:pos="8845"/>
            </w:tabs>
            <w:ind w:left="0" w:leftChars="0" w:firstLine="0" w:firstLineChars="0"/>
            <w:rPr>
              <w:color w:val="auto"/>
              <w:sz w:val="24"/>
              <w:szCs w:val="21"/>
            </w:rPr>
          </w:pPr>
          <w:r>
            <w:rPr>
              <w:color w:val="auto"/>
              <w:sz w:val="24"/>
              <w:szCs w:val="21"/>
            </w:rPr>
            <w:fldChar w:fldCharType="begin"/>
          </w:r>
          <w:r>
            <w:rPr>
              <w:color w:val="auto"/>
              <w:sz w:val="24"/>
              <w:szCs w:val="21"/>
            </w:rPr>
            <w:instrText xml:space="preserve"> HYPERLINK \l _Toc19753 </w:instrText>
          </w:r>
          <w:r>
            <w:rPr>
              <w:color w:val="auto"/>
              <w:sz w:val="24"/>
              <w:szCs w:val="21"/>
            </w:rPr>
            <w:fldChar w:fldCharType="separate"/>
          </w:r>
          <w:r>
            <w:rPr>
              <w:rFonts w:hint="eastAsia" w:ascii="Times New Roman" w:hAnsi="Times New Roman" w:cs="Times New Roman"/>
              <w:color w:val="auto"/>
              <w:sz w:val="24"/>
              <w:szCs w:val="21"/>
              <w:lang w:val="en-US" w:eastAsia="zh-CN"/>
            </w:rPr>
            <w:t xml:space="preserve">8 </w:t>
          </w:r>
          <w:r>
            <w:rPr>
              <w:rFonts w:ascii="Times New Roman" w:hAnsi="Times New Roman" w:cs="Times New Roman"/>
              <w:color w:val="auto"/>
              <w:sz w:val="24"/>
              <w:szCs w:val="21"/>
            </w:rPr>
            <w:t>清洁生产</w:t>
          </w:r>
          <w:r>
            <w:rPr>
              <w:rFonts w:hint="eastAsia" w:ascii="Times New Roman" w:hAnsi="Times New Roman" w:cs="Times New Roman"/>
              <w:color w:val="auto"/>
              <w:sz w:val="24"/>
              <w:szCs w:val="21"/>
              <w:lang w:eastAsia="zh-CN"/>
            </w:rPr>
            <w:t>与总量控制调查</w:t>
          </w:r>
          <w:r>
            <w:rPr>
              <w:color w:val="auto"/>
              <w:sz w:val="24"/>
              <w:szCs w:val="21"/>
            </w:rPr>
            <w:tab/>
          </w:r>
          <w:r>
            <w:rPr>
              <w:color w:val="auto"/>
              <w:sz w:val="24"/>
              <w:szCs w:val="21"/>
            </w:rPr>
            <w:fldChar w:fldCharType="begin"/>
          </w:r>
          <w:r>
            <w:rPr>
              <w:color w:val="auto"/>
              <w:sz w:val="24"/>
              <w:szCs w:val="21"/>
            </w:rPr>
            <w:instrText xml:space="preserve"> PAGEREF _Toc19753 \h </w:instrText>
          </w:r>
          <w:r>
            <w:rPr>
              <w:color w:val="auto"/>
              <w:sz w:val="24"/>
              <w:szCs w:val="21"/>
            </w:rPr>
            <w:fldChar w:fldCharType="separate"/>
          </w:r>
          <w:r>
            <w:rPr>
              <w:color w:val="auto"/>
              <w:sz w:val="24"/>
              <w:szCs w:val="21"/>
            </w:rPr>
            <w:t>41</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_Toc12624 </w:instrText>
          </w:r>
          <w:r>
            <w:rPr>
              <w:color w:val="auto"/>
              <w:sz w:val="24"/>
              <w:szCs w:val="21"/>
            </w:rPr>
            <w:fldChar w:fldCharType="separate"/>
          </w:r>
          <w:r>
            <w:rPr>
              <w:rFonts w:hint="eastAsia" w:ascii="Times New Roman" w:hAnsi="Times New Roman" w:eastAsia="宋体" w:cs="Times New Roman"/>
              <w:color w:val="auto"/>
              <w:sz w:val="24"/>
              <w:szCs w:val="21"/>
              <w:lang w:val="en-US" w:eastAsia="zh-CN"/>
            </w:rPr>
            <w:t>8.1 清洁生产调查</w:t>
          </w:r>
          <w:r>
            <w:rPr>
              <w:color w:val="auto"/>
              <w:sz w:val="24"/>
              <w:szCs w:val="21"/>
            </w:rPr>
            <w:tab/>
          </w:r>
          <w:r>
            <w:rPr>
              <w:color w:val="auto"/>
              <w:sz w:val="24"/>
              <w:szCs w:val="21"/>
            </w:rPr>
            <w:fldChar w:fldCharType="begin"/>
          </w:r>
          <w:r>
            <w:rPr>
              <w:color w:val="auto"/>
              <w:sz w:val="24"/>
              <w:szCs w:val="21"/>
            </w:rPr>
            <w:instrText xml:space="preserve"> PAGEREF _Toc12624 \h </w:instrText>
          </w:r>
          <w:r>
            <w:rPr>
              <w:color w:val="auto"/>
              <w:sz w:val="24"/>
              <w:szCs w:val="21"/>
            </w:rPr>
            <w:fldChar w:fldCharType="separate"/>
          </w:r>
          <w:r>
            <w:rPr>
              <w:color w:val="auto"/>
              <w:sz w:val="24"/>
              <w:szCs w:val="21"/>
            </w:rPr>
            <w:t>41</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_Toc30743 </w:instrText>
          </w:r>
          <w:r>
            <w:rPr>
              <w:color w:val="auto"/>
              <w:sz w:val="24"/>
              <w:szCs w:val="21"/>
            </w:rPr>
            <w:fldChar w:fldCharType="separate"/>
          </w:r>
          <w:r>
            <w:rPr>
              <w:rFonts w:hint="eastAsia" w:cs="Times New Roman"/>
              <w:color w:val="auto"/>
              <w:sz w:val="24"/>
              <w:szCs w:val="24"/>
              <w:lang w:val="en-US" w:eastAsia="zh-CN"/>
            </w:rPr>
            <w:t>8</w:t>
          </w:r>
          <w:r>
            <w:rPr>
              <w:rFonts w:hint="eastAsia" w:ascii="Times New Roman" w:hAnsi="Times New Roman" w:cs="Times New Roman"/>
              <w:color w:val="auto"/>
              <w:sz w:val="24"/>
              <w:szCs w:val="24"/>
              <w:lang w:val="en-US" w:eastAsia="zh-CN"/>
            </w:rPr>
            <w:t>.2</w:t>
          </w:r>
          <w:r>
            <w:rPr>
              <w:rFonts w:hint="eastAsia" w:cs="Times New Roman"/>
              <w:color w:val="auto"/>
              <w:sz w:val="24"/>
              <w:szCs w:val="24"/>
              <w:lang w:val="en-US" w:eastAsia="zh-CN"/>
            </w:rPr>
            <w:t xml:space="preserve"> </w:t>
          </w:r>
          <w:r>
            <w:rPr>
              <w:rFonts w:hint="eastAsia" w:ascii="Times New Roman" w:hAnsi="Times New Roman" w:cs="Times New Roman"/>
              <w:color w:val="auto"/>
              <w:sz w:val="24"/>
              <w:szCs w:val="24"/>
              <w:lang w:val="en-US" w:eastAsia="zh-CN"/>
            </w:rPr>
            <w:t>总量控制调查</w:t>
          </w:r>
          <w:r>
            <w:rPr>
              <w:color w:val="auto"/>
              <w:sz w:val="24"/>
              <w:szCs w:val="21"/>
            </w:rPr>
            <w:tab/>
          </w:r>
          <w:r>
            <w:rPr>
              <w:color w:val="auto"/>
              <w:sz w:val="24"/>
              <w:szCs w:val="21"/>
            </w:rPr>
            <w:fldChar w:fldCharType="begin"/>
          </w:r>
          <w:r>
            <w:rPr>
              <w:color w:val="auto"/>
              <w:sz w:val="24"/>
              <w:szCs w:val="21"/>
            </w:rPr>
            <w:instrText xml:space="preserve"> PAGEREF _Toc30743 \h </w:instrText>
          </w:r>
          <w:r>
            <w:rPr>
              <w:color w:val="auto"/>
              <w:sz w:val="24"/>
              <w:szCs w:val="21"/>
            </w:rPr>
            <w:fldChar w:fldCharType="separate"/>
          </w:r>
          <w:r>
            <w:rPr>
              <w:color w:val="auto"/>
              <w:sz w:val="24"/>
              <w:szCs w:val="21"/>
            </w:rPr>
            <w:t>43</w:t>
          </w:r>
          <w:r>
            <w:rPr>
              <w:color w:val="auto"/>
              <w:sz w:val="24"/>
              <w:szCs w:val="21"/>
            </w:rPr>
            <w:fldChar w:fldCharType="end"/>
          </w:r>
          <w:r>
            <w:rPr>
              <w:color w:val="auto"/>
              <w:sz w:val="24"/>
              <w:szCs w:val="21"/>
            </w:rPr>
            <w:fldChar w:fldCharType="end"/>
          </w:r>
        </w:p>
        <w:p>
          <w:pPr>
            <w:pStyle w:val="17"/>
            <w:tabs>
              <w:tab w:val="right" w:leader="dot" w:pos="8845"/>
            </w:tabs>
            <w:ind w:left="0" w:leftChars="0" w:firstLine="0" w:firstLineChars="0"/>
            <w:rPr>
              <w:color w:val="auto"/>
              <w:sz w:val="24"/>
              <w:szCs w:val="21"/>
            </w:rPr>
          </w:pPr>
          <w:r>
            <w:rPr>
              <w:color w:val="auto"/>
              <w:sz w:val="24"/>
              <w:szCs w:val="21"/>
            </w:rPr>
            <w:fldChar w:fldCharType="begin"/>
          </w:r>
          <w:r>
            <w:rPr>
              <w:color w:val="auto"/>
              <w:sz w:val="24"/>
              <w:szCs w:val="21"/>
            </w:rPr>
            <w:instrText xml:space="preserve"> HYPERLINK \l _Toc22208 </w:instrText>
          </w:r>
          <w:r>
            <w:rPr>
              <w:color w:val="auto"/>
              <w:sz w:val="24"/>
              <w:szCs w:val="21"/>
            </w:rPr>
            <w:fldChar w:fldCharType="separate"/>
          </w:r>
          <w:r>
            <w:rPr>
              <w:rFonts w:hint="eastAsia" w:ascii="Times New Roman" w:hAnsi="Times New Roman" w:cs="Times New Roman"/>
              <w:color w:val="auto"/>
              <w:sz w:val="24"/>
              <w:szCs w:val="21"/>
              <w:lang w:val="en-US" w:eastAsia="zh-CN"/>
            </w:rPr>
            <w:t>9 环境</w:t>
          </w:r>
          <w:r>
            <w:rPr>
              <w:rFonts w:ascii="Times New Roman" w:hAnsi="Times New Roman" w:cs="Times New Roman"/>
              <w:color w:val="auto"/>
              <w:sz w:val="24"/>
              <w:szCs w:val="21"/>
            </w:rPr>
            <w:t>风险事故防范和应急措施调查</w:t>
          </w:r>
          <w:r>
            <w:rPr>
              <w:color w:val="auto"/>
              <w:sz w:val="24"/>
              <w:szCs w:val="21"/>
            </w:rPr>
            <w:tab/>
          </w:r>
          <w:r>
            <w:rPr>
              <w:color w:val="auto"/>
              <w:sz w:val="24"/>
              <w:szCs w:val="21"/>
            </w:rPr>
            <w:fldChar w:fldCharType="begin"/>
          </w:r>
          <w:r>
            <w:rPr>
              <w:color w:val="auto"/>
              <w:sz w:val="24"/>
              <w:szCs w:val="21"/>
            </w:rPr>
            <w:instrText xml:space="preserve"> PAGEREF _Toc22208 \h </w:instrText>
          </w:r>
          <w:r>
            <w:rPr>
              <w:color w:val="auto"/>
              <w:sz w:val="24"/>
              <w:szCs w:val="21"/>
            </w:rPr>
            <w:fldChar w:fldCharType="separate"/>
          </w:r>
          <w:r>
            <w:rPr>
              <w:color w:val="auto"/>
              <w:sz w:val="24"/>
              <w:szCs w:val="21"/>
            </w:rPr>
            <w:t>44</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_Toc15291 </w:instrText>
          </w:r>
          <w:r>
            <w:rPr>
              <w:color w:val="auto"/>
              <w:sz w:val="24"/>
              <w:szCs w:val="21"/>
            </w:rPr>
            <w:fldChar w:fldCharType="separate"/>
          </w:r>
          <w:r>
            <w:rPr>
              <w:rFonts w:hint="eastAsia" w:ascii="Times New Roman" w:hAnsi="Times New Roman" w:cs="Times New Roman"/>
              <w:color w:val="auto"/>
              <w:sz w:val="24"/>
              <w:szCs w:val="21"/>
              <w:lang w:val="en-US" w:eastAsia="zh-CN"/>
            </w:rPr>
            <w:t>9</w:t>
          </w:r>
          <w:r>
            <w:rPr>
              <w:rFonts w:ascii="Times New Roman" w:hAnsi="Times New Roman" w:cs="Times New Roman"/>
              <w:color w:val="auto"/>
              <w:sz w:val="24"/>
              <w:szCs w:val="21"/>
            </w:rPr>
            <w:t>.</w:t>
          </w:r>
          <w:r>
            <w:rPr>
              <w:rFonts w:hint="eastAsia" w:ascii="Times New Roman" w:hAnsi="Times New Roman" w:cs="Times New Roman"/>
              <w:color w:val="auto"/>
              <w:sz w:val="24"/>
              <w:szCs w:val="21"/>
            </w:rPr>
            <w:t>1</w:t>
          </w:r>
          <w:r>
            <w:rPr>
              <w:rFonts w:hint="eastAsia" w:ascii="Times New Roman" w:hAnsi="Times New Roman" w:cs="Times New Roman"/>
              <w:color w:val="auto"/>
              <w:sz w:val="24"/>
              <w:szCs w:val="21"/>
              <w:lang w:val="en-US" w:eastAsia="zh-CN"/>
            </w:rPr>
            <w:t xml:space="preserve"> </w:t>
          </w:r>
          <w:r>
            <w:rPr>
              <w:rFonts w:ascii="Times New Roman" w:hAnsi="Times New Roman" w:cs="Times New Roman"/>
              <w:color w:val="auto"/>
              <w:sz w:val="24"/>
              <w:szCs w:val="21"/>
            </w:rPr>
            <w:t>风险防范措施调查</w:t>
          </w:r>
          <w:r>
            <w:rPr>
              <w:color w:val="auto"/>
              <w:sz w:val="24"/>
              <w:szCs w:val="21"/>
            </w:rPr>
            <w:tab/>
          </w:r>
          <w:r>
            <w:rPr>
              <w:color w:val="auto"/>
              <w:sz w:val="24"/>
              <w:szCs w:val="21"/>
            </w:rPr>
            <w:fldChar w:fldCharType="begin"/>
          </w:r>
          <w:r>
            <w:rPr>
              <w:color w:val="auto"/>
              <w:sz w:val="24"/>
              <w:szCs w:val="21"/>
            </w:rPr>
            <w:instrText xml:space="preserve"> PAGEREF _Toc15291 \h </w:instrText>
          </w:r>
          <w:r>
            <w:rPr>
              <w:color w:val="auto"/>
              <w:sz w:val="24"/>
              <w:szCs w:val="21"/>
            </w:rPr>
            <w:fldChar w:fldCharType="separate"/>
          </w:r>
          <w:r>
            <w:rPr>
              <w:color w:val="auto"/>
              <w:sz w:val="24"/>
              <w:szCs w:val="21"/>
            </w:rPr>
            <w:t>44</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_Toc31766 </w:instrText>
          </w:r>
          <w:r>
            <w:rPr>
              <w:color w:val="auto"/>
              <w:sz w:val="24"/>
              <w:szCs w:val="21"/>
            </w:rPr>
            <w:fldChar w:fldCharType="separate"/>
          </w:r>
          <w:r>
            <w:rPr>
              <w:rFonts w:hint="eastAsia" w:ascii="Times New Roman" w:hAnsi="Times New Roman" w:cs="Times New Roman"/>
              <w:color w:val="auto"/>
              <w:sz w:val="24"/>
              <w:szCs w:val="21"/>
              <w:lang w:val="en-US" w:eastAsia="zh-CN"/>
            </w:rPr>
            <w:t>9</w:t>
          </w:r>
          <w:r>
            <w:rPr>
              <w:rFonts w:ascii="Times New Roman" w:hAnsi="Times New Roman" w:cs="Times New Roman"/>
              <w:color w:val="auto"/>
              <w:sz w:val="24"/>
              <w:szCs w:val="21"/>
            </w:rPr>
            <w:t>.</w:t>
          </w:r>
          <w:r>
            <w:rPr>
              <w:rFonts w:hint="eastAsia" w:ascii="Times New Roman" w:hAnsi="Times New Roman" w:cs="Times New Roman"/>
              <w:color w:val="auto"/>
              <w:sz w:val="24"/>
              <w:szCs w:val="21"/>
            </w:rPr>
            <w:t>2</w:t>
          </w:r>
          <w:r>
            <w:rPr>
              <w:rFonts w:hint="eastAsia" w:ascii="Times New Roman" w:hAnsi="Times New Roman" w:cs="Times New Roman"/>
              <w:color w:val="auto"/>
              <w:sz w:val="24"/>
              <w:szCs w:val="21"/>
              <w:lang w:val="en-US" w:eastAsia="zh-CN"/>
            </w:rPr>
            <w:t xml:space="preserve"> </w:t>
          </w:r>
          <w:r>
            <w:rPr>
              <w:rFonts w:ascii="Times New Roman" w:hAnsi="Times New Roman" w:cs="Times New Roman"/>
              <w:color w:val="auto"/>
              <w:sz w:val="24"/>
              <w:szCs w:val="21"/>
            </w:rPr>
            <w:t>应急预案的制定与执行情况调查</w:t>
          </w:r>
          <w:r>
            <w:rPr>
              <w:color w:val="auto"/>
              <w:sz w:val="24"/>
              <w:szCs w:val="21"/>
            </w:rPr>
            <w:tab/>
          </w:r>
          <w:r>
            <w:rPr>
              <w:color w:val="auto"/>
              <w:sz w:val="24"/>
              <w:szCs w:val="21"/>
            </w:rPr>
            <w:fldChar w:fldCharType="begin"/>
          </w:r>
          <w:r>
            <w:rPr>
              <w:color w:val="auto"/>
              <w:sz w:val="24"/>
              <w:szCs w:val="21"/>
            </w:rPr>
            <w:instrText xml:space="preserve"> PAGEREF _Toc31766 \h </w:instrText>
          </w:r>
          <w:r>
            <w:rPr>
              <w:color w:val="auto"/>
              <w:sz w:val="24"/>
              <w:szCs w:val="21"/>
            </w:rPr>
            <w:fldChar w:fldCharType="separate"/>
          </w:r>
          <w:r>
            <w:rPr>
              <w:color w:val="auto"/>
              <w:sz w:val="24"/>
              <w:szCs w:val="21"/>
            </w:rPr>
            <w:t>44</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_Toc22161 </w:instrText>
          </w:r>
          <w:r>
            <w:rPr>
              <w:color w:val="auto"/>
              <w:sz w:val="24"/>
              <w:szCs w:val="21"/>
            </w:rPr>
            <w:fldChar w:fldCharType="separate"/>
          </w:r>
          <w:r>
            <w:rPr>
              <w:rFonts w:hint="eastAsia" w:ascii="Times New Roman" w:hAnsi="Times New Roman" w:cs="Times New Roman"/>
              <w:color w:val="auto"/>
              <w:sz w:val="24"/>
              <w:szCs w:val="24"/>
              <w:lang w:val="en-US" w:eastAsia="zh-CN"/>
            </w:rPr>
            <w:t>9</w:t>
          </w:r>
          <w:r>
            <w:rPr>
              <w:rFonts w:ascii="Times New Roman" w:hAnsi="Times New Roman" w:cs="Times New Roman"/>
              <w:color w:val="auto"/>
              <w:sz w:val="24"/>
              <w:szCs w:val="24"/>
            </w:rPr>
            <w:t>.</w:t>
          </w:r>
          <w:r>
            <w:rPr>
              <w:rFonts w:hint="eastAsia" w:ascii="Times New Roman" w:hAnsi="Times New Roman" w:cs="Times New Roman"/>
              <w:color w:val="auto"/>
              <w:sz w:val="24"/>
              <w:szCs w:val="24"/>
            </w:rPr>
            <w:t>3</w:t>
          </w:r>
          <w:r>
            <w:rPr>
              <w:rFonts w:hint="eastAsia" w:ascii="Times New Roman" w:hAnsi="Times New Roman" w:cs="Times New Roman"/>
              <w:color w:val="auto"/>
              <w:sz w:val="24"/>
              <w:szCs w:val="24"/>
              <w:lang w:val="en-US" w:eastAsia="zh-CN"/>
            </w:rPr>
            <w:t xml:space="preserve"> </w:t>
          </w:r>
          <w:r>
            <w:rPr>
              <w:rFonts w:hint="eastAsia" w:ascii="Times New Roman" w:hAnsi="Times New Roman" w:cs="Times New Roman"/>
              <w:color w:val="auto"/>
              <w:sz w:val="24"/>
              <w:szCs w:val="24"/>
            </w:rPr>
            <w:t>风险防范</w:t>
          </w:r>
          <w:r>
            <w:rPr>
              <w:rFonts w:ascii="Times New Roman" w:hAnsi="Times New Roman" w:cs="Times New Roman"/>
              <w:color w:val="auto"/>
              <w:sz w:val="24"/>
              <w:szCs w:val="24"/>
            </w:rPr>
            <w:t>措施</w:t>
          </w:r>
          <w:r>
            <w:rPr>
              <w:rFonts w:hint="eastAsia" w:ascii="Times New Roman" w:hAnsi="Times New Roman" w:cs="Times New Roman"/>
              <w:color w:val="auto"/>
              <w:sz w:val="24"/>
              <w:szCs w:val="24"/>
            </w:rPr>
            <w:t>执行情况</w:t>
          </w:r>
          <w:r>
            <w:rPr>
              <w:color w:val="auto"/>
              <w:sz w:val="24"/>
              <w:szCs w:val="21"/>
            </w:rPr>
            <w:tab/>
          </w:r>
          <w:r>
            <w:rPr>
              <w:color w:val="auto"/>
              <w:sz w:val="24"/>
              <w:szCs w:val="21"/>
            </w:rPr>
            <w:fldChar w:fldCharType="begin"/>
          </w:r>
          <w:r>
            <w:rPr>
              <w:color w:val="auto"/>
              <w:sz w:val="24"/>
              <w:szCs w:val="21"/>
            </w:rPr>
            <w:instrText xml:space="preserve"> PAGEREF _Toc22161 \h </w:instrText>
          </w:r>
          <w:r>
            <w:rPr>
              <w:color w:val="auto"/>
              <w:sz w:val="24"/>
              <w:szCs w:val="21"/>
            </w:rPr>
            <w:fldChar w:fldCharType="separate"/>
          </w:r>
          <w:r>
            <w:rPr>
              <w:color w:val="auto"/>
              <w:sz w:val="24"/>
              <w:szCs w:val="21"/>
            </w:rPr>
            <w:t>44</w:t>
          </w:r>
          <w:r>
            <w:rPr>
              <w:color w:val="auto"/>
              <w:sz w:val="24"/>
              <w:szCs w:val="21"/>
            </w:rPr>
            <w:fldChar w:fldCharType="end"/>
          </w:r>
          <w:r>
            <w:rPr>
              <w:color w:val="auto"/>
              <w:sz w:val="24"/>
              <w:szCs w:val="21"/>
            </w:rPr>
            <w:fldChar w:fldCharType="end"/>
          </w:r>
        </w:p>
        <w:p>
          <w:pPr>
            <w:pStyle w:val="17"/>
            <w:tabs>
              <w:tab w:val="right" w:leader="dot" w:pos="8845"/>
            </w:tabs>
            <w:ind w:left="0" w:leftChars="0" w:firstLine="0" w:firstLineChars="0"/>
            <w:rPr>
              <w:color w:val="auto"/>
              <w:sz w:val="24"/>
              <w:szCs w:val="21"/>
            </w:rPr>
          </w:pPr>
          <w:r>
            <w:rPr>
              <w:color w:val="auto"/>
              <w:sz w:val="24"/>
              <w:szCs w:val="21"/>
            </w:rPr>
            <w:fldChar w:fldCharType="begin"/>
          </w:r>
          <w:r>
            <w:rPr>
              <w:color w:val="auto"/>
              <w:sz w:val="24"/>
              <w:szCs w:val="21"/>
            </w:rPr>
            <w:instrText xml:space="preserve"> HYPERLINK \l _Toc30760 </w:instrText>
          </w:r>
          <w:r>
            <w:rPr>
              <w:color w:val="auto"/>
              <w:sz w:val="24"/>
              <w:szCs w:val="21"/>
            </w:rPr>
            <w:fldChar w:fldCharType="separate"/>
          </w:r>
          <w:r>
            <w:rPr>
              <w:rFonts w:hint="eastAsia" w:ascii="Times New Roman" w:hAnsi="Times New Roman" w:cs="Times New Roman"/>
              <w:color w:val="auto"/>
              <w:sz w:val="24"/>
              <w:szCs w:val="21"/>
              <w:lang w:val="en-US" w:eastAsia="zh-CN"/>
            </w:rPr>
            <w:t xml:space="preserve">10 </w:t>
          </w:r>
          <w:r>
            <w:rPr>
              <w:rFonts w:ascii="Times New Roman" w:hAnsi="Times New Roman" w:cs="Times New Roman"/>
              <w:color w:val="auto"/>
              <w:sz w:val="24"/>
              <w:szCs w:val="21"/>
            </w:rPr>
            <w:t>环境管理</w:t>
          </w:r>
          <w:r>
            <w:rPr>
              <w:rFonts w:hint="eastAsia" w:ascii="Times New Roman" w:hAnsi="Times New Roman" w:cs="Times New Roman"/>
              <w:color w:val="auto"/>
              <w:sz w:val="24"/>
              <w:szCs w:val="21"/>
              <w:lang w:eastAsia="zh-CN"/>
            </w:rPr>
            <w:t>及环境监测</w:t>
          </w:r>
          <w:r>
            <w:rPr>
              <w:rFonts w:ascii="Times New Roman" w:hAnsi="Times New Roman" w:cs="Times New Roman"/>
              <w:color w:val="auto"/>
              <w:sz w:val="24"/>
              <w:szCs w:val="21"/>
            </w:rPr>
            <w:t>计划落实情况调查</w:t>
          </w:r>
          <w:r>
            <w:rPr>
              <w:color w:val="auto"/>
              <w:sz w:val="24"/>
              <w:szCs w:val="21"/>
            </w:rPr>
            <w:tab/>
          </w:r>
          <w:r>
            <w:rPr>
              <w:color w:val="auto"/>
              <w:sz w:val="24"/>
              <w:szCs w:val="21"/>
            </w:rPr>
            <w:fldChar w:fldCharType="begin"/>
          </w:r>
          <w:r>
            <w:rPr>
              <w:color w:val="auto"/>
              <w:sz w:val="24"/>
              <w:szCs w:val="21"/>
            </w:rPr>
            <w:instrText xml:space="preserve"> PAGEREF _Toc30760 \h </w:instrText>
          </w:r>
          <w:r>
            <w:rPr>
              <w:color w:val="auto"/>
              <w:sz w:val="24"/>
              <w:szCs w:val="21"/>
            </w:rPr>
            <w:fldChar w:fldCharType="separate"/>
          </w:r>
          <w:r>
            <w:rPr>
              <w:color w:val="auto"/>
              <w:sz w:val="24"/>
              <w:szCs w:val="21"/>
            </w:rPr>
            <w:t>46</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_Toc13627 </w:instrText>
          </w:r>
          <w:r>
            <w:rPr>
              <w:color w:val="auto"/>
              <w:sz w:val="24"/>
              <w:szCs w:val="21"/>
            </w:rPr>
            <w:fldChar w:fldCharType="separate"/>
          </w:r>
          <w:r>
            <w:rPr>
              <w:rFonts w:hint="eastAsia" w:ascii="Times New Roman" w:hAnsi="Times New Roman" w:cs="Times New Roman"/>
              <w:color w:val="auto"/>
              <w:sz w:val="24"/>
              <w:szCs w:val="21"/>
              <w:lang w:val="en-US" w:eastAsia="zh-CN"/>
            </w:rPr>
            <w:t>10.1 环境管理机构</w:t>
          </w:r>
          <w:r>
            <w:rPr>
              <w:color w:val="auto"/>
              <w:sz w:val="24"/>
              <w:szCs w:val="21"/>
            </w:rPr>
            <w:tab/>
          </w:r>
          <w:r>
            <w:rPr>
              <w:color w:val="auto"/>
              <w:sz w:val="24"/>
              <w:szCs w:val="21"/>
            </w:rPr>
            <w:fldChar w:fldCharType="begin"/>
          </w:r>
          <w:r>
            <w:rPr>
              <w:color w:val="auto"/>
              <w:sz w:val="24"/>
              <w:szCs w:val="21"/>
            </w:rPr>
            <w:instrText xml:space="preserve"> PAGEREF _Toc13627 \h </w:instrText>
          </w:r>
          <w:r>
            <w:rPr>
              <w:color w:val="auto"/>
              <w:sz w:val="24"/>
              <w:szCs w:val="21"/>
            </w:rPr>
            <w:fldChar w:fldCharType="separate"/>
          </w:r>
          <w:r>
            <w:rPr>
              <w:color w:val="auto"/>
              <w:sz w:val="24"/>
              <w:szCs w:val="21"/>
            </w:rPr>
            <w:t>46</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_Toc14767 </w:instrText>
          </w:r>
          <w:r>
            <w:rPr>
              <w:color w:val="auto"/>
              <w:sz w:val="24"/>
              <w:szCs w:val="21"/>
            </w:rPr>
            <w:fldChar w:fldCharType="separate"/>
          </w:r>
          <w:r>
            <w:rPr>
              <w:rFonts w:hint="eastAsia" w:ascii="Times New Roman" w:hAnsi="Times New Roman" w:cs="Times New Roman"/>
              <w:bCs/>
              <w:color w:val="auto"/>
              <w:kern w:val="2"/>
              <w:sz w:val="24"/>
              <w:szCs w:val="28"/>
              <w:lang w:val="en-US" w:eastAsia="zh-CN" w:bidi="ar-SA"/>
            </w:rPr>
            <w:t>10</w:t>
          </w:r>
          <w:r>
            <w:rPr>
              <w:rFonts w:hint="eastAsia" w:ascii="Times New Roman" w:hAnsi="Times New Roman" w:cs="Times New Roman" w:eastAsiaTheme="minorEastAsia"/>
              <w:bCs/>
              <w:color w:val="auto"/>
              <w:kern w:val="2"/>
              <w:sz w:val="24"/>
              <w:szCs w:val="28"/>
              <w:lang w:val="en-US" w:eastAsia="zh-CN" w:bidi="ar-SA"/>
            </w:rPr>
            <w:t>.2</w:t>
          </w:r>
          <w:r>
            <w:rPr>
              <w:rFonts w:hint="eastAsia" w:ascii="Times New Roman" w:hAnsi="Times New Roman" w:cs="Times New Roman"/>
              <w:bCs/>
              <w:color w:val="auto"/>
              <w:kern w:val="2"/>
              <w:sz w:val="24"/>
              <w:szCs w:val="28"/>
              <w:lang w:val="en-US" w:eastAsia="zh-CN" w:bidi="ar-SA"/>
            </w:rPr>
            <w:t xml:space="preserve"> </w:t>
          </w:r>
          <w:r>
            <w:rPr>
              <w:rFonts w:hint="eastAsia" w:ascii="Times New Roman" w:hAnsi="Times New Roman" w:cs="Times New Roman" w:eastAsiaTheme="minorEastAsia"/>
              <w:bCs/>
              <w:color w:val="auto"/>
              <w:kern w:val="2"/>
              <w:sz w:val="24"/>
              <w:szCs w:val="28"/>
              <w:lang w:val="en-US" w:eastAsia="zh-CN" w:bidi="ar-SA"/>
            </w:rPr>
            <w:t>环境管理</w:t>
          </w:r>
          <w:r>
            <w:rPr>
              <w:color w:val="auto"/>
              <w:sz w:val="24"/>
              <w:szCs w:val="21"/>
            </w:rPr>
            <w:tab/>
          </w:r>
          <w:r>
            <w:rPr>
              <w:color w:val="auto"/>
              <w:sz w:val="24"/>
              <w:szCs w:val="21"/>
            </w:rPr>
            <w:fldChar w:fldCharType="begin"/>
          </w:r>
          <w:r>
            <w:rPr>
              <w:color w:val="auto"/>
              <w:sz w:val="24"/>
              <w:szCs w:val="21"/>
            </w:rPr>
            <w:instrText xml:space="preserve"> PAGEREF _Toc14767 \h </w:instrText>
          </w:r>
          <w:r>
            <w:rPr>
              <w:color w:val="auto"/>
              <w:sz w:val="24"/>
              <w:szCs w:val="21"/>
            </w:rPr>
            <w:fldChar w:fldCharType="separate"/>
          </w:r>
          <w:r>
            <w:rPr>
              <w:color w:val="auto"/>
              <w:sz w:val="24"/>
              <w:szCs w:val="21"/>
            </w:rPr>
            <w:t>46</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_Toc21950 </w:instrText>
          </w:r>
          <w:r>
            <w:rPr>
              <w:color w:val="auto"/>
              <w:sz w:val="24"/>
              <w:szCs w:val="21"/>
            </w:rPr>
            <w:fldChar w:fldCharType="separate"/>
          </w:r>
          <w:r>
            <w:rPr>
              <w:rFonts w:hint="eastAsia" w:cs="Times New Roman"/>
              <w:bCs/>
              <w:color w:val="auto"/>
              <w:kern w:val="2"/>
              <w:sz w:val="24"/>
              <w:szCs w:val="28"/>
              <w:lang w:val="en-US" w:eastAsia="zh-CN" w:bidi="ar-SA"/>
            </w:rPr>
            <w:t>10</w:t>
          </w:r>
          <w:r>
            <w:rPr>
              <w:rFonts w:hint="eastAsia" w:ascii="Times New Roman" w:hAnsi="Times New Roman" w:cs="Times New Roman" w:eastAsiaTheme="minorEastAsia"/>
              <w:bCs/>
              <w:color w:val="auto"/>
              <w:kern w:val="2"/>
              <w:sz w:val="24"/>
              <w:szCs w:val="28"/>
              <w:lang w:val="en-US" w:eastAsia="zh-CN" w:bidi="ar-SA"/>
            </w:rPr>
            <w:t>.3</w:t>
          </w:r>
          <w:r>
            <w:rPr>
              <w:rFonts w:hint="eastAsia" w:cs="Times New Roman"/>
              <w:bCs/>
              <w:color w:val="auto"/>
              <w:kern w:val="2"/>
              <w:sz w:val="24"/>
              <w:szCs w:val="28"/>
              <w:lang w:val="en-US" w:eastAsia="zh-CN" w:bidi="ar-SA"/>
            </w:rPr>
            <w:t xml:space="preserve"> </w:t>
          </w:r>
          <w:r>
            <w:rPr>
              <w:rFonts w:hint="eastAsia" w:ascii="Times New Roman" w:hAnsi="Times New Roman" w:cs="Times New Roman" w:eastAsiaTheme="minorEastAsia"/>
              <w:bCs/>
              <w:color w:val="auto"/>
              <w:kern w:val="2"/>
              <w:sz w:val="24"/>
              <w:szCs w:val="28"/>
              <w:lang w:val="en-US" w:eastAsia="zh-CN" w:bidi="ar-SA"/>
            </w:rPr>
            <w:t>工程监督</w:t>
          </w:r>
          <w:r>
            <w:rPr>
              <w:color w:val="auto"/>
              <w:sz w:val="24"/>
              <w:szCs w:val="21"/>
            </w:rPr>
            <w:tab/>
          </w:r>
          <w:r>
            <w:rPr>
              <w:color w:val="auto"/>
              <w:sz w:val="24"/>
              <w:szCs w:val="21"/>
            </w:rPr>
            <w:fldChar w:fldCharType="begin"/>
          </w:r>
          <w:r>
            <w:rPr>
              <w:color w:val="auto"/>
              <w:sz w:val="24"/>
              <w:szCs w:val="21"/>
            </w:rPr>
            <w:instrText xml:space="preserve"> PAGEREF _Toc21950 \h </w:instrText>
          </w:r>
          <w:r>
            <w:rPr>
              <w:color w:val="auto"/>
              <w:sz w:val="24"/>
              <w:szCs w:val="21"/>
            </w:rPr>
            <w:fldChar w:fldCharType="separate"/>
          </w:r>
          <w:r>
            <w:rPr>
              <w:color w:val="auto"/>
              <w:sz w:val="24"/>
              <w:szCs w:val="21"/>
            </w:rPr>
            <w:t>47</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_Toc12286 </w:instrText>
          </w:r>
          <w:r>
            <w:rPr>
              <w:color w:val="auto"/>
              <w:sz w:val="24"/>
              <w:szCs w:val="21"/>
            </w:rPr>
            <w:fldChar w:fldCharType="separate"/>
          </w:r>
          <w:r>
            <w:rPr>
              <w:rFonts w:hint="eastAsia" w:ascii="Times New Roman" w:hAnsi="Times New Roman" w:cs="Times New Roman"/>
              <w:color w:val="auto"/>
              <w:sz w:val="24"/>
              <w:szCs w:val="21"/>
              <w:lang w:val="en-US" w:eastAsia="zh-CN"/>
            </w:rPr>
            <w:t>10.4 环境监测</w:t>
          </w:r>
          <w:r>
            <w:rPr>
              <w:color w:val="auto"/>
              <w:sz w:val="24"/>
              <w:szCs w:val="21"/>
            </w:rPr>
            <w:tab/>
          </w:r>
          <w:r>
            <w:rPr>
              <w:color w:val="auto"/>
              <w:sz w:val="24"/>
              <w:szCs w:val="21"/>
            </w:rPr>
            <w:fldChar w:fldCharType="begin"/>
          </w:r>
          <w:r>
            <w:rPr>
              <w:color w:val="auto"/>
              <w:sz w:val="24"/>
              <w:szCs w:val="21"/>
            </w:rPr>
            <w:instrText xml:space="preserve"> PAGEREF _Toc12286 \h </w:instrText>
          </w:r>
          <w:r>
            <w:rPr>
              <w:color w:val="auto"/>
              <w:sz w:val="24"/>
              <w:szCs w:val="21"/>
            </w:rPr>
            <w:fldChar w:fldCharType="separate"/>
          </w:r>
          <w:r>
            <w:rPr>
              <w:color w:val="auto"/>
              <w:sz w:val="24"/>
              <w:szCs w:val="21"/>
            </w:rPr>
            <w:t>47</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_Toc21986 </w:instrText>
          </w:r>
          <w:r>
            <w:rPr>
              <w:color w:val="auto"/>
              <w:sz w:val="24"/>
              <w:szCs w:val="21"/>
            </w:rPr>
            <w:fldChar w:fldCharType="separate"/>
          </w:r>
          <w:r>
            <w:rPr>
              <w:rFonts w:hint="eastAsia" w:ascii="Times New Roman" w:hAnsi="Times New Roman" w:cs="Times New Roman"/>
              <w:color w:val="auto"/>
              <w:sz w:val="24"/>
              <w:szCs w:val="21"/>
              <w:lang w:val="en-US" w:eastAsia="zh-CN"/>
            </w:rPr>
            <w:t xml:space="preserve">10.5 </w:t>
          </w:r>
          <w:r>
            <w:rPr>
              <w:rFonts w:ascii="Times New Roman" w:hAnsi="Times New Roman" w:cs="Times New Roman"/>
              <w:color w:val="auto"/>
              <w:sz w:val="24"/>
              <w:szCs w:val="21"/>
            </w:rPr>
            <w:t>调查结果</w:t>
          </w:r>
          <w:r>
            <w:rPr>
              <w:color w:val="auto"/>
              <w:sz w:val="24"/>
              <w:szCs w:val="21"/>
            </w:rPr>
            <w:tab/>
          </w:r>
          <w:r>
            <w:rPr>
              <w:color w:val="auto"/>
              <w:sz w:val="24"/>
              <w:szCs w:val="21"/>
            </w:rPr>
            <w:fldChar w:fldCharType="begin"/>
          </w:r>
          <w:r>
            <w:rPr>
              <w:color w:val="auto"/>
              <w:sz w:val="24"/>
              <w:szCs w:val="21"/>
            </w:rPr>
            <w:instrText xml:space="preserve"> PAGEREF _Toc21986 \h </w:instrText>
          </w:r>
          <w:r>
            <w:rPr>
              <w:color w:val="auto"/>
              <w:sz w:val="24"/>
              <w:szCs w:val="21"/>
            </w:rPr>
            <w:fldChar w:fldCharType="separate"/>
          </w:r>
          <w:r>
            <w:rPr>
              <w:color w:val="auto"/>
              <w:sz w:val="24"/>
              <w:szCs w:val="21"/>
            </w:rPr>
            <w:t>47</w:t>
          </w:r>
          <w:r>
            <w:rPr>
              <w:color w:val="auto"/>
              <w:sz w:val="24"/>
              <w:szCs w:val="21"/>
            </w:rPr>
            <w:fldChar w:fldCharType="end"/>
          </w:r>
          <w:r>
            <w:rPr>
              <w:color w:val="auto"/>
              <w:sz w:val="24"/>
              <w:szCs w:val="21"/>
            </w:rPr>
            <w:fldChar w:fldCharType="end"/>
          </w:r>
        </w:p>
        <w:p>
          <w:pPr>
            <w:pStyle w:val="17"/>
            <w:tabs>
              <w:tab w:val="right" w:leader="dot" w:pos="8845"/>
            </w:tabs>
            <w:ind w:left="0" w:leftChars="0" w:firstLine="0" w:firstLineChars="0"/>
            <w:rPr>
              <w:color w:val="auto"/>
              <w:sz w:val="24"/>
              <w:szCs w:val="21"/>
            </w:rPr>
          </w:pPr>
          <w:r>
            <w:rPr>
              <w:color w:val="auto"/>
              <w:sz w:val="24"/>
              <w:szCs w:val="21"/>
            </w:rPr>
            <w:fldChar w:fldCharType="begin"/>
          </w:r>
          <w:r>
            <w:rPr>
              <w:color w:val="auto"/>
              <w:sz w:val="24"/>
              <w:szCs w:val="21"/>
            </w:rPr>
            <w:instrText xml:space="preserve"> HYPERLINK \l _Toc18046 </w:instrText>
          </w:r>
          <w:r>
            <w:rPr>
              <w:color w:val="auto"/>
              <w:sz w:val="24"/>
              <w:szCs w:val="21"/>
            </w:rPr>
            <w:fldChar w:fldCharType="separate"/>
          </w:r>
          <w:r>
            <w:rPr>
              <w:rFonts w:ascii="Times New Roman" w:hAnsi="Times New Roman" w:cs="Times New Roman"/>
              <w:color w:val="auto"/>
              <w:sz w:val="24"/>
              <w:szCs w:val="28"/>
            </w:rPr>
            <w:t>1</w:t>
          </w:r>
          <w:r>
            <w:rPr>
              <w:rFonts w:hint="eastAsia" w:ascii="Times New Roman" w:hAnsi="Times New Roman" w:cs="Times New Roman"/>
              <w:color w:val="auto"/>
              <w:sz w:val="24"/>
              <w:szCs w:val="28"/>
              <w:lang w:val="en-US" w:eastAsia="zh-CN"/>
            </w:rPr>
            <w:t xml:space="preserve">1 </w:t>
          </w:r>
          <w:r>
            <w:rPr>
              <w:rFonts w:ascii="Times New Roman" w:hAnsi="Times New Roman" w:cs="Times New Roman"/>
              <w:color w:val="auto"/>
              <w:sz w:val="24"/>
              <w:szCs w:val="28"/>
            </w:rPr>
            <w:t>公众意见调查</w:t>
          </w:r>
          <w:r>
            <w:rPr>
              <w:color w:val="auto"/>
              <w:sz w:val="24"/>
              <w:szCs w:val="21"/>
            </w:rPr>
            <w:tab/>
          </w:r>
          <w:r>
            <w:rPr>
              <w:color w:val="auto"/>
              <w:sz w:val="24"/>
              <w:szCs w:val="21"/>
            </w:rPr>
            <w:fldChar w:fldCharType="begin"/>
          </w:r>
          <w:r>
            <w:rPr>
              <w:color w:val="auto"/>
              <w:sz w:val="24"/>
              <w:szCs w:val="21"/>
            </w:rPr>
            <w:instrText xml:space="preserve"> PAGEREF _Toc18046 \h </w:instrText>
          </w:r>
          <w:r>
            <w:rPr>
              <w:color w:val="auto"/>
              <w:sz w:val="24"/>
              <w:szCs w:val="21"/>
            </w:rPr>
            <w:fldChar w:fldCharType="separate"/>
          </w:r>
          <w:r>
            <w:rPr>
              <w:color w:val="auto"/>
              <w:sz w:val="24"/>
              <w:szCs w:val="21"/>
            </w:rPr>
            <w:t>48</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_Toc3391 </w:instrText>
          </w:r>
          <w:r>
            <w:rPr>
              <w:color w:val="auto"/>
              <w:sz w:val="24"/>
              <w:szCs w:val="21"/>
            </w:rPr>
            <w:fldChar w:fldCharType="separate"/>
          </w:r>
          <w:r>
            <w:rPr>
              <w:rFonts w:ascii="Times New Roman" w:hAnsi="Times New Roman" w:cs="Times New Roman"/>
              <w:color w:val="auto"/>
              <w:sz w:val="24"/>
              <w:szCs w:val="21"/>
            </w:rPr>
            <w:t>1</w:t>
          </w:r>
          <w:r>
            <w:rPr>
              <w:rFonts w:hint="eastAsia" w:ascii="Times New Roman" w:hAnsi="Times New Roman" w:cs="Times New Roman"/>
              <w:color w:val="auto"/>
              <w:sz w:val="24"/>
              <w:szCs w:val="21"/>
              <w:lang w:val="en-US" w:eastAsia="zh-CN"/>
            </w:rPr>
            <w:t>1</w:t>
          </w:r>
          <w:r>
            <w:rPr>
              <w:rFonts w:ascii="Times New Roman" w:hAnsi="Times New Roman" w:cs="Times New Roman"/>
              <w:color w:val="auto"/>
              <w:sz w:val="24"/>
              <w:szCs w:val="21"/>
            </w:rPr>
            <w:t>.1</w:t>
          </w:r>
          <w:r>
            <w:rPr>
              <w:rFonts w:hint="eastAsia" w:ascii="Times New Roman" w:hAnsi="Times New Roman" w:cs="Times New Roman"/>
              <w:color w:val="auto"/>
              <w:sz w:val="24"/>
              <w:szCs w:val="21"/>
              <w:lang w:val="en-US" w:eastAsia="zh-CN"/>
            </w:rPr>
            <w:t xml:space="preserve"> </w:t>
          </w:r>
          <w:r>
            <w:rPr>
              <w:rFonts w:ascii="Times New Roman" w:hAnsi="Times New Roman" w:cs="Times New Roman"/>
              <w:color w:val="auto"/>
              <w:sz w:val="24"/>
              <w:szCs w:val="21"/>
            </w:rPr>
            <w:t>调查对象</w:t>
          </w:r>
          <w:r>
            <w:rPr>
              <w:color w:val="auto"/>
              <w:sz w:val="24"/>
              <w:szCs w:val="21"/>
            </w:rPr>
            <w:tab/>
          </w:r>
          <w:r>
            <w:rPr>
              <w:color w:val="auto"/>
              <w:sz w:val="24"/>
              <w:szCs w:val="21"/>
            </w:rPr>
            <w:fldChar w:fldCharType="begin"/>
          </w:r>
          <w:r>
            <w:rPr>
              <w:color w:val="auto"/>
              <w:sz w:val="24"/>
              <w:szCs w:val="21"/>
            </w:rPr>
            <w:instrText xml:space="preserve"> PAGEREF _Toc3391 \h </w:instrText>
          </w:r>
          <w:r>
            <w:rPr>
              <w:color w:val="auto"/>
              <w:sz w:val="24"/>
              <w:szCs w:val="21"/>
            </w:rPr>
            <w:fldChar w:fldCharType="separate"/>
          </w:r>
          <w:r>
            <w:rPr>
              <w:color w:val="auto"/>
              <w:sz w:val="24"/>
              <w:szCs w:val="21"/>
            </w:rPr>
            <w:t>48</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_Toc28910 </w:instrText>
          </w:r>
          <w:r>
            <w:rPr>
              <w:color w:val="auto"/>
              <w:sz w:val="24"/>
              <w:szCs w:val="21"/>
            </w:rPr>
            <w:fldChar w:fldCharType="separate"/>
          </w:r>
          <w:r>
            <w:rPr>
              <w:rFonts w:ascii="Times New Roman" w:hAnsi="Times New Roman" w:cs="Times New Roman"/>
              <w:color w:val="auto"/>
              <w:sz w:val="24"/>
              <w:szCs w:val="21"/>
            </w:rPr>
            <w:t>1</w:t>
          </w:r>
          <w:r>
            <w:rPr>
              <w:rFonts w:hint="eastAsia" w:ascii="Times New Roman" w:hAnsi="Times New Roman" w:cs="Times New Roman"/>
              <w:color w:val="auto"/>
              <w:sz w:val="24"/>
              <w:szCs w:val="21"/>
              <w:lang w:val="en-US" w:eastAsia="zh-CN"/>
            </w:rPr>
            <w:t>1</w:t>
          </w:r>
          <w:r>
            <w:rPr>
              <w:rFonts w:ascii="Times New Roman" w:hAnsi="Times New Roman" w:cs="Times New Roman"/>
              <w:color w:val="auto"/>
              <w:sz w:val="24"/>
              <w:szCs w:val="21"/>
            </w:rPr>
            <w:t>.2</w:t>
          </w:r>
          <w:r>
            <w:rPr>
              <w:rFonts w:hint="eastAsia" w:ascii="Times New Roman" w:hAnsi="Times New Roman" w:cs="Times New Roman"/>
              <w:color w:val="auto"/>
              <w:sz w:val="24"/>
              <w:szCs w:val="21"/>
              <w:lang w:val="en-US" w:eastAsia="zh-CN"/>
            </w:rPr>
            <w:t xml:space="preserve"> </w:t>
          </w:r>
          <w:r>
            <w:rPr>
              <w:rFonts w:ascii="Times New Roman" w:hAnsi="Times New Roman" w:cs="Times New Roman"/>
              <w:color w:val="auto"/>
              <w:sz w:val="24"/>
              <w:szCs w:val="21"/>
            </w:rPr>
            <w:t>调查方法</w:t>
          </w:r>
          <w:r>
            <w:rPr>
              <w:color w:val="auto"/>
              <w:sz w:val="24"/>
              <w:szCs w:val="21"/>
            </w:rPr>
            <w:tab/>
          </w:r>
          <w:r>
            <w:rPr>
              <w:color w:val="auto"/>
              <w:sz w:val="24"/>
              <w:szCs w:val="21"/>
            </w:rPr>
            <w:fldChar w:fldCharType="begin"/>
          </w:r>
          <w:r>
            <w:rPr>
              <w:color w:val="auto"/>
              <w:sz w:val="24"/>
              <w:szCs w:val="21"/>
            </w:rPr>
            <w:instrText xml:space="preserve"> PAGEREF _Toc28910 \h </w:instrText>
          </w:r>
          <w:r>
            <w:rPr>
              <w:color w:val="auto"/>
              <w:sz w:val="24"/>
              <w:szCs w:val="21"/>
            </w:rPr>
            <w:fldChar w:fldCharType="separate"/>
          </w:r>
          <w:r>
            <w:rPr>
              <w:color w:val="auto"/>
              <w:sz w:val="24"/>
              <w:szCs w:val="21"/>
            </w:rPr>
            <w:t>48</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_Toc22779 </w:instrText>
          </w:r>
          <w:r>
            <w:rPr>
              <w:color w:val="auto"/>
              <w:sz w:val="24"/>
              <w:szCs w:val="21"/>
            </w:rPr>
            <w:fldChar w:fldCharType="separate"/>
          </w:r>
          <w:r>
            <w:rPr>
              <w:rFonts w:ascii="Times New Roman" w:hAnsi="Times New Roman" w:cs="Times New Roman"/>
              <w:color w:val="auto"/>
              <w:sz w:val="24"/>
              <w:szCs w:val="21"/>
            </w:rPr>
            <w:t>1</w:t>
          </w:r>
          <w:r>
            <w:rPr>
              <w:rFonts w:hint="eastAsia" w:ascii="Times New Roman" w:hAnsi="Times New Roman" w:cs="Times New Roman"/>
              <w:color w:val="auto"/>
              <w:sz w:val="24"/>
              <w:szCs w:val="21"/>
              <w:lang w:val="en-US" w:eastAsia="zh-CN"/>
            </w:rPr>
            <w:t>1</w:t>
          </w:r>
          <w:r>
            <w:rPr>
              <w:rFonts w:ascii="Times New Roman" w:hAnsi="Times New Roman" w:cs="Times New Roman"/>
              <w:color w:val="auto"/>
              <w:sz w:val="24"/>
              <w:szCs w:val="21"/>
            </w:rPr>
            <w:t>.3</w:t>
          </w:r>
          <w:r>
            <w:rPr>
              <w:rFonts w:hint="eastAsia" w:ascii="Times New Roman" w:hAnsi="Times New Roman" w:cs="Times New Roman"/>
              <w:color w:val="auto"/>
              <w:sz w:val="24"/>
              <w:szCs w:val="21"/>
              <w:lang w:val="en-US" w:eastAsia="zh-CN"/>
            </w:rPr>
            <w:t xml:space="preserve"> </w:t>
          </w:r>
          <w:r>
            <w:rPr>
              <w:rFonts w:ascii="Times New Roman" w:hAnsi="Times New Roman" w:cs="Times New Roman"/>
              <w:color w:val="auto"/>
              <w:sz w:val="24"/>
              <w:szCs w:val="21"/>
            </w:rPr>
            <w:t>调查内容</w:t>
          </w:r>
          <w:r>
            <w:rPr>
              <w:color w:val="auto"/>
              <w:sz w:val="24"/>
              <w:szCs w:val="21"/>
            </w:rPr>
            <w:tab/>
          </w:r>
          <w:r>
            <w:rPr>
              <w:color w:val="auto"/>
              <w:sz w:val="24"/>
              <w:szCs w:val="21"/>
            </w:rPr>
            <w:fldChar w:fldCharType="begin"/>
          </w:r>
          <w:r>
            <w:rPr>
              <w:color w:val="auto"/>
              <w:sz w:val="24"/>
              <w:szCs w:val="21"/>
            </w:rPr>
            <w:instrText xml:space="preserve"> PAGEREF _Toc22779 \h </w:instrText>
          </w:r>
          <w:r>
            <w:rPr>
              <w:color w:val="auto"/>
              <w:sz w:val="24"/>
              <w:szCs w:val="21"/>
            </w:rPr>
            <w:fldChar w:fldCharType="separate"/>
          </w:r>
          <w:r>
            <w:rPr>
              <w:color w:val="auto"/>
              <w:sz w:val="24"/>
              <w:szCs w:val="21"/>
            </w:rPr>
            <w:t>48</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_Toc30390 </w:instrText>
          </w:r>
          <w:r>
            <w:rPr>
              <w:color w:val="auto"/>
              <w:sz w:val="24"/>
              <w:szCs w:val="21"/>
            </w:rPr>
            <w:fldChar w:fldCharType="separate"/>
          </w:r>
          <w:r>
            <w:rPr>
              <w:rFonts w:ascii="Times New Roman" w:hAnsi="Times New Roman" w:cs="Times New Roman"/>
              <w:color w:val="auto"/>
              <w:sz w:val="24"/>
              <w:szCs w:val="21"/>
            </w:rPr>
            <w:t>1</w:t>
          </w:r>
          <w:r>
            <w:rPr>
              <w:rFonts w:hint="eastAsia" w:ascii="Times New Roman" w:hAnsi="Times New Roman" w:cs="Times New Roman"/>
              <w:color w:val="auto"/>
              <w:sz w:val="24"/>
              <w:szCs w:val="21"/>
              <w:lang w:val="en-US" w:eastAsia="zh-CN"/>
            </w:rPr>
            <w:t>1</w:t>
          </w:r>
          <w:r>
            <w:rPr>
              <w:rFonts w:ascii="Times New Roman" w:hAnsi="Times New Roman" w:cs="Times New Roman"/>
              <w:color w:val="auto"/>
              <w:sz w:val="24"/>
              <w:szCs w:val="21"/>
            </w:rPr>
            <w:t>.4</w:t>
          </w:r>
          <w:r>
            <w:rPr>
              <w:rFonts w:hint="eastAsia" w:ascii="Times New Roman" w:hAnsi="Times New Roman" w:cs="Times New Roman"/>
              <w:color w:val="auto"/>
              <w:sz w:val="24"/>
              <w:szCs w:val="21"/>
              <w:lang w:val="en-US" w:eastAsia="zh-CN"/>
            </w:rPr>
            <w:t xml:space="preserve"> </w:t>
          </w:r>
          <w:r>
            <w:rPr>
              <w:rFonts w:ascii="Times New Roman" w:hAnsi="Times New Roman" w:cs="Times New Roman"/>
              <w:color w:val="auto"/>
              <w:sz w:val="24"/>
              <w:szCs w:val="21"/>
            </w:rPr>
            <w:t>公众意见调查结果</w:t>
          </w:r>
          <w:r>
            <w:rPr>
              <w:color w:val="auto"/>
              <w:sz w:val="24"/>
              <w:szCs w:val="21"/>
            </w:rPr>
            <w:tab/>
          </w:r>
          <w:r>
            <w:rPr>
              <w:color w:val="auto"/>
              <w:sz w:val="24"/>
              <w:szCs w:val="21"/>
            </w:rPr>
            <w:fldChar w:fldCharType="begin"/>
          </w:r>
          <w:r>
            <w:rPr>
              <w:color w:val="auto"/>
              <w:sz w:val="24"/>
              <w:szCs w:val="21"/>
            </w:rPr>
            <w:instrText xml:space="preserve"> PAGEREF _Toc30390 \h </w:instrText>
          </w:r>
          <w:r>
            <w:rPr>
              <w:color w:val="auto"/>
              <w:sz w:val="24"/>
              <w:szCs w:val="21"/>
            </w:rPr>
            <w:fldChar w:fldCharType="separate"/>
          </w:r>
          <w:r>
            <w:rPr>
              <w:color w:val="auto"/>
              <w:sz w:val="24"/>
              <w:szCs w:val="21"/>
            </w:rPr>
            <w:t>49</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_Toc11856 </w:instrText>
          </w:r>
          <w:r>
            <w:rPr>
              <w:color w:val="auto"/>
              <w:sz w:val="24"/>
              <w:szCs w:val="21"/>
            </w:rPr>
            <w:fldChar w:fldCharType="separate"/>
          </w:r>
          <w:r>
            <w:rPr>
              <w:rFonts w:hint="eastAsia" w:ascii="Times New Roman" w:hAnsi="Times New Roman" w:cs="Times New Roman"/>
              <w:color w:val="auto"/>
              <w:sz w:val="24"/>
              <w:szCs w:val="21"/>
            </w:rPr>
            <w:t>1</w:t>
          </w:r>
          <w:r>
            <w:rPr>
              <w:rFonts w:hint="eastAsia" w:ascii="Times New Roman" w:hAnsi="Times New Roman" w:cs="Times New Roman"/>
              <w:color w:val="auto"/>
              <w:sz w:val="24"/>
              <w:szCs w:val="21"/>
              <w:lang w:val="en-US" w:eastAsia="zh-CN"/>
            </w:rPr>
            <w:t>1</w:t>
          </w:r>
          <w:r>
            <w:rPr>
              <w:rFonts w:hint="eastAsia" w:ascii="Times New Roman" w:hAnsi="Times New Roman" w:cs="Times New Roman"/>
              <w:color w:val="auto"/>
              <w:sz w:val="24"/>
              <w:szCs w:val="21"/>
            </w:rPr>
            <w:t>.5 环保投诉及处罚调查</w:t>
          </w:r>
          <w:r>
            <w:rPr>
              <w:color w:val="auto"/>
              <w:sz w:val="24"/>
              <w:szCs w:val="21"/>
            </w:rPr>
            <w:tab/>
          </w:r>
          <w:r>
            <w:rPr>
              <w:color w:val="auto"/>
              <w:sz w:val="24"/>
              <w:szCs w:val="21"/>
            </w:rPr>
            <w:fldChar w:fldCharType="begin"/>
          </w:r>
          <w:r>
            <w:rPr>
              <w:color w:val="auto"/>
              <w:sz w:val="24"/>
              <w:szCs w:val="21"/>
            </w:rPr>
            <w:instrText xml:space="preserve"> PAGEREF _Toc11856 \h </w:instrText>
          </w:r>
          <w:r>
            <w:rPr>
              <w:color w:val="auto"/>
              <w:sz w:val="24"/>
              <w:szCs w:val="21"/>
            </w:rPr>
            <w:fldChar w:fldCharType="separate"/>
          </w:r>
          <w:r>
            <w:rPr>
              <w:color w:val="auto"/>
              <w:sz w:val="24"/>
              <w:szCs w:val="21"/>
            </w:rPr>
            <w:t>49</w:t>
          </w:r>
          <w:r>
            <w:rPr>
              <w:color w:val="auto"/>
              <w:sz w:val="24"/>
              <w:szCs w:val="21"/>
            </w:rPr>
            <w:fldChar w:fldCharType="end"/>
          </w:r>
          <w:r>
            <w:rPr>
              <w:color w:val="auto"/>
              <w:sz w:val="24"/>
              <w:szCs w:val="21"/>
            </w:rPr>
            <w:fldChar w:fldCharType="end"/>
          </w:r>
        </w:p>
        <w:p>
          <w:pPr>
            <w:pStyle w:val="17"/>
            <w:tabs>
              <w:tab w:val="right" w:leader="dot" w:pos="8845"/>
            </w:tabs>
            <w:ind w:left="0" w:leftChars="0" w:firstLine="0" w:firstLineChars="0"/>
            <w:rPr>
              <w:color w:val="auto"/>
              <w:sz w:val="24"/>
              <w:szCs w:val="21"/>
            </w:rPr>
          </w:pPr>
          <w:r>
            <w:rPr>
              <w:color w:val="auto"/>
              <w:sz w:val="24"/>
              <w:szCs w:val="21"/>
            </w:rPr>
            <w:fldChar w:fldCharType="begin"/>
          </w:r>
          <w:r>
            <w:rPr>
              <w:color w:val="auto"/>
              <w:sz w:val="24"/>
              <w:szCs w:val="21"/>
            </w:rPr>
            <w:instrText xml:space="preserve"> HYPERLINK \l _Toc24020 </w:instrText>
          </w:r>
          <w:r>
            <w:rPr>
              <w:color w:val="auto"/>
              <w:sz w:val="24"/>
              <w:szCs w:val="21"/>
            </w:rPr>
            <w:fldChar w:fldCharType="separate"/>
          </w:r>
          <w:r>
            <w:rPr>
              <w:rFonts w:ascii="Times New Roman" w:hAnsi="Times New Roman" w:cs="Times New Roman"/>
              <w:color w:val="auto"/>
              <w:sz w:val="24"/>
              <w:szCs w:val="21"/>
            </w:rPr>
            <w:t>1</w:t>
          </w:r>
          <w:r>
            <w:rPr>
              <w:rFonts w:hint="eastAsia" w:ascii="Times New Roman" w:hAnsi="Times New Roman" w:cs="Times New Roman"/>
              <w:color w:val="auto"/>
              <w:sz w:val="24"/>
              <w:szCs w:val="21"/>
              <w:lang w:val="en-US" w:eastAsia="zh-CN"/>
            </w:rPr>
            <w:t xml:space="preserve">2 </w:t>
          </w:r>
          <w:r>
            <w:rPr>
              <w:rFonts w:ascii="Times New Roman" w:hAnsi="Times New Roman" w:cs="Times New Roman"/>
              <w:color w:val="auto"/>
              <w:sz w:val="24"/>
              <w:szCs w:val="21"/>
            </w:rPr>
            <w:t>调查结论</w:t>
          </w:r>
          <w:r>
            <w:rPr>
              <w:rFonts w:hint="eastAsia" w:ascii="Times New Roman" w:hAnsi="Times New Roman" w:cs="Times New Roman"/>
              <w:color w:val="auto"/>
              <w:sz w:val="24"/>
              <w:szCs w:val="21"/>
              <w:lang w:eastAsia="zh-CN"/>
            </w:rPr>
            <w:t>与建议</w:t>
          </w:r>
          <w:r>
            <w:rPr>
              <w:color w:val="auto"/>
              <w:sz w:val="24"/>
              <w:szCs w:val="21"/>
            </w:rPr>
            <w:tab/>
          </w:r>
          <w:r>
            <w:rPr>
              <w:color w:val="auto"/>
              <w:sz w:val="24"/>
              <w:szCs w:val="21"/>
            </w:rPr>
            <w:fldChar w:fldCharType="begin"/>
          </w:r>
          <w:r>
            <w:rPr>
              <w:color w:val="auto"/>
              <w:sz w:val="24"/>
              <w:szCs w:val="21"/>
            </w:rPr>
            <w:instrText xml:space="preserve"> PAGEREF _Toc24020 \h </w:instrText>
          </w:r>
          <w:r>
            <w:rPr>
              <w:color w:val="auto"/>
              <w:sz w:val="24"/>
              <w:szCs w:val="21"/>
            </w:rPr>
            <w:fldChar w:fldCharType="separate"/>
          </w:r>
          <w:r>
            <w:rPr>
              <w:color w:val="auto"/>
              <w:sz w:val="24"/>
              <w:szCs w:val="21"/>
            </w:rPr>
            <w:t>50</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_Toc29253 </w:instrText>
          </w:r>
          <w:r>
            <w:rPr>
              <w:color w:val="auto"/>
              <w:sz w:val="24"/>
              <w:szCs w:val="21"/>
            </w:rPr>
            <w:fldChar w:fldCharType="separate"/>
          </w:r>
          <w:r>
            <w:rPr>
              <w:rFonts w:ascii="Times New Roman" w:hAnsi="Times New Roman" w:cs="Times New Roman"/>
              <w:color w:val="auto"/>
              <w:sz w:val="24"/>
              <w:szCs w:val="24"/>
            </w:rPr>
            <w:t>1</w:t>
          </w:r>
          <w:r>
            <w:rPr>
              <w:rFonts w:hint="eastAsia" w:ascii="Times New Roman" w:hAnsi="Times New Roman" w:cs="Times New Roman"/>
              <w:color w:val="auto"/>
              <w:sz w:val="24"/>
              <w:szCs w:val="24"/>
              <w:lang w:val="en-US" w:eastAsia="zh-CN"/>
            </w:rPr>
            <w:t>2</w:t>
          </w:r>
          <w:r>
            <w:rPr>
              <w:rFonts w:ascii="Times New Roman" w:hAnsi="Times New Roman" w:cs="Times New Roman"/>
              <w:color w:val="auto"/>
              <w:sz w:val="24"/>
              <w:szCs w:val="24"/>
            </w:rPr>
            <w:t>.1</w:t>
          </w:r>
          <w:r>
            <w:rPr>
              <w:rFonts w:hint="eastAsia" w:ascii="Times New Roman" w:hAnsi="Times New Roman" w:cs="Times New Roman"/>
              <w:color w:val="auto"/>
              <w:sz w:val="24"/>
              <w:szCs w:val="24"/>
              <w:lang w:val="en-US" w:eastAsia="zh-CN"/>
            </w:rPr>
            <w:t xml:space="preserve"> </w:t>
          </w:r>
          <w:r>
            <w:rPr>
              <w:rFonts w:hint="eastAsia" w:ascii="Times New Roman" w:hAnsi="Times New Roman" w:cs="Times New Roman"/>
              <w:color w:val="auto"/>
              <w:sz w:val="24"/>
              <w:szCs w:val="24"/>
              <w:lang w:eastAsia="zh-CN"/>
            </w:rPr>
            <w:t>工程概况</w:t>
          </w:r>
          <w:r>
            <w:rPr>
              <w:color w:val="auto"/>
              <w:sz w:val="24"/>
              <w:szCs w:val="21"/>
            </w:rPr>
            <w:tab/>
          </w:r>
          <w:r>
            <w:rPr>
              <w:color w:val="auto"/>
              <w:sz w:val="24"/>
              <w:szCs w:val="21"/>
            </w:rPr>
            <w:fldChar w:fldCharType="begin"/>
          </w:r>
          <w:r>
            <w:rPr>
              <w:color w:val="auto"/>
              <w:sz w:val="24"/>
              <w:szCs w:val="21"/>
            </w:rPr>
            <w:instrText xml:space="preserve"> PAGEREF _Toc29253 \h </w:instrText>
          </w:r>
          <w:r>
            <w:rPr>
              <w:color w:val="auto"/>
              <w:sz w:val="24"/>
              <w:szCs w:val="21"/>
            </w:rPr>
            <w:fldChar w:fldCharType="separate"/>
          </w:r>
          <w:r>
            <w:rPr>
              <w:color w:val="auto"/>
              <w:sz w:val="24"/>
              <w:szCs w:val="21"/>
            </w:rPr>
            <w:t>50</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_Toc6696 </w:instrText>
          </w:r>
          <w:r>
            <w:rPr>
              <w:color w:val="auto"/>
              <w:sz w:val="24"/>
              <w:szCs w:val="21"/>
            </w:rPr>
            <w:fldChar w:fldCharType="separate"/>
          </w:r>
          <w:r>
            <w:rPr>
              <w:rFonts w:hint="eastAsia" w:ascii="Times New Roman" w:hAnsi="Times New Roman" w:cs="Times New Roman"/>
              <w:color w:val="auto"/>
              <w:sz w:val="24"/>
              <w:szCs w:val="24"/>
              <w:lang w:val="en-US" w:eastAsia="zh-CN"/>
            </w:rPr>
            <w:t>12.2 环境保护措施落实情况调查</w:t>
          </w:r>
          <w:r>
            <w:rPr>
              <w:color w:val="auto"/>
              <w:sz w:val="24"/>
              <w:szCs w:val="21"/>
            </w:rPr>
            <w:tab/>
          </w:r>
          <w:r>
            <w:rPr>
              <w:color w:val="auto"/>
              <w:sz w:val="24"/>
              <w:szCs w:val="21"/>
            </w:rPr>
            <w:fldChar w:fldCharType="begin"/>
          </w:r>
          <w:r>
            <w:rPr>
              <w:color w:val="auto"/>
              <w:sz w:val="24"/>
              <w:szCs w:val="21"/>
            </w:rPr>
            <w:instrText xml:space="preserve"> PAGEREF _Toc6696 \h </w:instrText>
          </w:r>
          <w:r>
            <w:rPr>
              <w:color w:val="auto"/>
              <w:sz w:val="24"/>
              <w:szCs w:val="21"/>
            </w:rPr>
            <w:fldChar w:fldCharType="separate"/>
          </w:r>
          <w:r>
            <w:rPr>
              <w:color w:val="auto"/>
              <w:sz w:val="24"/>
              <w:szCs w:val="21"/>
            </w:rPr>
            <w:t>50</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_Toc18508 </w:instrText>
          </w:r>
          <w:r>
            <w:rPr>
              <w:color w:val="auto"/>
              <w:sz w:val="24"/>
              <w:szCs w:val="21"/>
            </w:rPr>
            <w:fldChar w:fldCharType="separate"/>
          </w:r>
          <w:r>
            <w:rPr>
              <w:rFonts w:hint="eastAsia" w:ascii="Times New Roman" w:hAnsi="Times New Roman" w:cs="Times New Roman"/>
              <w:color w:val="auto"/>
              <w:sz w:val="24"/>
              <w:szCs w:val="24"/>
              <w:lang w:val="en-US" w:eastAsia="zh-CN"/>
            </w:rPr>
            <w:t>12.3 环境影响调查结论</w:t>
          </w:r>
          <w:r>
            <w:rPr>
              <w:color w:val="auto"/>
              <w:sz w:val="24"/>
              <w:szCs w:val="21"/>
            </w:rPr>
            <w:tab/>
          </w:r>
          <w:r>
            <w:rPr>
              <w:color w:val="auto"/>
              <w:sz w:val="24"/>
              <w:szCs w:val="21"/>
            </w:rPr>
            <w:fldChar w:fldCharType="begin"/>
          </w:r>
          <w:r>
            <w:rPr>
              <w:color w:val="auto"/>
              <w:sz w:val="24"/>
              <w:szCs w:val="21"/>
            </w:rPr>
            <w:instrText xml:space="preserve"> PAGEREF _Toc18508 \h </w:instrText>
          </w:r>
          <w:r>
            <w:rPr>
              <w:color w:val="auto"/>
              <w:sz w:val="24"/>
              <w:szCs w:val="21"/>
            </w:rPr>
            <w:fldChar w:fldCharType="separate"/>
          </w:r>
          <w:r>
            <w:rPr>
              <w:color w:val="auto"/>
              <w:sz w:val="24"/>
              <w:szCs w:val="21"/>
            </w:rPr>
            <w:t>50</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_Toc29273 </w:instrText>
          </w:r>
          <w:r>
            <w:rPr>
              <w:color w:val="auto"/>
              <w:sz w:val="24"/>
              <w:szCs w:val="21"/>
            </w:rPr>
            <w:fldChar w:fldCharType="separate"/>
          </w:r>
          <w:r>
            <w:rPr>
              <w:rFonts w:hint="eastAsia" w:ascii="Times New Roman" w:hAnsi="Times New Roman" w:cs="Times New Roman" w:eastAsiaTheme="minorEastAsia"/>
              <w:bCs/>
              <w:color w:val="auto"/>
              <w:kern w:val="2"/>
              <w:sz w:val="24"/>
              <w:szCs w:val="24"/>
              <w:lang w:val="en-US" w:eastAsia="zh-CN" w:bidi="ar-SA"/>
            </w:rPr>
            <w:t>12.4 社会环境</w:t>
          </w:r>
          <w:r>
            <w:rPr>
              <w:rFonts w:hint="default" w:ascii="Times New Roman" w:hAnsi="Times New Roman" w:cs="Times New Roman" w:eastAsiaTheme="minorEastAsia"/>
              <w:bCs/>
              <w:color w:val="auto"/>
              <w:kern w:val="2"/>
              <w:sz w:val="24"/>
              <w:szCs w:val="24"/>
              <w:lang w:val="en-US" w:eastAsia="zh-CN" w:bidi="ar-SA"/>
            </w:rPr>
            <w:t>影响调查</w:t>
          </w:r>
          <w:r>
            <w:rPr>
              <w:rFonts w:hint="eastAsia" w:ascii="Times New Roman" w:hAnsi="Times New Roman" w:cs="Times New Roman" w:eastAsiaTheme="minorEastAsia"/>
              <w:bCs/>
              <w:color w:val="auto"/>
              <w:kern w:val="2"/>
              <w:sz w:val="24"/>
              <w:szCs w:val="24"/>
              <w:lang w:val="en-US" w:eastAsia="zh-CN" w:bidi="ar-SA"/>
            </w:rPr>
            <w:t>结论</w:t>
          </w:r>
          <w:r>
            <w:rPr>
              <w:color w:val="auto"/>
              <w:sz w:val="24"/>
              <w:szCs w:val="21"/>
            </w:rPr>
            <w:tab/>
          </w:r>
          <w:r>
            <w:rPr>
              <w:color w:val="auto"/>
              <w:sz w:val="24"/>
              <w:szCs w:val="21"/>
            </w:rPr>
            <w:fldChar w:fldCharType="begin"/>
          </w:r>
          <w:r>
            <w:rPr>
              <w:color w:val="auto"/>
              <w:sz w:val="24"/>
              <w:szCs w:val="21"/>
            </w:rPr>
            <w:instrText xml:space="preserve"> PAGEREF _Toc29273 \h </w:instrText>
          </w:r>
          <w:r>
            <w:rPr>
              <w:color w:val="auto"/>
              <w:sz w:val="24"/>
              <w:szCs w:val="21"/>
            </w:rPr>
            <w:fldChar w:fldCharType="separate"/>
          </w:r>
          <w:r>
            <w:rPr>
              <w:color w:val="auto"/>
              <w:sz w:val="24"/>
              <w:szCs w:val="21"/>
            </w:rPr>
            <w:t>51</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_Toc13938 </w:instrText>
          </w:r>
          <w:r>
            <w:rPr>
              <w:color w:val="auto"/>
              <w:sz w:val="24"/>
              <w:szCs w:val="21"/>
            </w:rPr>
            <w:fldChar w:fldCharType="separate"/>
          </w:r>
          <w:r>
            <w:rPr>
              <w:rFonts w:hint="eastAsia" w:ascii="Times New Roman" w:hAnsi="Times New Roman" w:cs="Times New Roman" w:eastAsiaTheme="minorEastAsia"/>
              <w:bCs/>
              <w:color w:val="auto"/>
              <w:kern w:val="2"/>
              <w:sz w:val="24"/>
              <w:szCs w:val="24"/>
              <w:lang w:val="en-US" w:eastAsia="zh-CN" w:bidi="ar-SA"/>
            </w:rPr>
            <w:t xml:space="preserve">12.5 </w:t>
          </w:r>
          <w:r>
            <w:rPr>
              <w:rFonts w:hint="default" w:ascii="Times New Roman" w:hAnsi="Times New Roman" w:cs="Times New Roman" w:eastAsiaTheme="minorEastAsia"/>
              <w:bCs/>
              <w:color w:val="auto"/>
              <w:kern w:val="2"/>
              <w:sz w:val="24"/>
              <w:szCs w:val="24"/>
              <w:lang w:val="en-US" w:eastAsia="zh-CN" w:bidi="ar-SA"/>
            </w:rPr>
            <w:t>清洁生产</w:t>
          </w:r>
          <w:r>
            <w:rPr>
              <w:rFonts w:hint="eastAsia" w:ascii="Times New Roman" w:hAnsi="Times New Roman" w:cs="Times New Roman" w:eastAsiaTheme="minorEastAsia"/>
              <w:bCs/>
              <w:color w:val="auto"/>
              <w:kern w:val="2"/>
              <w:sz w:val="24"/>
              <w:szCs w:val="24"/>
              <w:lang w:val="en-US" w:eastAsia="zh-CN" w:bidi="ar-SA"/>
            </w:rPr>
            <w:t>和总量控制</w:t>
          </w:r>
          <w:r>
            <w:rPr>
              <w:color w:val="auto"/>
              <w:sz w:val="24"/>
              <w:szCs w:val="21"/>
            </w:rPr>
            <w:tab/>
          </w:r>
          <w:r>
            <w:rPr>
              <w:color w:val="auto"/>
              <w:sz w:val="24"/>
              <w:szCs w:val="21"/>
            </w:rPr>
            <w:fldChar w:fldCharType="begin"/>
          </w:r>
          <w:r>
            <w:rPr>
              <w:color w:val="auto"/>
              <w:sz w:val="24"/>
              <w:szCs w:val="21"/>
            </w:rPr>
            <w:instrText xml:space="preserve"> PAGEREF _Toc13938 \h </w:instrText>
          </w:r>
          <w:r>
            <w:rPr>
              <w:color w:val="auto"/>
              <w:sz w:val="24"/>
              <w:szCs w:val="21"/>
            </w:rPr>
            <w:fldChar w:fldCharType="separate"/>
          </w:r>
          <w:r>
            <w:rPr>
              <w:color w:val="auto"/>
              <w:sz w:val="24"/>
              <w:szCs w:val="21"/>
            </w:rPr>
            <w:t>51</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_Toc19145 </w:instrText>
          </w:r>
          <w:r>
            <w:rPr>
              <w:color w:val="auto"/>
              <w:sz w:val="24"/>
              <w:szCs w:val="21"/>
            </w:rPr>
            <w:fldChar w:fldCharType="separate"/>
          </w:r>
          <w:r>
            <w:rPr>
              <w:rFonts w:hint="eastAsia" w:ascii="Times New Roman" w:hAnsi="Times New Roman" w:cs="Times New Roman" w:eastAsiaTheme="minorEastAsia"/>
              <w:bCs/>
              <w:color w:val="auto"/>
              <w:kern w:val="2"/>
              <w:sz w:val="24"/>
              <w:szCs w:val="24"/>
              <w:lang w:val="en-US" w:eastAsia="zh-CN" w:bidi="ar-SA"/>
            </w:rPr>
            <w:t>12.6 环境风险事故防范及应急措施</w:t>
          </w:r>
          <w:r>
            <w:rPr>
              <w:color w:val="auto"/>
              <w:sz w:val="24"/>
              <w:szCs w:val="21"/>
            </w:rPr>
            <w:tab/>
          </w:r>
          <w:r>
            <w:rPr>
              <w:color w:val="auto"/>
              <w:sz w:val="24"/>
              <w:szCs w:val="21"/>
            </w:rPr>
            <w:fldChar w:fldCharType="begin"/>
          </w:r>
          <w:r>
            <w:rPr>
              <w:color w:val="auto"/>
              <w:sz w:val="24"/>
              <w:szCs w:val="21"/>
            </w:rPr>
            <w:instrText xml:space="preserve"> PAGEREF _Toc19145 \h </w:instrText>
          </w:r>
          <w:r>
            <w:rPr>
              <w:color w:val="auto"/>
              <w:sz w:val="24"/>
              <w:szCs w:val="21"/>
            </w:rPr>
            <w:fldChar w:fldCharType="separate"/>
          </w:r>
          <w:r>
            <w:rPr>
              <w:color w:val="auto"/>
              <w:sz w:val="24"/>
              <w:szCs w:val="21"/>
            </w:rPr>
            <w:t>51</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_Toc14284 </w:instrText>
          </w:r>
          <w:r>
            <w:rPr>
              <w:color w:val="auto"/>
              <w:sz w:val="24"/>
              <w:szCs w:val="21"/>
            </w:rPr>
            <w:fldChar w:fldCharType="separate"/>
          </w:r>
          <w:r>
            <w:rPr>
              <w:rFonts w:hint="eastAsia" w:ascii="Times New Roman" w:hAnsi="Times New Roman" w:cs="Times New Roman" w:eastAsiaTheme="minorEastAsia"/>
              <w:bCs/>
              <w:color w:val="auto"/>
              <w:kern w:val="2"/>
              <w:sz w:val="24"/>
              <w:szCs w:val="24"/>
              <w:lang w:val="en-US" w:eastAsia="zh-CN" w:bidi="ar-SA"/>
            </w:rPr>
            <w:t>12.7 环境管理落实情况调查</w:t>
          </w:r>
          <w:r>
            <w:rPr>
              <w:color w:val="auto"/>
              <w:sz w:val="24"/>
              <w:szCs w:val="21"/>
            </w:rPr>
            <w:tab/>
          </w:r>
          <w:r>
            <w:rPr>
              <w:color w:val="auto"/>
              <w:sz w:val="24"/>
              <w:szCs w:val="21"/>
            </w:rPr>
            <w:fldChar w:fldCharType="begin"/>
          </w:r>
          <w:r>
            <w:rPr>
              <w:color w:val="auto"/>
              <w:sz w:val="24"/>
              <w:szCs w:val="21"/>
            </w:rPr>
            <w:instrText xml:space="preserve"> PAGEREF _Toc14284 \h </w:instrText>
          </w:r>
          <w:r>
            <w:rPr>
              <w:color w:val="auto"/>
              <w:sz w:val="24"/>
              <w:szCs w:val="21"/>
            </w:rPr>
            <w:fldChar w:fldCharType="separate"/>
          </w:r>
          <w:r>
            <w:rPr>
              <w:color w:val="auto"/>
              <w:sz w:val="24"/>
              <w:szCs w:val="21"/>
            </w:rPr>
            <w:t>52</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_Toc20184 </w:instrText>
          </w:r>
          <w:r>
            <w:rPr>
              <w:color w:val="auto"/>
              <w:sz w:val="24"/>
              <w:szCs w:val="21"/>
            </w:rPr>
            <w:fldChar w:fldCharType="separate"/>
          </w:r>
          <w:r>
            <w:rPr>
              <w:rFonts w:hint="eastAsia" w:ascii="Times New Roman" w:hAnsi="Times New Roman" w:cs="Times New Roman" w:eastAsiaTheme="minorEastAsia"/>
              <w:bCs/>
              <w:color w:val="auto"/>
              <w:kern w:val="2"/>
              <w:sz w:val="24"/>
              <w:szCs w:val="24"/>
              <w:lang w:val="en-US" w:eastAsia="zh-CN" w:bidi="ar-SA"/>
            </w:rPr>
            <w:t>1</w:t>
          </w:r>
          <w:r>
            <w:rPr>
              <w:rFonts w:hint="eastAsia" w:ascii="Times New Roman" w:hAnsi="Times New Roman" w:cs="Times New Roman"/>
              <w:bCs/>
              <w:color w:val="auto"/>
              <w:kern w:val="2"/>
              <w:sz w:val="24"/>
              <w:szCs w:val="24"/>
              <w:lang w:val="en-US" w:eastAsia="zh-CN" w:bidi="ar-SA"/>
            </w:rPr>
            <w:t>2</w:t>
          </w:r>
          <w:r>
            <w:rPr>
              <w:rFonts w:hint="eastAsia" w:ascii="Times New Roman" w:hAnsi="Times New Roman" w:cs="Times New Roman" w:eastAsiaTheme="minorEastAsia"/>
              <w:bCs/>
              <w:color w:val="auto"/>
              <w:kern w:val="2"/>
              <w:sz w:val="24"/>
              <w:szCs w:val="24"/>
              <w:lang w:val="en-US" w:eastAsia="zh-CN" w:bidi="ar-SA"/>
            </w:rPr>
            <w:t>.</w:t>
          </w:r>
          <w:r>
            <w:rPr>
              <w:rFonts w:hint="eastAsia" w:ascii="Times New Roman" w:hAnsi="Times New Roman" w:cs="Times New Roman"/>
              <w:bCs/>
              <w:color w:val="auto"/>
              <w:kern w:val="2"/>
              <w:sz w:val="24"/>
              <w:szCs w:val="24"/>
              <w:lang w:val="en-US" w:eastAsia="zh-CN" w:bidi="ar-SA"/>
            </w:rPr>
            <w:t xml:space="preserve">8 </w:t>
          </w:r>
          <w:r>
            <w:rPr>
              <w:rFonts w:hint="eastAsia" w:ascii="Times New Roman" w:hAnsi="Times New Roman" w:cs="Times New Roman" w:eastAsiaTheme="minorEastAsia"/>
              <w:bCs/>
              <w:color w:val="auto"/>
              <w:kern w:val="2"/>
              <w:sz w:val="24"/>
              <w:szCs w:val="24"/>
              <w:lang w:val="en-US" w:eastAsia="zh-CN" w:bidi="ar-SA"/>
            </w:rPr>
            <w:t>公众意见调查</w:t>
          </w:r>
          <w:r>
            <w:rPr>
              <w:color w:val="auto"/>
              <w:sz w:val="24"/>
              <w:szCs w:val="21"/>
            </w:rPr>
            <w:tab/>
          </w:r>
          <w:r>
            <w:rPr>
              <w:color w:val="auto"/>
              <w:sz w:val="24"/>
              <w:szCs w:val="21"/>
            </w:rPr>
            <w:fldChar w:fldCharType="begin"/>
          </w:r>
          <w:r>
            <w:rPr>
              <w:color w:val="auto"/>
              <w:sz w:val="24"/>
              <w:szCs w:val="21"/>
            </w:rPr>
            <w:instrText xml:space="preserve"> PAGEREF _Toc20184 \h </w:instrText>
          </w:r>
          <w:r>
            <w:rPr>
              <w:color w:val="auto"/>
              <w:sz w:val="24"/>
              <w:szCs w:val="21"/>
            </w:rPr>
            <w:fldChar w:fldCharType="separate"/>
          </w:r>
          <w:r>
            <w:rPr>
              <w:color w:val="auto"/>
              <w:sz w:val="24"/>
              <w:szCs w:val="21"/>
            </w:rPr>
            <w:t>52</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_Toc6889 </w:instrText>
          </w:r>
          <w:r>
            <w:rPr>
              <w:color w:val="auto"/>
              <w:sz w:val="24"/>
              <w:szCs w:val="21"/>
            </w:rPr>
            <w:fldChar w:fldCharType="separate"/>
          </w:r>
          <w:r>
            <w:rPr>
              <w:rFonts w:hint="eastAsia" w:ascii="Times New Roman" w:hAnsi="Times New Roman" w:cs="Times New Roman" w:eastAsiaTheme="minorEastAsia"/>
              <w:bCs/>
              <w:color w:val="auto"/>
              <w:kern w:val="2"/>
              <w:sz w:val="24"/>
              <w:szCs w:val="24"/>
              <w:lang w:val="en-US" w:eastAsia="zh-CN" w:bidi="ar-SA"/>
            </w:rPr>
            <w:t>1</w:t>
          </w:r>
          <w:r>
            <w:rPr>
              <w:rFonts w:hint="eastAsia" w:ascii="Times New Roman" w:hAnsi="Times New Roman" w:cs="Times New Roman"/>
              <w:bCs/>
              <w:color w:val="auto"/>
              <w:kern w:val="2"/>
              <w:sz w:val="24"/>
              <w:szCs w:val="24"/>
              <w:lang w:val="en-US" w:eastAsia="zh-CN" w:bidi="ar-SA"/>
            </w:rPr>
            <w:t>2</w:t>
          </w:r>
          <w:r>
            <w:rPr>
              <w:rFonts w:hint="eastAsia" w:ascii="Times New Roman" w:hAnsi="Times New Roman" w:cs="Times New Roman" w:eastAsiaTheme="minorEastAsia"/>
              <w:bCs/>
              <w:color w:val="auto"/>
              <w:kern w:val="2"/>
              <w:sz w:val="24"/>
              <w:szCs w:val="24"/>
              <w:lang w:val="en-US" w:eastAsia="zh-CN" w:bidi="ar-SA"/>
            </w:rPr>
            <w:t>.</w:t>
          </w:r>
          <w:r>
            <w:rPr>
              <w:rFonts w:hint="eastAsia" w:ascii="Times New Roman" w:hAnsi="Times New Roman" w:cs="Times New Roman"/>
              <w:bCs/>
              <w:color w:val="auto"/>
              <w:kern w:val="2"/>
              <w:sz w:val="24"/>
              <w:szCs w:val="24"/>
              <w:lang w:val="en-US" w:eastAsia="zh-CN" w:bidi="ar-SA"/>
            </w:rPr>
            <w:t>9 综合</w:t>
          </w:r>
          <w:r>
            <w:rPr>
              <w:rFonts w:hint="eastAsia" w:ascii="Times New Roman" w:hAnsi="Times New Roman" w:cs="Times New Roman" w:eastAsiaTheme="minorEastAsia"/>
              <w:bCs/>
              <w:color w:val="auto"/>
              <w:kern w:val="2"/>
              <w:sz w:val="24"/>
              <w:szCs w:val="24"/>
              <w:lang w:val="en-US" w:eastAsia="zh-CN" w:bidi="ar-SA"/>
            </w:rPr>
            <w:t>调查结论</w:t>
          </w:r>
          <w:r>
            <w:rPr>
              <w:color w:val="auto"/>
              <w:sz w:val="24"/>
              <w:szCs w:val="21"/>
            </w:rPr>
            <w:tab/>
          </w:r>
          <w:r>
            <w:rPr>
              <w:color w:val="auto"/>
              <w:sz w:val="24"/>
              <w:szCs w:val="21"/>
            </w:rPr>
            <w:fldChar w:fldCharType="begin"/>
          </w:r>
          <w:r>
            <w:rPr>
              <w:color w:val="auto"/>
              <w:sz w:val="24"/>
              <w:szCs w:val="21"/>
            </w:rPr>
            <w:instrText xml:space="preserve"> PAGEREF _Toc6889 \h </w:instrText>
          </w:r>
          <w:r>
            <w:rPr>
              <w:color w:val="auto"/>
              <w:sz w:val="24"/>
              <w:szCs w:val="21"/>
            </w:rPr>
            <w:fldChar w:fldCharType="separate"/>
          </w:r>
          <w:r>
            <w:rPr>
              <w:color w:val="auto"/>
              <w:sz w:val="24"/>
              <w:szCs w:val="21"/>
            </w:rPr>
            <w:t>52</w:t>
          </w:r>
          <w:r>
            <w:rPr>
              <w:color w:val="auto"/>
              <w:sz w:val="24"/>
              <w:szCs w:val="21"/>
            </w:rPr>
            <w:fldChar w:fldCharType="end"/>
          </w:r>
          <w:r>
            <w:rPr>
              <w:color w:val="auto"/>
              <w:sz w:val="24"/>
              <w:szCs w:val="21"/>
            </w:rPr>
            <w:fldChar w:fldCharType="end"/>
          </w:r>
        </w:p>
        <w:p>
          <w:pPr>
            <w:pStyle w:val="17"/>
            <w:tabs>
              <w:tab w:val="right" w:leader="dot" w:pos="8845"/>
            </w:tabs>
            <w:ind w:left="0" w:leftChars="0" w:firstLine="0" w:firstLineChars="0"/>
            <w:rPr>
              <w:color w:val="auto"/>
              <w:sz w:val="24"/>
              <w:szCs w:val="21"/>
            </w:rPr>
          </w:pPr>
          <w:r>
            <w:rPr>
              <w:color w:val="auto"/>
              <w:sz w:val="24"/>
              <w:szCs w:val="21"/>
            </w:rPr>
            <w:fldChar w:fldCharType="begin"/>
          </w:r>
          <w:r>
            <w:rPr>
              <w:color w:val="auto"/>
              <w:sz w:val="24"/>
              <w:szCs w:val="21"/>
            </w:rPr>
            <w:instrText xml:space="preserve"> HYPERLINK \l _Toc16587 </w:instrText>
          </w:r>
          <w:r>
            <w:rPr>
              <w:color w:val="auto"/>
              <w:sz w:val="24"/>
              <w:szCs w:val="21"/>
            </w:rPr>
            <w:fldChar w:fldCharType="separate"/>
          </w:r>
          <w:r>
            <w:rPr>
              <w:rFonts w:hint="eastAsia" w:cs="Times New Roman"/>
              <w:bCs/>
              <w:color w:val="auto"/>
              <w:sz w:val="24"/>
              <w:szCs w:val="28"/>
              <w:lang w:eastAsia="zh-CN"/>
            </w:rPr>
            <w:t>注</w:t>
          </w:r>
          <w:r>
            <w:rPr>
              <w:rFonts w:hint="eastAsia" w:cs="Times New Roman"/>
              <w:bCs/>
              <w:color w:val="auto"/>
              <w:sz w:val="24"/>
              <w:szCs w:val="28"/>
              <w:lang w:val="en-US" w:eastAsia="zh-CN"/>
            </w:rPr>
            <w:t xml:space="preserve">  </w:t>
          </w:r>
          <w:r>
            <w:rPr>
              <w:rFonts w:hint="eastAsia" w:cs="Times New Roman"/>
              <w:bCs/>
              <w:color w:val="auto"/>
              <w:sz w:val="24"/>
              <w:szCs w:val="28"/>
              <w:lang w:eastAsia="zh-CN"/>
            </w:rPr>
            <w:t>释</w:t>
          </w:r>
          <w:r>
            <w:rPr>
              <w:color w:val="auto"/>
              <w:sz w:val="24"/>
              <w:szCs w:val="21"/>
            </w:rPr>
            <w:tab/>
          </w:r>
          <w:r>
            <w:rPr>
              <w:color w:val="auto"/>
              <w:sz w:val="24"/>
              <w:szCs w:val="21"/>
            </w:rPr>
            <w:fldChar w:fldCharType="begin"/>
          </w:r>
          <w:r>
            <w:rPr>
              <w:color w:val="auto"/>
              <w:sz w:val="24"/>
              <w:szCs w:val="21"/>
            </w:rPr>
            <w:instrText xml:space="preserve"> PAGEREF _Toc16587 \h </w:instrText>
          </w:r>
          <w:r>
            <w:rPr>
              <w:color w:val="auto"/>
              <w:sz w:val="24"/>
              <w:szCs w:val="21"/>
            </w:rPr>
            <w:fldChar w:fldCharType="separate"/>
          </w:r>
          <w:r>
            <w:rPr>
              <w:color w:val="auto"/>
              <w:sz w:val="24"/>
              <w:szCs w:val="21"/>
            </w:rPr>
            <w:t>54</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_Toc14295 </w:instrText>
          </w:r>
          <w:r>
            <w:rPr>
              <w:color w:val="auto"/>
              <w:sz w:val="24"/>
              <w:szCs w:val="21"/>
            </w:rPr>
            <w:fldChar w:fldCharType="separate"/>
          </w:r>
          <w:r>
            <w:rPr>
              <w:rFonts w:hint="eastAsia" w:ascii="Times New Roman" w:hAnsi="Times New Roman" w:cs="Times New Roman"/>
              <w:bCs/>
              <w:color w:val="auto"/>
              <w:sz w:val="24"/>
              <w:szCs w:val="24"/>
            </w:rPr>
            <w:t>附表</w:t>
          </w:r>
          <w:r>
            <w:rPr>
              <w:rFonts w:hint="eastAsia" w:cs="Times New Roman"/>
              <w:bCs/>
              <w:color w:val="auto"/>
              <w:sz w:val="24"/>
              <w:szCs w:val="24"/>
              <w:lang w:val="en-US" w:eastAsia="zh-CN"/>
            </w:rPr>
            <w:t xml:space="preserve">  </w:t>
          </w:r>
          <w:r>
            <w:rPr>
              <w:rFonts w:ascii="Times New Roman" w:hAnsi="Times New Roman"/>
              <w:bCs/>
              <w:color w:val="auto"/>
              <w:sz w:val="24"/>
              <w:szCs w:val="21"/>
            </w:rPr>
            <w:t>建设项目竣工环境保护“三同时”验收登记表</w:t>
          </w:r>
          <w:r>
            <w:rPr>
              <w:color w:val="auto"/>
              <w:sz w:val="24"/>
              <w:szCs w:val="21"/>
            </w:rPr>
            <w:tab/>
          </w:r>
          <w:r>
            <w:rPr>
              <w:color w:val="auto"/>
              <w:sz w:val="24"/>
              <w:szCs w:val="21"/>
            </w:rPr>
            <w:fldChar w:fldCharType="begin"/>
          </w:r>
          <w:r>
            <w:rPr>
              <w:color w:val="auto"/>
              <w:sz w:val="24"/>
              <w:szCs w:val="21"/>
            </w:rPr>
            <w:instrText xml:space="preserve"> PAGEREF _Toc14295 \h </w:instrText>
          </w:r>
          <w:r>
            <w:rPr>
              <w:color w:val="auto"/>
              <w:sz w:val="24"/>
              <w:szCs w:val="21"/>
            </w:rPr>
            <w:fldChar w:fldCharType="separate"/>
          </w:r>
          <w:r>
            <w:rPr>
              <w:color w:val="auto"/>
              <w:sz w:val="24"/>
              <w:szCs w:val="21"/>
            </w:rPr>
            <w:t>54</w:t>
          </w:r>
          <w:r>
            <w:rPr>
              <w:color w:val="auto"/>
              <w:sz w:val="24"/>
              <w:szCs w:val="21"/>
            </w:rPr>
            <w:fldChar w:fldCharType="end"/>
          </w:r>
          <w:r>
            <w:rPr>
              <w:color w:val="auto"/>
              <w:sz w:val="24"/>
              <w:szCs w:val="21"/>
            </w:rPr>
            <w:fldChar w:fldCharType="end"/>
          </w:r>
        </w:p>
        <w:p>
          <w:pPr>
            <w:pStyle w:val="17"/>
            <w:tabs>
              <w:tab w:val="right" w:leader="dot" w:pos="8845"/>
            </w:tabs>
            <w:rPr>
              <w:color w:val="auto"/>
              <w:sz w:val="24"/>
              <w:szCs w:val="21"/>
            </w:rPr>
          </w:pPr>
          <w:r>
            <w:rPr>
              <w:color w:val="auto"/>
              <w:sz w:val="24"/>
              <w:szCs w:val="21"/>
            </w:rPr>
            <w:fldChar w:fldCharType="begin"/>
          </w:r>
          <w:r>
            <w:rPr>
              <w:color w:val="auto"/>
              <w:sz w:val="24"/>
              <w:szCs w:val="21"/>
            </w:rPr>
            <w:instrText xml:space="preserve"> HYPERLINK \l _Toc17358 </w:instrText>
          </w:r>
          <w:r>
            <w:rPr>
              <w:color w:val="auto"/>
              <w:sz w:val="24"/>
              <w:szCs w:val="21"/>
            </w:rPr>
            <w:fldChar w:fldCharType="separate"/>
          </w:r>
          <w:r>
            <w:rPr>
              <w:rFonts w:hint="eastAsia" w:cs="Times New Roman"/>
              <w:bCs/>
              <w:color w:val="auto"/>
              <w:sz w:val="24"/>
              <w:szCs w:val="24"/>
            </w:rPr>
            <w:t>附图</w:t>
          </w:r>
          <w:r>
            <w:rPr>
              <w:color w:val="auto"/>
              <w:sz w:val="24"/>
              <w:szCs w:val="21"/>
            </w:rPr>
            <w:tab/>
          </w:r>
          <w:r>
            <w:rPr>
              <w:color w:val="auto"/>
              <w:sz w:val="24"/>
              <w:szCs w:val="21"/>
            </w:rPr>
            <w:fldChar w:fldCharType="begin"/>
          </w:r>
          <w:r>
            <w:rPr>
              <w:color w:val="auto"/>
              <w:sz w:val="24"/>
              <w:szCs w:val="21"/>
            </w:rPr>
            <w:instrText xml:space="preserve"> PAGEREF _Toc17358 \h </w:instrText>
          </w:r>
          <w:r>
            <w:rPr>
              <w:color w:val="auto"/>
              <w:sz w:val="24"/>
              <w:szCs w:val="21"/>
            </w:rPr>
            <w:fldChar w:fldCharType="separate"/>
          </w:r>
          <w:r>
            <w:rPr>
              <w:color w:val="auto"/>
              <w:sz w:val="24"/>
              <w:szCs w:val="21"/>
            </w:rPr>
            <w:t>54</w:t>
          </w:r>
          <w:r>
            <w:rPr>
              <w:color w:val="auto"/>
              <w:sz w:val="24"/>
              <w:szCs w:val="21"/>
            </w:rPr>
            <w:fldChar w:fldCharType="end"/>
          </w:r>
          <w:r>
            <w:rPr>
              <w:color w:val="auto"/>
              <w:sz w:val="24"/>
              <w:szCs w:val="21"/>
            </w:rPr>
            <w:fldChar w:fldCharType="end"/>
          </w:r>
        </w:p>
        <w:p>
          <w:pPr>
            <w:pStyle w:val="17"/>
            <w:tabs>
              <w:tab w:val="right" w:leader="dot" w:pos="8845"/>
            </w:tabs>
            <w:rPr>
              <w:color w:val="auto"/>
            </w:rPr>
          </w:pPr>
          <w:r>
            <w:rPr>
              <w:color w:val="auto"/>
              <w:sz w:val="24"/>
              <w:szCs w:val="21"/>
            </w:rPr>
            <w:fldChar w:fldCharType="begin"/>
          </w:r>
          <w:r>
            <w:rPr>
              <w:color w:val="auto"/>
              <w:sz w:val="24"/>
              <w:szCs w:val="21"/>
            </w:rPr>
            <w:instrText xml:space="preserve"> HYPERLINK \l _Toc2818 </w:instrText>
          </w:r>
          <w:r>
            <w:rPr>
              <w:color w:val="auto"/>
              <w:sz w:val="24"/>
              <w:szCs w:val="21"/>
            </w:rPr>
            <w:fldChar w:fldCharType="separate"/>
          </w:r>
          <w:r>
            <w:rPr>
              <w:rFonts w:cs="Times New Roman"/>
              <w:bCs/>
              <w:color w:val="auto"/>
              <w:sz w:val="24"/>
              <w:szCs w:val="24"/>
            </w:rPr>
            <w:t>附件</w:t>
          </w:r>
          <w:r>
            <w:rPr>
              <w:color w:val="auto"/>
              <w:sz w:val="24"/>
              <w:szCs w:val="21"/>
            </w:rPr>
            <w:tab/>
          </w:r>
          <w:r>
            <w:rPr>
              <w:color w:val="auto"/>
              <w:sz w:val="24"/>
              <w:szCs w:val="21"/>
            </w:rPr>
            <w:fldChar w:fldCharType="begin"/>
          </w:r>
          <w:r>
            <w:rPr>
              <w:color w:val="auto"/>
              <w:sz w:val="24"/>
              <w:szCs w:val="21"/>
            </w:rPr>
            <w:instrText xml:space="preserve"> PAGEREF _Toc2818 \h </w:instrText>
          </w:r>
          <w:r>
            <w:rPr>
              <w:color w:val="auto"/>
              <w:sz w:val="24"/>
              <w:szCs w:val="21"/>
            </w:rPr>
            <w:fldChar w:fldCharType="separate"/>
          </w:r>
          <w:r>
            <w:rPr>
              <w:color w:val="auto"/>
              <w:sz w:val="24"/>
              <w:szCs w:val="21"/>
            </w:rPr>
            <w:t>54</w:t>
          </w:r>
          <w:r>
            <w:rPr>
              <w:color w:val="auto"/>
              <w:sz w:val="24"/>
              <w:szCs w:val="21"/>
            </w:rPr>
            <w:fldChar w:fldCharType="end"/>
          </w:r>
          <w:r>
            <w:rPr>
              <w:color w:val="auto"/>
              <w:sz w:val="24"/>
              <w:szCs w:val="21"/>
            </w:rPr>
            <w:fldChar w:fldCharType="end"/>
          </w:r>
        </w:p>
        <w:p>
          <w:pPr>
            <w:pStyle w:val="17"/>
            <w:keepNext w:val="0"/>
            <w:keepLines w:val="0"/>
            <w:pageBreakBefore w:val="0"/>
            <w:widowControl w:val="0"/>
            <w:tabs>
              <w:tab w:val="right" w:leader="dot" w:pos="9072"/>
            </w:tabs>
            <w:kinsoku/>
            <w:wordWrap/>
            <w:overflowPunct/>
            <w:topLinePunct w:val="0"/>
            <w:autoSpaceDE/>
            <w:autoSpaceDN/>
            <w:bidi w:val="0"/>
            <w:adjustRightInd/>
            <w:snapToGrid/>
            <w:spacing w:line="440" w:lineRule="exact"/>
            <w:ind w:left="0" w:leftChars="0" w:firstLine="0" w:firstLineChars="0"/>
            <w:textAlignment w:val="auto"/>
            <w:rPr>
              <w:rFonts w:hint="default" w:ascii="Times New Roman" w:hAnsi="Times New Roman" w:cs="Times New Roman" w:eastAsiaTheme="minorEastAsia"/>
              <w:b/>
              <w:bCs/>
              <w:color w:val="auto"/>
              <w:sz w:val="32"/>
              <w:szCs w:val="32"/>
            </w:rPr>
            <w:sectPr>
              <w:footerReference r:id="rId8" w:type="default"/>
              <w:pgSz w:w="11906" w:h="16838"/>
              <w:pgMar w:top="1928" w:right="1474" w:bottom="1814" w:left="1587" w:header="1304" w:footer="1474" w:gutter="0"/>
              <w:pgBorders>
                <w:top w:val="none" w:sz="0" w:space="0"/>
                <w:left w:val="none" w:sz="0" w:space="0"/>
                <w:bottom w:val="none" w:sz="0" w:space="0"/>
                <w:right w:val="none" w:sz="0" w:space="0"/>
              </w:pgBorders>
              <w:pgNumType w:fmt="upperRoman" w:start="1"/>
              <w:cols w:space="425" w:num="1"/>
              <w:docGrid w:type="lines" w:linePitch="312" w:charSpace="0"/>
            </w:sectPr>
          </w:pPr>
          <w:r>
            <w:rPr>
              <w:color w:val="auto"/>
            </w:rPr>
            <w:fldChar w:fldCharType="end"/>
          </w:r>
        </w:p>
      </w:sdtContent>
    </w:sdt>
    <w:p>
      <w:pPr>
        <w:keepNext w:val="0"/>
        <w:keepLines w:val="0"/>
        <w:pageBreakBefore/>
        <w:widowControl w:val="0"/>
        <w:tabs>
          <w:tab w:val="right" w:leader="dot" w:pos="8302"/>
        </w:tabs>
        <w:kinsoku/>
        <w:wordWrap/>
        <w:overflowPunct/>
        <w:topLinePunct w:val="0"/>
        <w:autoSpaceDE/>
        <w:autoSpaceDN/>
        <w:bidi w:val="0"/>
        <w:adjustRightInd/>
        <w:snapToGrid/>
        <w:spacing w:line="360" w:lineRule="auto"/>
        <w:ind w:right="0" w:firstLine="0" w:firstLineChars="0"/>
        <w:jc w:val="center"/>
        <w:textAlignment w:val="auto"/>
        <w:outlineLvl w:val="0"/>
        <w:rPr>
          <w:rFonts w:hint="default" w:ascii="Times New Roman" w:hAnsi="Times New Roman" w:cs="Times New Roman" w:eastAsiaTheme="minorEastAsia"/>
          <w:b/>
          <w:bCs/>
          <w:color w:val="auto"/>
          <w:sz w:val="32"/>
          <w:szCs w:val="32"/>
        </w:rPr>
      </w:pPr>
      <w:bookmarkStart w:id="0" w:name="_Toc17752"/>
      <w:r>
        <w:rPr>
          <w:rFonts w:hint="eastAsia" w:cs="Times New Roman"/>
          <w:b/>
          <w:bCs/>
          <w:color w:val="auto"/>
          <w:sz w:val="32"/>
          <w:szCs w:val="32"/>
          <w:lang w:val="en-US" w:eastAsia="zh-CN"/>
        </w:rPr>
        <w:t xml:space="preserve">1 </w:t>
      </w:r>
      <w:r>
        <w:rPr>
          <w:rFonts w:hint="default" w:ascii="Times New Roman" w:hAnsi="Times New Roman" w:cs="Times New Roman" w:eastAsiaTheme="minorEastAsia"/>
          <w:b/>
          <w:bCs/>
          <w:color w:val="auto"/>
          <w:sz w:val="32"/>
          <w:szCs w:val="32"/>
        </w:rPr>
        <w:t>前</w:t>
      </w:r>
      <w:r>
        <w:rPr>
          <w:rFonts w:hint="eastAsia" w:cs="Times New Roman"/>
          <w:b/>
          <w:bCs/>
          <w:color w:val="auto"/>
          <w:sz w:val="32"/>
          <w:szCs w:val="32"/>
          <w:lang w:val="en-US" w:eastAsia="zh-CN"/>
        </w:rPr>
        <w:t xml:space="preserve">  </w:t>
      </w:r>
      <w:r>
        <w:rPr>
          <w:rFonts w:hint="default" w:ascii="Times New Roman" w:hAnsi="Times New Roman" w:cs="Times New Roman" w:eastAsiaTheme="minorEastAsia"/>
          <w:b/>
          <w:bCs/>
          <w:color w:val="auto"/>
          <w:sz w:val="32"/>
          <w:szCs w:val="32"/>
        </w:rPr>
        <w:t>言</w:t>
      </w:r>
      <w:bookmarkEnd w:id="0"/>
    </w:p>
    <w:p>
      <w:pPr>
        <w:keepNext w:val="0"/>
        <w:keepLines w:val="0"/>
        <w:pageBreakBefore w:val="0"/>
        <w:widowControl w:val="0"/>
        <w:kinsoku/>
        <w:overflowPunct/>
        <w:topLinePunct w:val="0"/>
        <w:autoSpaceDE/>
        <w:autoSpaceDN/>
        <w:bidi w:val="0"/>
        <w:adjustRightInd/>
        <w:snapToGrid/>
        <w:spacing w:line="360" w:lineRule="auto"/>
        <w:ind w:left="0" w:leftChars="0" w:right="0" w:firstLine="0" w:firstLineChars="0"/>
        <w:jc w:val="both"/>
        <w:textAlignment w:val="auto"/>
        <w:rPr>
          <w:rFonts w:hint="default" w:cs="Times New Roman"/>
          <w:b/>
          <w:bCs/>
          <w:color w:val="auto"/>
          <w:sz w:val="28"/>
          <w:szCs w:val="28"/>
          <w:lang w:val="en-US" w:eastAsia="zh-CN"/>
        </w:rPr>
      </w:pPr>
      <w:r>
        <w:rPr>
          <w:rFonts w:hint="eastAsia" w:cs="Times New Roman"/>
          <w:b/>
          <w:bCs/>
          <w:color w:val="auto"/>
          <w:sz w:val="28"/>
          <w:szCs w:val="28"/>
          <w:lang w:val="en-US" w:eastAsia="zh-CN"/>
        </w:rPr>
        <w:t>1.1 项目由来</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cs="Times New Roman"/>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2</w:t>
      </w:r>
      <w:r>
        <w:rPr>
          <w:rFonts w:hint="default" w:cs="Times New Roman"/>
          <w:color w:val="auto"/>
          <w:sz w:val="24"/>
          <w:szCs w:val="24"/>
          <w:lang w:val="en-US" w:eastAsia="zh-CN"/>
        </w:rPr>
        <w:t>0</w:t>
      </w:r>
      <w:r>
        <w:rPr>
          <w:rFonts w:hint="eastAsia" w:cs="Times New Roman"/>
          <w:color w:val="auto"/>
          <w:sz w:val="24"/>
          <w:szCs w:val="24"/>
          <w:lang w:val="en-US" w:eastAsia="zh-CN"/>
        </w:rPr>
        <w:t>19</w:t>
      </w:r>
      <w:r>
        <w:rPr>
          <w:rFonts w:hint="default" w:cs="Times New Roman"/>
          <w:color w:val="auto"/>
          <w:sz w:val="24"/>
          <w:szCs w:val="24"/>
          <w:lang w:val="en-US" w:eastAsia="zh-CN"/>
        </w:rPr>
        <w:t>年</w:t>
      </w:r>
      <w:r>
        <w:rPr>
          <w:rFonts w:hint="eastAsia" w:cs="Times New Roman"/>
          <w:color w:val="auto"/>
          <w:sz w:val="24"/>
          <w:szCs w:val="24"/>
          <w:lang w:val="en-US" w:eastAsia="zh-CN"/>
        </w:rPr>
        <w:t>**</w:t>
      </w:r>
      <w:r>
        <w:rPr>
          <w:rFonts w:hint="default" w:cs="Times New Roman"/>
          <w:color w:val="auto"/>
          <w:sz w:val="24"/>
          <w:szCs w:val="24"/>
          <w:lang w:val="en-US" w:eastAsia="zh-CN"/>
        </w:rPr>
        <w:t>月</w:t>
      </w:r>
      <w:r>
        <w:rPr>
          <w:rFonts w:hint="eastAsia" w:cs="Times New Roman"/>
          <w:color w:val="auto"/>
          <w:sz w:val="24"/>
          <w:szCs w:val="24"/>
          <w:lang w:val="en-US" w:eastAsia="zh-CN"/>
        </w:rPr>
        <w:t>**</w:t>
      </w:r>
      <w:r>
        <w:rPr>
          <w:rFonts w:hint="default" w:cs="Times New Roman"/>
          <w:color w:val="auto"/>
          <w:sz w:val="24"/>
          <w:szCs w:val="24"/>
          <w:lang w:val="en-US" w:eastAsia="zh-CN"/>
        </w:rPr>
        <w:t>日，中国石油化工股份有限公司西南油气分公司下达了</w:t>
      </w:r>
      <w:r>
        <w:rPr>
          <w:rFonts w:hint="eastAsia" w:cs="Times New Roman"/>
          <w:color w:val="auto"/>
          <w:sz w:val="24"/>
          <w:szCs w:val="24"/>
          <w:lang w:val="en-US" w:eastAsia="zh-CN"/>
        </w:rPr>
        <w:t>新蓬254井组钻采任务，</w:t>
      </w:r>
      <w:r>
        <w:rPr>
          <w:rFonts w:hint="eastAsia" w:cs="Times New Roman"/>
          <w:color w:val="auto"/>
          <w:sz w:val="24"/>
          <w:szCs w:val="24"/>
          <w:lang w:eastAsia="zh-CN"/>
        </w:rPr>
        <w:t>由</w:t>
      </w:r>
      <w:r>
        <w:rPr>
          <w:rFonts w:hint="default" w:ascii="Times New Roman" w:hAnsi="Times New Roman" w:cs="Times New Roman" w:eastAsiaTheme="minorEastAsia"/>
          <w:snapToGrid w:val="0"/>
          <w:color w:val="auto"/>
          <w:kern w:val="24"/>
          <w:sz w:val="24"/>
          <w:szCs w:val="20"/>
          <w:lang w:val="en-US" w:eastAsia="zh-CN" w:bidi="ar-SA"/>
        </w:rPr>
        <w:t>中国石油化</w:t>
      </w:r>
      <w:r>
        <w:rPr>
          <w:rFonts w:hint="default" w:cs="Times New Roman"/>
          <w:snapToGrid w:val="0"/>
          <w:color w:val="auto"/>
          <w:kern w:val="24"/>
          <w:sz w:val="24"/>
          <w:szCs w:val="20"/>
          <w:lang w:val="en-US" w:eastAsia="zh-CN" w:bidi="ar-SA"/>
        </w:rPr>
        <w:t>工股份有限公司西南油气分公司</w:t>
      </w:r>
      <w:r>
        <w:rPr>
          <w:rFonts w:hint="eastAsia" w:cs="Times New Roman"/>
          <w:snapToGrid w:val="0"/>
          <w:color w:val="auto"/>
          <w:kern w:val="24"/>
          <w:sz w:val="24"/>
          <w:szCs w:val="20"/>
          <w:lang w:val="en-US" w:eastAsia="zh-CN" w:bidi="ar-SA"/>
        </w:rPr>
        <w:t>产能建设及勘探项目部负责</w:t>
      </w:r>
      <w:r>
        <w:rPr>
          <w:rFonts w:hint="default" w:cs="Times New Roman"/>
          <w:snapToGrid w:val="0"/>
          <w:color w:val="auto"/>
          <w:kern w:val="24"/>
          <w:sz w:val="24"/>
          <w:szCs w:val="20"/>
          <w:lang w:val="en-US" w:eastAsia="zh-CN" w:bidi="ar-SA"/>
        </w:rPr>
        <w:t>实施；20</w:t>
      </w:r>
      <w:r>
        <w:rPr>
          <w:rFonts w:hint="eastAsia" w:cs="Times New Roman"/>
          <w:snapToGrid w:val="0"/>
          <w:color w:val="auto"/>
          <w:kern w:val="24"/>
          <w:sz w:val="24"/>
          <w:szCs w:val="20"/>
          <w:lang w:val="en-US" w:eastAsia="zh-CN" w:bidi="ar-SA"/>
        </w:rPr>
        <w:t>20</w:t>
      </w:r>
      <w:r>
        <w:rPr>
          <w:rFonts w:hint="default" w:cs="Times New Roman"/>
          <w:snapToGrid w:val="0"/>
          <w:color w:val="auto"/>
          <w:kern w:val="24"/>
          <w:sz w:val="24"/>
          <w:szCs w:val="20"/>
          <w:lang w:val="en-US" w:eastAsia="zh-CN" w:bidi="ar-SA"/>
        </w:rPr>
        <w:t>年</w:t>
      </w:r>
      <w:r>
        <w:rPr>
          <w:rFonts w:hint="eastAsia" w:cs="Times New Roman"/>
          <w:snapToGrid w:val="0"/>
          <w:color w:val="auto"/>
          <w:kern w:val="24"/>
          <w:sz w:val="24"/>
          <w:szCs w:val="20"/>
          <w:lang w:val="en-US" w:eastAsia="zh-CN" w:bidi="ar-SA"/>
        </w:rPr>
        <w:t>**</w:t>
      </w:r>
      <w:r>
        <w:rPr>
          <w:rFonts w:hint="default" w:cs="Times New Roman"/>
          <w:snapToGrid w:val="0"/>
          <w:color w:val="auto"/>
          <w:kern w:val="24"/>
          <w:sz w:val="24"/>
          <w:szCs w:val="20"/>
          <w:lang w:val="en-US" w:eastAsia="zh-CN" w:bidi="ar-SA"/>
        </w:rPr>
        <w:t>月，由</w:t>
      </w:r>
      <w:r>
        <w:rPr>
          <w:rFonts w:hint="eastAsia" w:cs="Times New Roman"/>
          <w:snapToGrid w:val="0"/>
          <w:color w:val="auto"/>
          <w:kern w:val="24"/>
          <w:sz w:val="24"/>
          <w:szCs w:val="20"/>
          <w:lang w:val="en-US" w:eastAsia="zh-CN" w:bidi="ar-SA"/>
        </w:rPr>
        <w:t>四川省核工业辐射测试防护院</w:t>
      </w:r>
      <w:r>
        <w:rPr>
          <w:rFonts w:hint="default" w:cs="Times New Roman"/>
          <w:snapToGrid w:val="0"/>
          <w:color w:val="auto"/>
          <w:kern w:val="24"/>
          <w:sz w:val="24"/>
          <w:szCs w:val="20"/>
          <w:lang w:val="en-US" w:eastAsia="zh-CN" w:bidi="ar-SA"/>
        </w:rPr>
        <w:t>编制完成《</w:t>
      </w:r>
      <w:r>
        <w:rPr>
          <w:rFonts w:hint="eastAsia" w:cs="Times New Roman"/>
          <w:snapToGrid w:val="0"/>
          <w:color w:val="auto"/>
          <w:kern w:val="24"/>
          <w:sz w:val="24"/>
          <w:szCs w:val="20"/>
          <w:lang w:val="en-US" w:eastAsia="zh-CN" w:bidi="ar-SA"/>
        </w:rPr>
        <w:t>新蓬254井组钻采工程</w:t>
      </w:r>
      <w:r>
        <w:rPr>
          <w:rFonts w:hint="default" w:cs="Times New Roman"/>
          <w:snapToGrid w:val="0"/>
          <w:color w:val="auto"/>
          <w:kern w:val="24"/>
          <w:sz w:val="24"/>
          <w:szCs w:val="20"/>
          <w:lang w:val="en-US" w:eastAsia="zh-CN" w:bidi="ar-SA"/>
        </w:rPr>
        <w:t>环境影响报告表》；20</w:t>
      </w:r>
      <w:r>
        <w:rPr>
          <w:rFonts w:hint="eastAsia" w:cs="Times New Roman"/>
          <w:snapToGrid w:val="0"/>
          <w:color w:val="auto"/>
          <w:kern w:val="24"/>
          <w:sz w:val="24"/>
          <w:szCs w:val="20"/>
          <w:lang w:val="en-US" w:eastAsia="zh-CN" w:bidi="ar-SA"/>
        </w:rPr>
        <w:t>20</w:t>
      </w:r>
      <w:r>
        <w:rPr>
          <w:rFonts w:hint="default" w:cs="Times New Roman"/>
          <w:snapToGrid w:val="0"/>
          <w:color w:val="auto"/>
          <w:kern w:val="24"/>
          <w:sz w:val="24"/>
          <w:szCs w:val="20"/>
          <w:lang w:val="en-US" w:eastAsia="zh-CN" w:bidi="ar-SA"/>
        </w:rPr>
        <w:t>年</w:t>
      </w:r>
      <w:r>
        <w:rPr>
          <w:rFonts w:hint="eastAsia" w:cs="Times New Roman"/>
          <w:snapToGrid w:val="0"/>
          <w:color w:val="auto"/>
          <w:kern w:val="24"/>
          <w:sz w:val="24"/>
          <w:szCs w:val="20"/>
          <w:lang w:val="en-US" w:eastAsia="zh-CN" w:bidi="ar-SA"/>
        </w:rPr>
        <w:t>**</w:t>
      </w:r>
      <w:r>
        <w:rPr>
          <w:rFonts w:hint="default" w:cs="Times New Roman"/>
          <w:snapToGrid w:val="0"/>
          <w:color w:val="auto"/>
          <w:kern w:val="24"/>
          <w:sz w:val="24"/>
          <w:szCs w:val="20"/>
          <w:lang w:val="en-US" w:eastAsia="zh-CN" w:bidi="ar-SA"/>
        </w:rPr>
        <w:t>月</w:t>
      </w:r>
      <w:r>
        <w:rPr>
          <w:rFonts w:hint="eastAsia" w:cs="Times New Roman"/>
          <w:snapToGrid w:val="0"/>
          <w:color w:val="auto"/>
          <w:kern w:val="24"/>
          <w:sz w:val="24"/>
          <w:szCs w:val="20"/>
          <w:lang w:val="en-US" w:eastAsia="zh-CN" w:bidi="ar-SA"/>
        </w:rPr>
        <w:t>**</w:t>
      </w:r>
      <w:r>
        <w:rPr>
          <w:rFonts w:hint="default" w:cs="Times New Roman"/>
          <w:snapToGrid w:val="0"/>
          <w:color w:val="auto"/>
          <w:kern w:val="24"/>
          <w:sz w:val="24"/>
          <w:szCs w:val="20"/>
          <w:lang w:val="en-US" w:eastAsia="zh-CN" w:bidi="ar-SA"/>
        </w:rPr>
        <w:t>日，</w:t>
      </w:r>
      <w:r>
        <w:rPr>
          <w:rFonts w:hint="eastAsia" w:ascii="Times New Roman" w:hAnsi="Times New Roman" w:cs="Times New Roman" w:eastAsiaTheme="minorEastAsia"/>
          <w:snapToGrid w:val="0"/>
          <w:color w:val="auto"/>
          <w:kern w:val="24"/>
          <w:sz w:val="24"/>
          <w:szCs w:val="20"/>
          <w:lang w:val="en-US" w:eastAsia="zh-CN" w:bidi="ar-SA"/>
        </w:rPr>
        <w:t>由德阳</w:t>
      </w:r>
      <w:r>
        <w:rPr>
          <w:rFonts w:hint="default" w:ascii="Times New Roman" w:hAnsi="Times New Roman" w:cs="Times New Roman" w:eastAsiaTheme="minorEastAsia"/>
          <w:snapToGrid w:val="0"/>
          <w:color w:val="auto"/>
          <w:kern w:val="24"/>
          <w:sz w:val="24"/>
          <w:szCs w:val="20"/>
          <w:lang w:val="en-US" w:eastAsia="zh-CN" w:bidi="ar-SA"/>
        </w:rPr>
        <w:t>市</w:t>
      </w:r>
      <w:r>
        <w:rPr>
          <w:rFonts w:hint="eastAsia" w:cs="Times New Roman"/>
          <w:snapToGrid w:val="0"/>
          <w:color w:val="auto"/>
          <w:kern w:val="24"/>
          <w:sz w:val="24"/>
          <w:szCs w:val="20"/>
          <w:lang w:val="en-US" w:eastAsia="zh-CN" w:bidi="ar-SA"/>
        </w:rPr>
        <w:t>生态</w:t>
      </w:r>
      <w:r>
        <w:rPr>
          <w:rFonts w:hint="eastAsia" w:ascii="Times New Roman" w:hAnsi="Times New Roman" w:cs="Times New Roman" w:eastAsiaTheme="minorEastAsia"/>
          <w:snapToGrid w:val="0"/>
          <w:color w:val="auto"/>
          <w:kern w:val="24"/>
          <w:sz w:val="24"/>
          <w:szCs w:val="20"/>
          <w:lang w:val="en-US" w:eastAsia="zh-CN" w:bidi="ar-SA"/>
        </w:rPr>
        <w:t>环境</w:t>
      </w:r>
      <w:r>
        <w:rPr>
          <w:rFonts w:hint="default" w:ascii="Times New Roman" w:hAnsi="Times New Roman" w:cs="Times New Roman" w:eastAsiaTheme="minorEastAsia"/>
          <w:snapToGrid w:val="0"/>
          <w:color w:val="auto"/>
          <w:kern w:val="24"/>
          <w:sz w:val="24"/>
          <w:szCs w:val="20"/>
          <w:lang w:val="en-US" w:eastAsia="zh-CN" w:bidi="ar-SA"/>
        </w:rPr>
        <w:t>局以</w:t>
      </w:r>
      <w:r>
        <w:rPr>
          <w:rFonts w:hint="eastAsia" w:ascii="Times New Roman" w:hAnsi="Times New Roman" w:cs="Times New Roman" w:eastAsiaTheme="minorEastAsia"/>
          <w:snapToGrid w:val="0"/>
          <w:color w:val="auto"/>
          <w:kern w:val="24"/>
          <w:sz w:val="24"/>
          <w:szCs w:val="20"/>
          <w:lang w:val="en-US" w:eastAsia="zh-CN" w:bidi="ar-SA"/>
        </w:rPr>
        <w:t>“德环审批</w:t>
      </w:r>
      <w:r>
        <w:rPr>
          <w:rFonts w:hint="default" w:ascii="Times New Roman" w:hAnsi="Times New Roman" w:cs="Times New Roman" w:eastAsiaTheme="minorEastAsia"/>
          <w:snapToGrid w:val="0"/>
          <w:color w:val="auto"/>
          <w:kern w:val="24"/>
          <w:sz w:val="24"/>
          <w:szCs w:val="20"/>
          <w:lang w:val="en-US" w:eastAsia="zh-CN" w:bidi="ar-SA"/>
        </w:rPr>
        <w:t>﹝20</w:t>
      </w:r>
      <w:r>
        <w:rPr>
          <w:rFonts w:hint="eastAsia" w:cs="Times New Roman"/>
          <w:snapToGrid w:val="0"/>
          <w:color w:val="auto"/>
          <w:kern w:val="24"/>
          <w:sz w:val="24"/>
          <w:szCs w:val="20"/>
          <w:lang w:val="en-US" w:eastAsia="zh-CN" w:bidi="ar-SA"/>
        </w:rPr>
        <w:t>20</w:t>
      </w:r>
      <w:r>
        <w:rPr>
          <w:rFonts w:hint="default" w:ascii="Times New Roman" w:hAnsi="Times New Roman" w:cs="Times New Roman" w:eastAsiaTheme="minorEastAsia"/>
          <w:snapToGrid w:val="0"/>
          <w:color w:val="auto"/>
          <w:kern w:val="24"/>
          <w:sz w:val="24"/>
          <w:szCs w:val="20"/>
          <w:lang w:val="en-US" w:eastAsia="zh-CN" w:bidi="ar-SA"/>
        </w:rPr>
        <w:t>﹞</w:t>
      </w:r>
      <w:r>
        <w:rPr>
          <w:rFonts w:hint="eastAsia" w:cs="Times New Roman"/>
          <w:snapToGrid w:val="0"/>
          <w:color w:val="auto"/>
          <w:kern w:val="24"/>
          <w:sz w:val="24"/>
          <w:szCs w:val="20"/>
          <w:lang w:val="en-US" w:eastAsia="zh-CN" w:bidi="ar-SA"/>
        </w:rPr>
        <w:t>**</w:t>
      </w:r>
      <w:r>
        <w:rPr>
          <w:rFonts w:hint="default" w:ascii="Times New Roman" w:hAnsi="Times New Roman" w:cs="Times New Roman" w:eastAsiaTheme="minorEastAsia"/>
          <w:snapToGrid w:val="0"/>
          <w:color w:val="auto"/>
          <w:kern w:val="24"/>
          <w:sz w:val="24"/>
          <w:szCs w:val="20"/>
          <w:lang w:val="en-US" w:eastAsia="zh-CN" w:bidi="ar-SA"/>
        </w:rPr>
        <w:t>号</w:t>
      </w:r>
      <w:r>
        <w:rPr>
          <w:rFonts w:hint="eastAsia" w:ascii="Times New Roman" w:hAnsi="Times New Roman" w:cs="Times New Roman" w:eastAsiaTheme="minorEastAsia"/>
          <w:snapToGrid w:val="0"/>
          <w:color w:val="auto"/>
          <w:kern w:val="24"/>
          <w:sz w:val="24"/>
          <w:szCs w:val="20"/>
          <w:lang w:val="en-US" w:eastAsia="zh-CN" w:bidi="ar-SA"/>
        </w:rPr>
        <w:t>”</w:t>
      </w:r>
      <w:r>
        <w:rPr>
          <w:rFonts w:hint="default" w:ascii="Times New Roman" w:hAnsi="Times New Roman" w:cs="Times New Roman" w:eastAsiaTheme="minorEastAsia"/>
          <w:snapToGrid w:val="0"/>
          <w:color w:val="auto"/>
          <w:kern w:val="24"/>
          <w:sz w:val="24"/>
          <w:szCs w:val="20"/>
          <w:lang w:val="en-US" w:eastAsia="zh-CN" w:bidi="ar-SA"/>
        </w:rPr>
        <w:t>文</w:t>
      </w:r>
      <w:r>
        <w:rPr>
          <w:rFonts w:hint="default" w:cs="Times New Roman"/>
          <w:snapToGrid w:val="0"/>
          <w:color w:val="auto"/>
          <w:kern w:val="24"/>
          <w:sz w:val="24"/>
          <w:szCs w:val="20"/>
          <w:lang w:val="en-US" w:eastAsia="zh-CN" w:bidi="ar-SA"/>
        </w:rPr>
        <w:t>予以批复。</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cs="Times New Roman"/>
          <w:snapToGrid w:val="0"/>
          <w:color w:val="auto"/>
          <w:kern w:val="24"/>
          <w:sz w:val="24"/>
          <w:szCs w:val="20"/>
          <w:lang w:val="en-US" w:eastAsia="zh-CN" w:bidi="ar-SA"/>
        </w:rPr>
      </w:pPr>
      <w:r>
        <w:rPr>
          <w:rFonts w:hint="eastAsia" w:cs="Times New Roman"/>
          <w:snapToGrid w:val="0"/>
          <w:color w:val="auto"/>
          <w:kern w:val="24"/>
          <w:sz w:val="24"/>
          <w:szCs w:val="20"/>
          <w:lang w:val="en-US" w:eastAsia="zh-CN" w:bidi="ar-SA"/>
        </w:rPr>
        <w:t>新蓬254</w:t>
      </w:r>
      <w:r>
        <w:rPr>
          <w:rFonts w:hint="default" w:cs="Times New Roman"/>
          <w:snapToGrid w:val="0"/>
          <w:color w:val="auto"/>
          <w:kern w:val="24"/>
          <w:sz w:val="24"/>
          <w:szCs w:val="20"/>
          <w:lang w:val="en-US" w:eastAsia="zh-CN" w:bidi="ar-SA"/>
        </w:rPr>
        <w:t>井</w:t>
      </w:r>
      <w:r>
        <w:rPr>
          <w:rFonts w:hint="eastAsia" w:cs="Times New Roman"/>
          <w:snapToGrid w:val="0"/>
          <w:color w:val="auto"/>
          <w:kern w:val="24"/>
          <w:sz w:val="24"/>
          <w:szCs w:val="20"/>
          <w:lang w:val="en-US" w:eastAsia="zh-CN" w:bidi="ar-SA"/>
        </w:rPr>
        <w:t>钻井</w:t>
      </w:r>
      <w:r>
        <w:rPr>
          <w:rFonts w:hint="default" w:cs="Times New Roman"/>
          <w:snapToGrid w:val="0"/>
          <w:color w:val="auto"/>
          <w:kern w:val="24"/>
          <w:sz w:val="24"/>
          <w:szCs w:val="20"/>
          <w:lang w:val="en-US" w:eastAsia="zh-CN" w:bidi="ar-SA"/>
        </w:rPr>
        <w:t>工程</w:t>
      </w:r>
      <w:r>
        <w:rPr>
          <w:rFonts w:hint="eastAsia" w:cs="Times New Roman"/>
          <w:snapToGrid w:val="0"/>
          <w:color w:val="auto"/>
          <w:kern w:val="24"/>
          <w:sz w:val="24"/>
          <w:szCs w:val="20"/>
          <w:lang w:val="en-US" w:eastAsia="zh-CN" w:bidi="ar-SA"/>
        </w:rPr>
        <w:t>于2020年**月**日开钻，2020年**月**日完井；</w:t>
      </w:r>
      <w:r>
        <w:rPr>
          <w:rFonts w:hint="default" w:cs="Times New Roman"/>
          <w:snapToGrid w:val="0"/>
          <w:color w:val="auto"/>
          <w:kern w:val="24"/>
          <w:sz w:val="24"/>
          <w:szCs w:val="20"/>
          <w:lang w:val="en-US" w:eastAsia="zh-CN" w:bidi="ar-SA"/>
        </w:rPr>
        <w:t>20</w:t>
      </w:r>
      <w:r>
        <w:rPr>
          <w:rFonts w:hint="eastAsia" w:cs="Times New Roman"/>
          <w:snapToGrid w:val="0"/>
          <w:color w:val="auto"/>
          <w:kern w:val="24"/>
          <w:sz w:val="24"/>
          <w:szCs w:val="20"/>
          <w:lang w:val="en-US" w:eastAsia="zh-CN" w:bidi="ar-SA"/>
        </w:rPr>
        <w:t>20</w:t>
      </w:r>
      <w:r>
        <w:rPr>
          <w:rFonts w:hint="default" w:cs="Times New Roman"/>
          <w:snapToGrid w:val="0"/>
          <w:color w:val="auto"/>
          <w:kern w:val="24"/>
          <w:sz w:val="24"/>
          <w:szCs w:val="20"/>
          <w:lang w:val="en-US" w:eastAsia="zh-CN" w:bidi="ar-SA"/>
        </w:rPr>
        <w:t>年</w:t>
      </w:r>
      <w:r>
        <w:rPr>
          <w:rFonts w:hint="eastAsia" w:cs="Times New Roman"/>
          <w:snapToGrid w:val="0"/>
          <w:color w:val="auto"/>
          <w:kern w:val="24"/>
          <w:sz w:val="24"/>
          <w:szCs w:val="20"/>
          <w:lang w:val="en-US" w:eastAsia="zh-CN" w:bidi="ar-SA"/>
        </w:rPr>
        <w:t>**月**日</w:t>
      </w:r>
      <w:r>
        <w:rPr>
          <w:rFonts w:hint="default" w:cs="Times New Roman"/>
          <w:snapToGrid w:val="0"/>
          <w:color w:val="auto"/>
          <w:kern w:val="24"/>
          <w:sz w:val="24"/>
          <w:szCs w:val="20"/>
          <w:lang w:val="en-US" w:eastAsia="zh-CN" w:bidi="ar-SA"/>
        </w:rPr>
        <w:t>完成试气作业</w:t>
      </w:r>
      <w:r>
        <w:rPr>
          <w:rFonts w:hint="eastAsia" w:cs="Times New Roman"/>
          <w:snapToGrid w:val="0"/>
          <w:color w:val="auto"/>
          <w:kern w:val="24"/>
          <w:sz w:val="24"/>
          <w:szCs w:val="20"/>
          <w:lang w:val="en-US" w:eastAsia="zh-CN" w:bidi="ar-SA"/>
        </w:rPr>
        <w:t>。2</w:t>
      </w:r>
      <w:r>
        <w:rPr>
          <w:rFonts w:hint="default" w:cs="Times New Roman"/>
          <w:snapToGrid w:val="0"/>
          <w:color w:val="auto"/>
          <w:kern w:val="24"/>
          <w:sz w:val="24"/>
          <w:szCs w:val="20"/>
          <w:lang w:val="en-US" w:eastAsia="zh-CN" w:bidi="ar-SA"/>
        </w:rPr>
        <w:t>022年</w:t>
      </w:r>
      <w:r>
        <w:rPr>
          <w:rFonts w:hint="eastAsia" w:cs="Times New Roman"/>
          <w:snapToGrid w:val="0"/>
          <w:color w:val="auto"/>
          <w:kern w:val="24"/>
          <w:sz w:val="24"/>
          <w:szCs w:val="20"/>
          <w:lang w:val="en-US" w:eastAsia="zh-CN" w:bidi="ar-SA"/>
        </w:rPr>
        <w:t>**</w:t>
      </w:r>
      <w:r>
        <w:rPr>
          <w:rFonts w:hint="default" w:cs="Times New Roman"/>
          <w:snapToGrid w:val="0"/>
          <w:color w:val="auto"/>
          <w:kern w:val="24"/>
          <w:sz w:val="24"/>
          <w:szCs w:val="20"/>
          <w:lang w:val="en-US" w:eastAsia="zh-CN" w:bidi="ar-SA"/>
        </w:rPr>
        <w:t>月</w:t>
      </w:r>
      <w:r>
        <w:rPr>
          <w:rFonts w:hint="eastAsia" w:cs="Times New Roman"/>
          <w:snapToGrid w:val="0"/>
          <w:color w:val="auto"/>
          <w:kern w:val="24"/>
          <w:sz w:val="24"/>
          <w:szCs w:val="20"/>
          <w:lang w:val="en-US" w:eastAsia="zh-CN" w:bidi="ar-SA"/>
        </w:rPr>
        <w:t>**</w:t>
      </w:r>
      <w:r>
        <w:rPr>
          <w:rFonts w:hint="default" w:cs="Times New Roman"/>
          <w:snapToGrid w:val="0"/>
          <w:color w:val="auto"/>
          <w:kern w:val="24"/>
          <w:sz w:val="24"/>
          <w:szCs w:val="20"/>
          <w:lang w:val="en-US" w:eastAsia="zh-CN" w:bidi="ar-SA"/>
        </w:rPr>
        <w:t>日完成井场复垦</w:t>
      </w:r>
      <w:r>
        <w:rPr>
          <w:rFonts w:hint="eastAsia" w:cs="Times New Roman"/>
          <w:snapToGrid w:val="0"/>
          <w:color w:val="auto"/>
          <w:kern w:val="24"/>
          <w:sz w:val="24"/>
          <w:szCs w:val="20"/>
          <w:lang w:val="en-US" w:eastAsia="zh-CN" w:bidi="ar-SA"/>
        </w:rPr>
        <w:t>。</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cs="Times New Roman"/>
          <w:snapToGrid w:val="0"/>
          <w:color w:val="auto"/>
          <w:kern w:val="24"/>
          <w:sz w:val="24"/>
          <w:szCs w:val="20"/>
          <w:lang w:val="en-US" w:eastAsia="zh-CN" w:bidi="ar-SA"/>
        </w:rPr>
      </w:pPr>
      <w:r>
        <w:rPr>
          <w:rFonts w:hint="eastAsia" w:cs="Times New Roman"/>
          <w:snapToGrid w:val="0"/>
          <w:color w:val="auto"/>
          <w:kern w:val="24"/>
          <w:sz w:val="24"/>
          <w:szCs w:val="20"/>
          <w:lang w:val="en-US" w:eastAsia="zh-CN" w:bidi="ar-SA"/>
        </w:rPr>
        <w:t>新蓬25-11井、新蓬24-13井于</w:t>
      </w:r>
      <w:r>
        <w:rPr>
          <w:rFonts w:hint="default" w:cs="Times New Roman"/>
          <w:snapToGrid w:val="0"/>
          <w:color w:val="auto"/>
          <w:kern w:val="24"/>
          <w:sz w:val="24"/>
          <w:szCs w:val="20"/>
          <w:lang w:val="en-US" w:eastAsia="zh-CN" w:bidi="ar-SA"/>
        </w:rPr>
        <w:t>2022</w:t>
      </w:r>
      <w:r>
        <w:rPr>
          <w:rFonts w:hint="eastAsia" w:cs="Times New Roman"/>
          <w:snapToGrid w:val="0"/>
          <w:color w:val="auto"/>
          <w:kern w:val="24"/>
          <w:sz w:val="24"/>
          <w:szCs w:val="20"/>
          <w:lang w:val="en-US" w:eastAsia="zh-CN" w:bidi="ar-SA"/>
        </w:rPr>
        <w:t>年**月**日《关于明确江沙</w:t>
      </w:r>
      <w:r>
        <w:rPr>
          <w:rFonts w:hint="default" w:cs="Times New Roman"/>
          <w:snapToGrid w:val="0"/>
          <w:color w:val="auto"/>
          <w:kern w:val="24"/>
          <w:sz w:val="24"/>
          <w:szCs w:val="20"/>
          <w:lang w:val="en-US" w:eastAsia="zh-CN" w:bidi="ar-SA"/>
        </w:rPr>
        <w:t>321-1</w:t>
      </w:r>
      <w:r>
        <w:rPr>
          <w:rFonts w:hint="eastAsia" w:cs="Times New Roman"/>
          <w:snapToGrid w:val="0"/>
          <w:color w:val="auto"/>
          <w:kern w:val="24"/>
          <w:sz w:val="24"/>
          <w:szCs w:val="20"/>
          <w:lang w:val="en-US" w:eastAsia="zh-CN" w:bidi="ar-SA"/>
        </w:rPr>
        <w:t>等</w:t>
      </w:r>
      <w:r>
        <w:rPr>
          <w:rFonts w:hint="default" w:cs="Times New Roman"/>
          <w:snapToGrid w:val="0"/>
          <w:color w:val="auto"/>
          <w:kern w:val="24"/>
          <w:sz w:val="24"/>
          <w:szCs w:val="20"/>
          <w:lang w:val="en-US" w:eastAsia="zh-CN" w:bidi="ar-SA"/>
        </w:rPr>
        <w:t>40</w:t>
      </w:r>
      <w:r>
        <w:rPr>
          <w:rFonts w:hint="eastAsia" w:cs="Times New Roman"/>
          <w:snapToGrid w:val="0"/>
          <w:color w:val="auto"/>
          <w:kern w:val="24"/>
          <w:sz w:val="24"/>
          <w:szCs w:val="20"/>
          <w:lang w:val="en-US" w:eastAsia="zh-CN" w:bidi="ar-SA"/>
        </w:rPr>
        <w:t>座井组下步工作的批复》（分公司开发〔2022〕**号）不再实施。</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eastAsia="宋体" w:cs="Times New Roman"/>
          <w:color w:val="auto"/>
          <w:kern w:val="0"/>
          <w:sz w:val="24"/>
          <w:shd w:val="clear" w:color="auto" w:fill="FFFFFF"/>
          <w:lang w:val="en-US" w:eastAsia="zh-CN" w:bidi="ar"/>
        </w:rPr>
      </w:pPr>
      <w:r>
        <w:rPr>
          <w:rFonts w:hint="eastAsia" w:ascii="Times New Roman" w:hAnsi="Times New Roman" w:eastAsia="宋体" w:cs="Times New Roman"/>
          <w:color w:val="auto"/>
          <w:kern w:val="0"/>
          <w:sz w:val="24"/>
          <w:shd w:val="clear" w:color="auto" w:fill="FFFFFF"/>
          <w:lang w:val="en-US" w:eastAsia="zh-CN" w:bidi="ar"/>
        </w:rPr>
        <w:t>本项目目前为长停井，未采气生产，具备竣工环境保护验收条件</w:t>
      </w:r>
      <w:r>
        <w:rPr>
          <w:rFonts w:hint="default" w:ascii="Times New Roman" w:hAnsi="Times New Roman" w:eastAsia="宋体" w:cs="Times New Roman"/>
          <w:color w:val="auto"/>
          <w:kern w:val="0"/>
          <w:sz w:val="24"/>
          <w:shd w:val="clear" w:color="auto" w:fill="FFFFFF"/>
          <w:lang w:eastAsia="zh-CN" w:bidi="ar"/>
        </w:rPr>
        <w:t>。</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eastAsia="宋体" w:cs="Times New Roman"/>
          <w:color w:val="auto"/>
          <w:kern w:val="0"/>
          <w:sz w:val="24"/>
          <w:shd w:val="clear" w:color="auto" w:fill="FFFFFF"/>
          <w:lang w:bidi="ar"/>
        </w:rPr>
        <w:t>20</w:t>
      </w:r>
      <w:r>
        <w:rPr>
          <w:rFonts w:hint="default" w:ascii="Times New Roman" w:hAnsi="Times New Roman" w:eastAsia="宋体" w:cs="Times New Roman"/>
          <w:color w:val="auto"/>
          <w:kern w:val="0"/>
          <w:sz w:val="24"/>
          <w:shd w:val="clear" w:color="auto" w:fill="FFFFFF"/>
          <w:lang w:val="en-US" w:eastAsia="zh-CN" w:bidi="ar"/>
        </w:rPr>
        <w:t>2</w:t>
      </w:r>
      <w:r>
        <w:rPr>
          <w:rFonts w:hint="eastAsia" w:ascii="Times New Roman" w:hAnsi="Times New Roman" w:eastAsia="宋体" w:cs="Times New Roman"/>
          <w:color w:val="auto"/>
          <w:kern w:val="0"/>
          <w:sz w:val="24"/>
          <w:shd w:val="clear" w:color="auto" w:fill="FFFFFF"/>
          <w:lang w:val="en-US" w:eastAsia="zh-CN" w:bidi="ar"/>
        </w:rPr>
        <w:t>2</w:t>
      </w:r>
      <w:r>
        <w:rPr>
          <w:rFonts w:hint="default" w:ascii="Times New Roman" w:hAnsi="Times New Roman" w:eastAsia="宋体" w:cs="Times New Roman"/>
          <w:color w:val="auto"/>
          <w:kern w:val="0"/>
          <w:sz w:val="24"/>
          <w:shd w:val="clear" w:color="auto" w:fill="FFFFFF"/>
          <w:lang w:bidi="ar"/>
        </w:rPr>
        <w:t>年</w:t>
      </w:r>
      <w:r>
        <w:rPr>
          <w:rFonts w:hint="eastAsia" w:ascii="Times New Roman" w:hAnsi="Times New Roman" w:eastAsia="宋体" w:cs="Times New Roman"/>
          <w:color w:val="auto"/>
          <w:kern w:val="0"/>
          <w:sz w:val="24"/>
          <w:shd w:val="clear" w:color="auto" w:fill="FFFFFF"/>
          <w:lang w:val="en-US" w:eastAsia="zh-CN" w:bidi="ar"/>
        </w:rPr>
        <w:t>9</w:t>
      </w:r>
      <w:r>
        <w:rPr>
          <w:rFonts w:hint="default" w:ascii="Times New Roman" w:hAnsi="Times New Roman" w:eastAsia="宋体" w:cs="Times New Roman"/>
          <w:color w:val="auto"/>
          <w:kern w:val="0"/>
          <w:sz w:val="24"/>
          <w:shd w:val="clear" w:color="auto" w:fill="FFFFFF"/>
          <w:lang w:bidi="ar"/>
        </w:rPr>
        <w:t>月，中国石油</w:t>
      </w:r>
      <w:r>
        <w:rPr>
          <w:rFonts w:hint="default" w:ascii="Times New Roman" w:hAnsi="Times New Roman" w:eastAsia="宋体" w:cs="Times New Roman"/>
          <w:color w:val="auto"/>
          <w:kern w:val="0"/>
          <w:sz w:val="24"/>
          <w:shd w:val="clear" w:color="auto" w:fill="FFFFFF"/>
          <w:lang w:eastAsia="zh-CN" w:bidi="ar"/>
        </w:rPr>
        <w:t>化工</w:t>
      </w:r>
      <w:r>
        <w:rPr>
          <w:rFonts w:hint="default" w:ascii="Times New Roman" w:hAnsi="Times New Roman" w:eastAsia="宋体" w:cs="Times New Roman"/>
          <w:color w:val="auto"/>
          <w:kern w:val="0"/>
          <w:sz w:val="24"/>
          <w:shd w:val="clear" w:color="auto" w:fill="FFFFFF"/>
          <w:lang w:bidi="ar"/>
        </w:rPr>
        <w:t>股份有限公司西南油气分公司</w:t>
      </w:r>
      <w:r>
        <w:rPr>
          <w:rFonts w:hint="eastAsia" w:cs="Times New Roman"/>
          <w:snapToGrid w:val="0"/>
          <w:color w:val="auto"/>
          <w:kern w:val="24"/>
          <w:sz w:val="24"/>
          <w:szCs w:val="20"/>
          <w:lang w:val="en-US" w:eastAsia="zh-CN" w:bidi="ar-SA"/>
        </w:rPr>
        <w:t>产能建设及勘探项目部</w:t>
      </w:r>
      <w:r>
        <w:rPr>
          <w:rFonts w:hint="default" w:ascii="Times New Roman" w:hAnsi="Times New Roman" w:cs="Times New Roman" w:eastAsiaTheme="minorEastAsia"/>
          <w:snapToGrid w:val="0"/>
          <w:color w:val="auto"/>
          <w:kern w:val="0"/>
          <w:sz w:val="24"/>
        </w:rPr>
        <w:t>根据《中华人民共和国环境保护法》</w:t>
      </w:r>
      <w:r>
        <w:rPr>
          <w:rFonts w:hint="default" w:ascii="Times New Roman" w:hAnsi="Times New Roman" w:cs="Times New Roman" w:eastAsiaTheme="minorEastAsia"/>
          <w:snapToGrid w:val="0"/>
          <w:color w:val="auto"/>
          <w:kern w:val="0"/>
          <w:sz w:val="24"/>
          <w:lang w:eastAsia="zh-CN"/>
        </w:rPr>
        <w:t>及</w:t>
      </w:r>
      <w:r>
        <w:rPr>
          <w:rFonts w:hint="default" w:ascii="Times New Roman" w:hAnsi="Times New Roman" w:cs="Times New Roman" w:eastAsiaTheme="minorEastAsia"/>
          <w:snapToGrid w:val="0"/>
          <w:color w:val="auto"/>
          <w:kern w:val="0"/>
          <w:sz w:val="24"/>
        </w:rPr>
        <w:t>《建设项目竣工环境保护验收暂行办法》（国环规环评</w:t>
      </w:r>
      <w:r>
        <w:rPr>
          <w:rFonts w:hint="default" w:ascii="Times New Roman" w:hAnsi="Times New Roman" w:cs="Times New Roman" w:eastAsiaTheme="minorEastAsia"/>
          <w:snapToGrid w:val="0"/>
          <w:color w:val="auto"/>
          <w:kern w:val="24"/>
          <w:sz w:val="24"/>
          <w:szCs w:val="20"/>
          <w:lang w:val="en-US" w:eastAsia="zh-CN" w:bidi="ar-SA"/>
        </w:rPr>
        <w:t>﹝201</w:t>
      </w:r>
      <w:r>
        <w:rPr>
          <w:rFonts w:hint="eastAsia" w:cs="Times New Roman"/>
          <w:snapToGrid w:val="0"/>
          <w:color w:val="auto"/>
          <w:kern w:val="24"/>
          <w:sz w:val="24"/>
          <w:szCs w:val="20"/>
          <w:lang w:val="en-US" w:eastAsia="zh-CN" w:bidi="ar-SA"/>
        </w:rPr>
        <w:t>7</w:t>
      </w:r>
      <w:r>
        <w:rPr>
          <w:rFonts w:hint="default" w:ascii="Times New Roman" w:hAnsi="Times New Roman" w:cs="Times New Roman" w:eastAsiaTheme="minorEastAsia"/>
          <w:snapToGrid w:val="0"/>
          <w:color w:val="auto"/>
          <w:kern w:val="24"/>
          <w:sz w:val="24"/>
          <w:szCs w:val="20"/>
          <w:lang w:val="en-US" w:eastAsia="zh-CN" w:bidi="ar-SA"/>
        </w:rPr>
        <w:t>﹞</w:t>
      </w:r>
      <w:r>
        <w:rPr>
          <w:rFonts w:hint="default" w:ascii="Times New Roman" w:hAnsi="Times New Roman" w:cs="Times New Roman" w:eastAsiaTheme="minorEastAsia"/>
          <w:snapToGrid w:val="0"/>
          <w:color w:val="auto"/>
          <w:kern w:val="0"/>
          <w:sz w:val="24"/>
        </w:rPr>
        <w:t>4号）等</w:t>
      </w:r>
      <w:r>
        <w:rPr>
          <w:rFonts w:hint="default" w:ascii="Times New Roman" w:hAnsi="Times New Roman" w:cs="Times New Roman" w:eastAsiaTheme="minorEastAsia"/>
          <w:snapToGrid w:val="0"/>
          <w:color w:val="auto"/>
          <w:kern w:val="0"/>
          <w:sz w:val="24"/>
          <w:lang w:eastAsia="zh-CN"/>
        </w:rPr>
        <w:t>相关文件的</w:t>
      </w:r>
      <w:r>
        <w:rPr>
          <w:rFonts w:hint="default" w:ascii="Times New Roman" w:hAnsi="Times New Roman" w:cs="Times New Roman" w:eastAsiaTheme="minorEastAsia"/>
          <w:snapToGrid w:val="0"/>
          <w:color w:val="auto"/>
          <w:kern w:val="0"/>
          <w:sz w:val="24"/>
        </w:rPr>
        <w:t>有关规定，</w:t>
      </w:r>
      <w:r>
        <w:rPr>
          <w:rFonts w:hint="default" w:ascii="Times New Roman" w:hAnsi="Times New Roman" w:cs="Times New Roman" w:eastAsiaTheme="minorEastAsia"/>
          <w:color w:val="auto"/>
          <w:sz w:val="24"/>
          <w:lang w:eastAsia="zh-CN"/>
        </w:rPr>
        <w:t>委托四川</w:t>
      </w:r>
      <w:r>
        <w:rPr>
          <w:rFonts w:hint="eastAsia" w:cs="Times New Roman"/>
          <w:color w:val="auto"/>
          <w:sz w:val="24"/>
          <w:lang w:eastAsia="zh-CN"/>
        </w:rPr>
        <w:t>中正源</w:t>
      </w:r>
      <w:r>
        <w:rPr>
          <w:rFonts w:hint="default" w:ascii="Times New Roman" w:hAnsi="Times New Roman" w:cs="Times New Roman" w:eastAsiaTheme="minorEastAsia"/>
          <w:color w:val="auto"/>
          <w:sz w:val="24"/>
          <w:lang w:eastAsia="zh-CN"/>
        </w:rPr>
        <w:t>环保技术有限公司承担</w:t>
      </w:r>
      <w:r>
        <w:rPr>
          <w:rFonts w:hint="default" w:ascii="Times New Roman" w:hAnsi="Times New Roman" w:cs="Times New Roman" w:eastAsiaTheme="minorEastAsia"/>
          <w:color w:val="auto"/>
          <w:kern w:val="24"/>
          <w:sz w:val="24"/>
          <w:lang w:eastAsia="zh-CN"/>
        </w:rPr>
        <w:t>本项目</w:t>
      </w:r>
      <w:r>
        <w:rPr>
          <w:rFonts w:hint="default" w:ascii="Times New Roman" w:hAnsi="Times New Roman" w:cs="Times New Roman" w:eastAsiaTheme="minorEastAsia"/>
          <w:color w:val="auto"/>
          <w:sz w:val="24"/>
          <w:lang w:eastAsia="zh-CN"/>
        </w:rPr>
        <w:t>竣工环境</w:t>
      </w:r>
      <w:r>
        <w:rPr>
          <w:rFonts w:hint="default" w:ascii="Times New Roman" w:hAnsi="Times New Roman" w:cs="Times New Roman" w:eastAsiaTheme="minorEastAsia"/>
          <w:snapToGrid w:val="0"/>
          <w:color w:val="auto"/>
          <w:kern w:val="24"/>
          <w:sz w:val="24"/>
          <w:szCs w:val="20"/>
          <w:lang w:val="en-US" w:eastAsia="zh-CN" w:bidi="ar-SA"/>
        </w:rPr>
        <w:t>保护验收调查工作。接受委托后，我单位对项目现场及所在区域环境状况进行了调查，结合项目工程有关资料和现状监测资料，</w:t>
      </w:r>
      <w:r>
        <w:rPr>
          <w:rFonts w:hint="eastAsia" w:ascii="Times New Roman" w:hAnsi="Times New Roman" w:cs="Times New Roman" w:eastAsiaTheme="minorEastAsia"/>
          <w:snapToGrid w:val="0"/>
          <w:color w:val="auto"/>
          <w:kern w:val="24"/>
          <w:sz w:val="24"/>
          <w:szCs w:val="20"/>
          <w:lang w:val="en-US" w:eastAsia="zh-CN" w:bidi="ar-SA"/>
        </w:rPr>
        <w:t>按照《建设项目竣工环境保护验收技术规范 石油天然气开采》的要求，</w:t>
      </w:r>
      <w:r>
        <w:rPr>
          <w:rFonts w:hint="default" w:ascii="Times New Roman" w:hAnsi="Times New Roman" w:cs="Times New Roman" w:eastAsiaTheme="minorEastAsia"/>
          <w:snapToGrid w:val="0"/>
          <w:color w:val="auto"/>
          <w:kern w:val="24"/>
          <w:sz w:val="24"/>
          <w:szCs w:val="20"/>
          <w:lang w:val="en-US" w:eastAsia="zh-CN" w:bidi="ar-SA"/>
        </w:rPr>
        <w:t>编制完成了本调查报告。作为本项目竣工环保验收和环境管理的依据。</w:t>
      </w:r>
    </w:p>
    <w:p>
      <w:pPr>
        <w:keepNext w:val="0"/>
        <w:keepLines w:val="0"/>
        <w:pageBreakBefore w:val="0"/>
        <w:widowControl w:val="0"/>
        <w:kinsoku/>
        <w:overflowPunct/>
        <w:topLinePunct w:val="0"/>
        <w:autoSpaceDE/>
        <w:autoSpaceDN/>
        <w:bidi w:val="0"/>
        <w:adjustRightInd/>
        <w:snapToGrid/>
        <w:spacing w:line="360" w:lineRule="auto"/>
        <w:ind w:left="0" w:leftChars="0" w:right="0" w:firstLine="0" w:firstLineChars="0"/>
        <w:jc w:val="both"/>
        <w:textAlignment w:val="auto"/>
        <w:rPr>
          <w:rFonts w:hint="eastAsia" w:cs="Times New Roman"/>
          <w:b/>
          <w:bCs/>
          <w:color w:val="auto"/>
          <w:sz w:val="28"/>
          <w:szCs w:val="28"/>
          <w:lang w:val="en-US" w:eastAsia="zh-CN"/>
        </w:rPr>
      </w:pPr>
      <w:r>
        <w:rPr>
          <w:rFonts w:hint="eastAsia" w:cs="Times New Roman"/>
          <w:b/>
          <w:bCs/>
          <w:color w:val="auto"/>
          <w:sz w:val="28"/>
          <w:szCs w:val="28"/>
          <w:lang w:val="en-US" w:eastAsia="zh-CN"/>
        </w:rPr>
        <w:t>1.2 验收对象及内容</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本次建设项目竣工环境保护验收的对象</w:t>
      </w:r>
      <w:r>
        <w:rPr>
          <w:rFonts w:hint="eastAsia" w:cs="Times New Roman"/>
          <w:snapToGrid w:val="0"/>
          <w:color w:val="auto"/>
          <w:kern w:val="24"/>
          <w:sz w:val="24"/>
          <w:szCs w:val="20"/>
          <w:lang w:val="en-US" w:eastAsia="zh-CN" w:bidi="ar-SA"/>
        </w:rPr>
        <w:t>为对新蓬254井组钻采工程</w:t>
      </w:r>
      <w:r>
        <w:rPr>
          <w:rFonts w:hint="default" w:ascii="Times New Roman" w:hAnsi="Times New Roman" w:cs="Times New Roman" w:eastAsiaTheme="minorEastAsia"/>
          <w:snapToGrid w:val="0"/>
          <w:color w:val="auto"/>
          <w:kern w:val="24"/>
          <w:sz w:val="24"/>
          <w:szCs w:val="20"/>
          <w:lang w:val="en-US" w:eastAsia="zh-CN" w:bidi="ar-SA"/>
        </w:rPr>
        <w:t>。</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cs="Times New Roman"/>
          <w:color w:val="auto"/>
          <w:sz w:val="24"/>
          <w:szCs w:val="24"/>
        </w:rPr>
      </w:pPr>
      <w:r>
        <w:rPr>
          <w:rFonts w:hint="default" w:ascii="Times New Roman" w:hAnsi="Times New Roman" w:cs="Times New Roman" w:eastAsiaTheme="minorEastAsia"/>
          <w:snapToGrid w:val="0"/>
          <w:color w:val="auto"/>
          <w:kern w:val="24"/>
          <w:sz w:val="24"/>
          <w:szCs w:val="20"/>
          <w:lang w:val="en-US" w:eastAsia="zh-CN" w:bidi="ar-SA"/>
        </w:rPr>
        <w:t>本次的调查内容主要</w:t>
      </w:r>
      <w:r>
        <w:rPr>
          <w:rFonts w:hint="eastAsia" w:cs="Times New Roman"/>
          <w:snapToGrid w:val="0"/>
          <w:color w:val="auto"/>
          <w:kern w:val="24"/>
          <w:sz w:val="24"/>
          <w:szCs w:val="20"/>
          <w:lang w:val="en-US" w:eastAsia="zh-CN" w:bidi="ar-SA"/>
        </w:rPr>
        <w:t>为新蓬254井组钻前工程、钻完井工程及</w:t>
      </w:r>
      <w:r>
        <w:rPr>
          <w:rFonts w:hint="default" w:ascii="Times New Roman" w:hAnsi="Times New Roman" w:cs="Times New Roman" w:eastAsiaTheme="minorEastAsia"/>
          <w:snapToGrid w:val="0"/>
          <w:color w:val="auto"/>
          <w:kern w:val="24"/>
          <w:sz w:val="24"/>
          <w:szCs w:val="20"/>
          <w:lang w:val="en-US" w:eastAsia="zh-CN" w:bidi="ar-SA"/>
        </w:rPr>
        <w:t>配套建设的环保设施及采取的环保措施。</w:t>
      </w:r>
    </w:p>
    <w:p>
      <w:pPr>
        <w:pStyle w:val="3"/>
        <w:keepNext/>
        <w:keepLines/>
        <w:pageBreakBefore/>
        <w:widowControl w:val="0"/>
        <w:kinsoku/>
        <w:wordWrap/>
        <w:overflowPunct/>
        <w:topLinePunct w:val="0"/>
        <w:autoSpaceDE/>
        <w:autoSpaceDN/>
        <w:bidi w:val="0"/>
        <w:adjustRightInd/>
        <w:snapToGrid/>
        <w:spacing w:line="360" w:lineRule="auto"/>
        <w:ind w:left="0" w:leftChars="0" w:right="0" w:rightChars="0"/>
        <w:jc w:val="center"/>
        <w:textAlignment w:val="auto"/>
        <w:rPr>
          <w:rFonts w:ascii="Times New Roman" w:hAnsi="Times New Roman" w:cs="Times New Roman"/>
          <w:color w:val="auto"/>
        </w:rPr>
      </w:pPr>
      <w:bookmarkStart w:id="1" w:name="_Toc25491"/>
      <w:bookmarkStart w:id="2" w:name="_Toc467576546"/>
      <w:bookmarkStart w:id="3" w:name="_Toc347139091"/>
      <w:bookmarkStart w:id="4" w:name="_Toc332916233"/>
      <w:bookmarkStart w:id="5" w:name="_Toc21020"/>
      <w:bookmarkStart w:id="6" w:name="_Toc330632926"/>
      <w:r>
        <w:rPr>
          <w:rFonts w:hint="eastAsia" w:ascii="Times New Roman" w:hAnsi="Times New Roman" w:cs="Times New Roman"/>
          <w:color w:val="auto"/>
          <w:lang w:val="en-US" w:eastAsia="zh-CN"/>
        </w:rPr>
        <w:t xml:space="preserve">2 </w:t>
      </w:r>
      <w:r>
        <w:rPr>
          <w:rFonts w:ascii="Times New Roman" w:hAnsi="Times New Roman" w:cs="Times New Roman"/>
          <w:color w:val="auto"/>
        </w:rPr>
        <w:t>综述</w:t>
      </w:r>
      <w:bookmarkEnd w:id="1"/>
      <w:bookmarkEnd w:id="2"/>
      <w:bookmarkEnd w:id="3"/>
      <w:bookmarkEnd w:id="4"/>
      <w:bookmarkEnd w:id="5"/>
      <w:bookmarkEnd w:id="6"/>
    </w:p>
    <w:p>
      <w:pPr>
        <w:pStyle w:val="4"/>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ascii="Times New Roman" w:hAnsi="Times New Roman" w:cs="Times New Roman"/>
          <w:color w:val="auto"/>
        </w:rPr>
      </w:pPr>
      <w:bookmarkStart w:id="7" w:name="_Toc332916234"/>
      <w:bookmarkStart w:id="8" w:name="_Toc27655"/>
      <w:bookmarkStart w:id="9" w:name="_Toc20311"/>
      <w:bookmarkStart w:id="10" w:name="_Toc347139092"/>
      <w:bookmarkStart w:id="11" w:name="_Toc330632927"/>
      <w:bookmarkStart w:id="12" w:name="_Toc467576547"/>
      <w:r>
        <w:rPr>
          <w:rFonts w:hint="eastAsia" w:ascii="Times New Roman" w:hAnsi="Times New Roman" w:cs="Times New Roman"/>
          <w:color w:val="auto"/>
          <w:lang w:val="en-US" w:eastAsia="zh-CN"/>
        </w:rPr>
        <w:t>2</w:t>
      </w:r>
      <w:r>
        <w:rPr>
          <w:rFonts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编制依据</w:t>
      </w:r>
      <w:bookmarkEnd w:id="7"/>
      <w:bookmarkEnd w:id="8"/>
      <w:bookmarkEnd w:id="9"/>
      <w:bookmarkEnd w:id="10"/>
      <w:bookmarkEnd w:id="11"/>
      <w:bookmarkEnd w:id="12"/>
    </w:p>
    <w:p>
      <w:pPr>
        <w:pStyle w:val="5"/>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bCs w:val="0"/>
          <w:color w:val="auto"/>
          <w:sz w:val="24"/>
          <w:szCs w:val="24"/>
        </w:rPr>
      </w:pPr>
      <w:bookmarkStart w:id="13" w:name="_Toc467576548"/>
      <w:bookmarkStart w:id="14" w:name="_Toc8360"/>
      <w:bookmarkStart w:id="15" w:name="_Toc332916235"/>
      <w:bookmarkStart w:id="16" w:name="_Toc23217"/>
      <w:r>
        <w:rPr>
          <w:rFonts w:hint="eastAsia"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.1.1</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bCs w:val="0"/>
          <w:color w:val="auto"/>
          <w:sz w:val="24"/>
          <w:szCs w:val="24"/>
        </w:rPr>
        <w:t>国家有关法律法规文件</w:t>
      </w:r>
    </w:p>
    <w:bookmarkEnd w:id="13"/>
    <w:bookmarkEnd w:id="14"/>
    <w:bookmarkEnd w:id="15"/>
    <w:bookmarkEnd w:id="16"/>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bookmarkStart w:id="17" w:name="_Toc17978"/>
      <w:bookmarkStart w:id="18" w:name="_Toc332916236"/>
      <w:bookmarkStart w:id="19" w:name="_Toc467576549"/>
      <w:bookmarkStart w:id="20" w:name="_Toc6971"/>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《中华人民共和国环境保护法》（</w:t>
      </w:r>
      <w:r>
        <w:rPr>
          <w:rFonts w:hint="default" w:ascii="Times New Roman" w:hAnsi="Times New Roman" w:eastAsia="宋体" w:cs="Times New Roman"/>
          <w:color w:val="auto"/>
          <w:sz w:val="24"/>
          <w:szCs w:val="24"/>
        </w:rPr>
        <w:t>2015年1月1日施行</w:t>
      </w:r>
      <w:r>
        <w:rPr>
          <w:rFonts w:hint="default" w:ascii="Times New Roman" w:hAnsi="Times New Roman" w:cs="Times New Roman"/>
          <w:color w:val="auto"/>
          <w:sz w:val="24"/>
          <w:szCs w:val="24"/>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《中华人民共和国环境影响评价法》（中华人民共和国主席令第48号，201</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12</w:t>
      </w:r>
      <w:r>
        <w:rPr>
          <w:rFonts w:hint="default" w:ascii="Times New Roman" w:hAnsi="Times New Roman" w:cs="Times New Roman"/>
          <w:color w:val="auto"/>
          <w:sz w:val="24"/>
          <w:szCs w:val="24"/>
        </w:rPr>
        <w:t>月29日修订）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《中华人民共和国大气污染防治法》（中华人民共和国主席令第31号，201</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10</w:t>
      </w:r>
      <w:r>
        <w:rPr>
          <w:rFonts w:hint="default" w:ascii="Times New Roman" w:hAnsi="Times New Roman" w:cs="Times New Roman"/>
          <w:color w:val="auto"/>
          <w:sz w:val="24"/>
          <w:szCs w:val="24"/>
        </w:rPr>
        <w:t>月2</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《中华人民共和国水污染防治法》（中华人民共和国主席令第</w:t>
      </w:r>
      <w:r>
        <w:rPr>
          <w:rFonts w:hint="default" w:ascii="Times New Roman" w:hAnsi="Times New Roman" w:cs="Times New Roman"/>
          <w:color w:val="auto"/>
          <w:sz w:val="24"/>
          <w:szCs w:val="24"/>
          <w:lang w:val="en-US" w:eastAsia="zh-CN"/>
        </w:rPr>
        <w:t>70</w:t>
      </w:r>
      <w:r>
        <w:rPr>
          <w:rFonts w:hint="default" w:ascii="Times New Roman" w:hAnsi="Times New Roman" w:cs="Times New Roman"/>
          <w:color w:val="auto"/>
          <w:sz w:val="24"/>
          <w:szCs w:val="24"/>
        </w:rPr>
        <w:t>号，201</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月2</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《中华人民共和国固体废物污染环境防治法》（</w:t>
      </w:r>
      <w:r>
        <w:rPr>
          <w:rFonts w:hint="default" w:ascii="Times New Roman" w:hAnsi="Times New Roman" w:cs="Times New Roman"/>
          <w:color w:val="auto"/>
          <w:sz w:val="24"/>
          <w:szCs w:val="24"/>
          <w:lang w:val="en-US" w:eastAsia="zh-CN"/>
        </w:rPr>
        <w:t>20</w:t>
      </w:r>
      <w:r>
        <w:rPr>
          <w:rFonts w:hint="eastAsia" w:ascii="Times New Roman" w:hAnsi="Times New Roman" w:cs="Times New Roman"/>
          <w:color w:val="auto"/>
          <w:sz w:val="24"/>
          <w:szCs w:val="24"/>
          <w:lang w:val="en-US" w:eastAsia="zh-CN"/>
        </w:rPr>
        <w:t>20</w:t>
      </w:r>
      <w:r>
        <w:rPr>
          <w:rFonts w:hint="default" w:ascii="Times New Roman" w:hAnsi="Times New Roman" w:cs="Times New Roman"/>
          <w:color w:val="auto"/>
          <w:sz w:val="24"/>
          <w:szCs w:val="24"/>
          <w:lang w:val="en-US" w:eastAsia="zh-CN"/>
        </w:rPr>
        <w:t>年</w:t>
      </w:r>
      <w:r>
        <w:rPr>
          <w:rFonts w:hint="eastAsia"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lang w:val="en-US" w:eastAsia="zh-CN"/>
        </w:rPr>
        <w:t>月</w:t>
      </w:r>
      <w:r>
        <w:rPr>
          <w:rFonts w:hint="eastAsia"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lang w:val="en-US" w:eastAsia="zh-CN"/>
        </w:rPr>
        <w:t>日</w:t>
      </w:r>
      <w:r>
        <w:rPr>
          <w:rFonts w:hint="eastAsia" w:ascii="Times New Roman" w:hAnsi="Times New Roman" w:cs="Times New Roman"/>
          <w:color w:val="auto"/>
          <w:sz w:val="24"/>
          <w:szCs w:val="24"/>
          <w:lang w:val="en-US" w:eastAsia="zh-CN"/>
        </w:rPr>
        <w:t>施行</w:t>
      </w:r>
      <w:r>
        <w:rPr>
          <w:rFonts w:hint="default" w:ascii="Times New Roman" w:hAnsi="Times New Roman" w:cs="Times New Roman"/>
          <w:color w:val="auto"/>
          <w:sz w:val="24"/>
          <w:szCs w:val="24"/>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《中华人民共和国环境噪声污染防治法》（中华人民共和国主席令第</w:t>
      </w:r>
      <w:r>
        <w:rPr>
          <w:rFonts w:hint="eastAsia" w:cs="Times New Roman"/>
          <w:color w:val="auto"/>
          <w:sz w:val="24"/>
          <w:szCs w:val="24"/>
          <w:lang w:val="en-US" w:eastAsia="zh-CN"/>
        </w:rPr>
        <w:t>104</w:t>
      </w:r>
      <w:r>
        <w:rPr>
          <w:rFonts w:hint="default" w:ascii="Times New Roman" w:hAnsi="Times New Roman" w:cs="Times New Roman"/>
          <w:color w:val="auto"/>
          <w:sz w:val="24"/>
          <w:szCs w:val="24"/>
        </w:rPr>
        <w:t>号，</w:t>
      </w:r>
      <w:r>
        <w:rPr>
          <w:rFonts w:hint="default" w:ascii="Times New Roman" w:hAnsi="Times New Roman" w:cs="Times New Roman"/>
          <w:color w:val="auto"/>
          <w:sz w:val="24"/>
          <w:szCs w:val="24"/>
          <w:lang w:val="en-US" w:eastAsia="zh-CN"/>
        </w:rPr>
        <w:t>20</w:t>
      </w:r>
      <w:r>
        <w:rPr>
          <w:rFonts w:hint="eastAsia" w:cs="Times New Roman"/>
          <w:color w:val="auto"/>
          <w:sz w:val="24"/>
          <w:szCs w:val="24"/>
          <w:lang w:val="en-US" w:eastAsia="zh-CN"/>
        </w:rPr>
        <w:t>21</w:t>
      </w:r>
      <w:r>
        <w:rPr>
          <w:rFonts w:hint="default" w:ascii="Times New Roman" w:hAnsi="Times New Roman" w:cs="Times New Roman"/>
          <w:color w:val="auto"/>
          <w:sz w:val="24"/>
          <w:szCs w:val="24"/>
        </w:rPr>
        <w:t>年1</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月2</w:t>
      </w:r>
      <w:r>
        <w:rPr>
          <w:rFonts w:hint="eastAsia" w:cs="Times New Roman"/>
          <w:color w:val="auto"/>
          <w:sz w:val="24"/>
          <w:szCs w:val="24"/>
          <w:lang w:val="en-US" w:eastAsia="zh-CN"/>
        </w:rPr>
        <w:t>4</w:t>
      </w:r>
      <w:r>
        <w:rPr>
          <w:rFonts w:hint="default" w:ascii="Times New Roman" w:hAnsi="Times New Roman" w:cs="Times New Roman"/>
          <w:color w:val="auto"/>
          <w:sz w:val="24"/>
          <w:szCs w:val="24"/>
        </w:rPr>
        <w:t>日修订</w:t>
      </w:r>
      <w:r>
        <w:rPr>
          <w:rFonts w:hint="eastAsia" w:cs="Times New Roman"/>
          <w:color w:val="auto"/>
          <w:sz w:val="24"/>
          <w:szCs w:val="24"/>
          <w:lang w:eastAsia="zh-CN"/>
        </w:rPr>
        <w:t>，</w:t>
      </w:r>
      <w:r>
        <w:rPr>
          <w:rFonts w:hint="default" w:ascii="Times New Roman" w:hAnsi="Times New Roman" w:cs="Times New Roman"/>
          <w:color w:val="auto"/>
          <w:sz w:val="24"/>
          <w:szCs w:val="24"/>
          <w:lang w:val="en-US" w:eastAsia="zh-CN"/>
        </w:rPr>
        <w:t>20</w:t>
      </w:r>
      <w:r>
        <w:rPr>
          <w:rFonts w:hint="eastAsia" w:cs="Times New Roman"/>
          <w:color w:val="auto"/>
          <w:sz w:val="24"/>
          <w:szCs w:val="24"/>
          <w:lang w:val="en-US" w:eastAsia="zh-CN"/>
        </w:rPr>
        <w:t>22</w:t>
      </w:r>
      <w:r>
        <w:rPr>
          <w:rFonts w:hint="default" w:ascii="Times New Roman" w:hAnsi="Times New Roman" w:cs="Times New Roman"/>
          <w:color w:val="auto"/>
          <w:sz w:val="24"/>
          <w:szCs w:val="24"/>
        </w:rPr>
        <w:t>年</w:t>
      </w:r>
      <w:r>
        <w:rPr>
          <w:rFonts w:hint="eastAsia" w:cs="Times New Roman"/>
          <w:color w:val="auto"/>
          <w:sz w:val="24"/>
          <w:szCs w:val="24"/>
          <w:lang w:val="en-US" w:eastAsia="zh-CN"/>
        </w:rPr>
        <w:t>6</w:t>
      </w:r>
      <w:r>
        <w:rPr>
          <w:rFonts w:hint="default" w:ascii="Times New Roman" w:hAnsi="Times New Roman" w:cs="Times New Roman"/>
          <w:color w:val="auto"/>
          <w:sz w:val="24"/>
          <w:szCs w:val="24"/>
        </w:rPr>
        <w:t>月</w:t>
      </w:r>
      <w:r>
        <w:rPr>
          <w:rFonts w:hint="eastAsia" w:cs="Times New Roman"/>
          <w:color w:val="auto"/>
          <w:sz w:val="24"/>
          <w:szCs w:val="24"/>
          <w:lang w:val="en-US" w:eastAsia="zh-CN"/>
        </w:rPr>
        <w:t>5</w:t>
      </w:r>
      <w:r>
        <w:rPr>
          <w:rFonts w:hint="default" w:ascii="Times New Roman" w:hAnsi="Times New Roman" w:cs="Times New Roman"/>
          <w:color w:val="auto"/>
          <w:sz w:val="24"/>
          <w:szCs w:val="24"/>
        </w:rPr>
        <w:t>日</w:t>
      </w:r>
      <w:r>
        <w:rPr>
          <w:rFonts w:hint="eastAsia" w:cs="Times New Roman"/>
          <w:color w:val="auto"/>
          <w:sz w:val="24"/>
          <w:szCs w:val="24"/>
          <w:lang w:eastAsia="zh-CN"/>
        </w:rPr>
        <w:t>施行</w:t>
      </w:r>
      <w:r>
        <w:rPr>
          <w:rFonts w:hint="default" w:ascii="Times New Roman" w:hAnsi="Times New Roman" w:cs="Times New Roman"/>
          <w:color w:val="auto"/>
          <w:sz w:val="24"/>
          <w:szCs w:val="24"/>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《中华人民共和国土地管理法》（中华人民共和国主席令第</w:t>
      </w:r>
      <w:r>
        <w:rPr>
          <w:rFonts w:hint="default" w:ascii="Times New Roman" w:hAnsi="Times New Roman" w:cs="Times New Roman"/>
          <w:color w:val="auto"/>
          <w:sz w:val="24"/>
          <w:szCs w:val="24"/>
          <w:lang w:val="en-US" w:eastAsia="zh-CN"/>
        </w:rPr>
        <w:t>28</w:t>
      </w:r>
      <w:r>
        <w:rPr>
          <w:rFonts w:hint="default" w:ascii="Times New Roman" w:hAnsi="Times New Roman" w:cs="Times New Roman"/>
          <w:color w:val="auto"/>
          <w:sz w:val="24"/>
          <w:szCs w:val="24"/>
        </w:rPr>
        <w:t>号，20</w:t>
      </w:r>
      <w:r>
        <w:rPr>
          <w:rFonts w:hint="default" w:ascii="Times New Roman" w:hAnsi="Times New Roman" w:cs="Times New Roman"/>
          <w:color w:val="auto"/>
          <w:sz w:val="24"/>
          <w:szCs w:val="24"/>
          <w:lang w:val="en-US" w:eastAsia="zh-CN"/>
        </w:rPr>
        <w:t>19</w:t>
      </w:r>
      <w:r>
        <w:rPr>
          <w:rFonts w:hint="default" w:ascii="Times New Roman" w:hAnsi="Times New Roman" w:cs="Times New Roman"/>
          <w:color w:val="auto"/>
          <w:sz w:val="24"/>
          <w:szCs w:val="24"/>
        </w:rPr>
        <w:t>年8月2</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w:t>
      </w:r>
      <w:r>
        <w:rPr>
          <w:rFonts w:hint="default" w:ascii="Times New Roman" w:hAnsi="Times New Roman" w:cs="Times New Roman"/>
          <w:color w:val="auto"/>
          <w:sz w:val="24"/>
          <w:szCs w:val="24"/>
          <w:lang w:eastAsia="zh-CN"/>
        </w:rPr>
        <w:t>水土保持</w:t>
      </w:r>
      <w:r>
        <w:rPr>
          <w:rFonts w:hint="default" w:ascii="Times New Roman" w:hAnsi="Times New Roman" w:cs="Times New Roman"/>
          <w:color w:val="auto"/>
          <w:sz w:val="24"/>
          <w:szCs w:val="24"/>
        </w:rPr>
        <w:t>法》（中华人民共和国主席令第</w:t>
      </w:r>
      <w:r>
        <w:rPr>
          <w:rFonts w:hint="default" w:ascii="Times New Roman" w:hAnsi="Times New Roman" w:cs="Times New Roman"/>
          <w:color w:val="auto"/>
          <w:sz w:val="24"/>
          <w:szCs w:val="24"/>
          <w:lang w:val="en-US" w:eastAsia="zh-CN"/>
        </w:rPr>
        <w:t>39</w:t>
      </w:r>
      <w:r>
        <w:rPr>
          <w:rFonts w:hint="default" w:ascii="Times New Roman" w:hAnsi="Times New Roman" w:cs="Times New Roman"/>
          <w:color w:val="auto"/>
          <w:sz w:val="24"/>
          <w:szCs w:val="24"/>
        </w:rPr>
        <w:t>号，20</w:t>
      </w:r>
      <w:r>
        <w:rPr>
          <w:rFonts w:hint="default" w:ascii="Times New Roman" w:hAnsi="Times New Roman" w:cs="Times New Roman"/>
          <w:color w:val="auto"/>
          <w:sz w:val="24"/>
          <w:szCs w:val="24"/>
          <w:lang w:val="en-US" w:eastAsia="zh-CN"/>
        </w:rPr>
        <w:t>10</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12</w:t>
      </w:r>
      <w:r>
        <w:rPr>
          <w:rFonts w:hint="default" w:ascii="Times New Roman" w:hAnsi="Times New Roman" w:cs="Times New Roman"/>
          <w:color w:val="auto"/>
          <w:sz w:val="24"/>
          <w:szCs w:val="24"/>
        </w:rPr>
        <w:t>月2</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《中华人民共和国清洁生产促进法》（中华人民共和国主席令第54号，2012年2月29日）</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10</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eastAsia="zh-CN"/>
        </w:rPr>
        <w:t>基本农田保护条例</w:t>
      </w:r>
      <w:r>
        <w:rPr>
          <w:rFonts w:hint="default" w:ascii="Times New Roman" w:hAnsi="Times New Roman" w:cs="Times New Roman"/>
          <w:color w:val="auto"/>
          <w:sz w:val="24"/>
          <w:szCs w:val="24"/>
        </w:rPr>
        <w:t>》（国务院令第2</w:t>
      </w:r>
      <w:r>
        <w:rPr>
          <w:rFonts w:hint="default" w:ascii="Times New Roman" w:hAnsi="Times New Roman" w:cs="Times New Roman"/>
          <w:color w:val="auto"/>
          <w:sz w:val="24"/>
          <w:szCs w:val="24"/>
          <w:lang w:val="en-US" w:eastAsia="zh-CN"/>
        </w:rPr>
        <w:t>57</w:t>
      </w:r>
      <w:r>
        <w:rPr>
          <w:rFonts w:hint="default" w:ascii="Times New Roman" w:hAnsi="Times New Roman" w:cs="Times New Roman"/>
          <w:color w:val="auto"/>
          <w:sz w:val="24"/>
          <w:szCs w:val="24"/>
        </w:rPr>
        <w:t>号，20</w:t>
      </w:r>
      <w:r>
        <w:rPr>
          <w:rFonts w:hint="default" w:ascii="Times New Roman" w:hAnsi="Times New Roman" w:cs="Times New Roman"/>
          <w:color w:val="auto"/>
          <w:sz w:val="24"/>
          <w:szCs w:val="24"/>
          <w:lang w:val="en-US" w:eastAsia="zh-CN"/>
        </w:rPr>
        <w:t>11</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月</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日</w:t>
      </w:r>
      <w:r>
        <w:rPr>
          <w:rFonts w:hint="default" w:ascii="Times New Roman" w:hAnsi="Times New Roman" w:cs="Times New Roman"/>
          <w:color w:val="auto"/>
          <w:sz w:val="24"/>
          <w:szCs w:val="24"/>
          <w:lang w:eastAsia="zh-CN"/>
        </w:rPr>
        <w:t>修订</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11</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《建设项目环境保护管理条例》（国务院第682号令，2017年</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月</w:t>
      </w:r>
      <w:r>
        <w:rPr>
          <w:rFonts w:hint="default" w:ascii="Times New Roman" w:hAnsi="Times New Roman" w:cs="Times New Roman"/>
          <w:color w:val="auto"/>
          <w:sz w:val="24"/>
          <w:szCs w:val="24"/>
          <w:lang w:val="en-US" w:eastAsia="zh-CN"/>
        </w:rPr>
        <w:t>21</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（12）《土地复垦条例》（国务院第592号令）</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w:t>
      </w: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rPr>
        <w:t>）《土地复垦条例实施办法》（</w:t>
      </w:r>
      <w:r>
        <w:rPr>
          <w:rFonts w:hint="default" w:ascii="Times New Roman" w:hAnsi="Times New Roman" w:cs="Times New Roman"/>
          <w:color w:val="auto"/>
          <w:sz w:val="24"/>
          <w:szCs w:val="24"/>
          <w:lang w:eastAsia="zh-CN"/>
        </w:rPr>
        <w:t>国土资源部</w:t>
      </w:r>
      <w:r>
        <w:rPr>
          <w:rFonts w:hint="default" w:ascii="Times New Roman" w:hAnsi="Times New Roman" w:cs="Times New Roman"/>
          <w:color w:val="auto"/>
          <w:sz w:val="24"/>
          <w:szCs w:val="24"/>
        </w:rPr>
        <w:t>令第</w:t>
      </w:r>
      <w:r>
        <w:rPr>
          <w:rFonts w:hint="default" w:ascii="Times New Roman" w:hAnsi="Times New Roman" w:cs="Times New Roman"/>
          <w:color w:val="auto"/>
          <w:sz w:val="24"/>
          <w:szCs w:val="24"/>
          <w:lang w:val="en-US" w:eastAsia="zh-CN"/>
        </w:rPr>
        <w:t>56</w:t>
      </w:r>
      <w:r>
        <w:rPr>
          <w:rFonts w:hint="default" w:ascii="Times New Roman" w:hAnsi="Times New Roman" w:cs="Times New Roman"/>
          <w:color w:val="auto"/>
          <w:sz w:val="24"/>
          <w:szCs w:val="24"/>
        </w:rPr>
        <w:t>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产业结构调整指导目录（201</w:t>
      </w:r>
      <w:r>
        <w:rPr>
          <w:rFonts w:hint="default"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rPr>
        <w:t>年本）</w:t>
      </w:r>
      <w:r>
        <w:rPr>
          <w:rFonts w:hint="default" w:ascii="Times New Roman" w:hAnsi="Times New Roman"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15</w:t>
      </w:r>
      <w:r>
        <w:rPr>
          <w:rFonts w:hint="default" w:ascii="Times New Roman" w:hAnsi="Times New Roman" w:cs="Times New Roman"/>
          <w:color w:val="auto"/>
          <w:sz w:val="24"/>
          <w:szCs w:val="24"/>
        </w:rPr>
        <w:t>）《建设项目环境保护分类管理名录》（201</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rPr>
        <w:t>月）</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16</w:t>
      </w:r>
      <w:r>
        <w:rPr>
          <w:rFonts w:hint="default" w:ascii="Times New Roman" w:hAnsi="Times New Roman" w:cs="Times New Roman"/>
          <w:color w:val="auto"/>
          <w:sz w:val="24"/>
          <w:szCs w:val="24"/>
        </w:rPr>
        <w:t>）《关于发布〈建设项目竣工环境保护验收暂行办法〉的公告》（国环规环评〔2017〕4号）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17</w:t>
      </w:r>
      <w:r>
        <w:rPr>
          <w:rFonts w:hint="default" w:ascii="Times New Roman" w:hAnsi="Times New Roman" w:cs="Times New Roman"/>
          <w:color w:val="auto"/>
          <w:sz w:val="24"/>
          <w:szCs w:val="24"/>
        </w:rPr>
        <w:t>）《国家危险废物名录》（环境保护部令第39号）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18</w:t>
      </w:r>
      <w:r>
        <w:rPr>
          <w:rFonts w:hint="default" w:ascii="Times New Roman" w:hAnsi="Times New Roman" w:cs="Times New Roman"/>
          <w:color w:val="auto"/>
          <w:sz w:val="24"/>
          <w:szCs w:val="24"/>
        </w:rPr>
        <w:t>）</w:t>
      </w:r>
      <w:r>
        <w:rPr>
          <w:rFonts w:hint="default" w:ascii="Times New Roman" w:hAnsi="Times New Roman" w:eastAsia="宋体" w:cs="Times New Roman"/>
          <w:color w:val="auto"/>
          <w:sz w:val="24"/>
          <w:szCs w:val="24"/>
        </w:rPr>
        <w:t>《危险废物转移联单管理办法》（国家环境保护总局令第5号）</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19</w:t>
      </w:r>
      <w:r>
        <w:rPr>
          <w:rFonts w:hint="default" w:ascii="Times New Roman" w:hAnsi="Times New Roman" w:cs="Times New Roman"/>
          <w:color w:val="auto"/>
          <w:sz w:val="24"/>
          <w:szCs w:val="24"/>
        </w:rPr>
        <w:t>）</w:t>
      </w:r>
      <w:r>
        <w:rPr>
          <w:rFonts w:hint="default" w:ascii="Times New Roman" w:hAnsi="Times New Roman" w:eastAsia="宋体" w:cs="Times New Roman"/>
          <w:color w:val="auto"/>
          <w:sz w:val="24"/>
          <w:szCs w:val="24"/>
        </w:rPr>
        <w:t>《环境影响评价公众参与暂行办法》（环发[2006]28号文）</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20</w:t>
      </w:r>
      <w:r>
        <w:rPr>
          <w:rFonts w:hint="default" w:ascii="Times New Roman" w:hAnsi="Times New Roman" w:cs="Times New Roman"/>
          <w:color w:val="auto"/>
          <w:sz w:val="24"/>
          <w:szCs w:val="24"/>
        </w:rPr>
        <w:t>）《关于切实加强风险防范严格环境影响评价管理的通知》（环发[2012]98号）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21</w:t>
      </w:r>
      <w:r>
        <w:rPr>
          <w:rFonts w:hint="default" w:ascii="Times New Roman" w:hAnsi="Times New Roman" w:cs="Times New Roman"/>
          <w:color w:val="auto"/>
          <w:sz w:val="24"/>
          <w:szCs w:val="24"/>
        </w:rPr>
        <w:t>）《石油天然气开采业污染防治技术政策》（</w:t>
      </w:r>
      <w:r>
        <w:rPr>
          <w:rFonts w:hint="default" w:ascii="Times New Roman" w:hAnsi="Times New Roman" w:cs="Times New Roman"/>
          <w:color w:val="auto"/>
          <w:sz w:val="24"/>
          <w:szCs w:val="24"/>
          <w:lang w:eastAsia="zh-CN"/>
        </w:rPr>
        <w:t>环境保护部公告</w:t>
      </w:r>
      <w:r>
        <w:rPr>
          <w:rFonts w:hint="default" w:ascii="Times New Roman" w:hAnsi="Times New Roman" w:cs="Times New Roman"/>
          <w:color w:val="auto"/>
          <w:sz w:val="24"/>
          <w:szCs w:val="24"/>
          <w:lang w:val="en-US" w:eastAsia="zh-CN"/>
        </w:rPr>
        <w:t>2012年第18号</w:t>
      </w:r>
      <w:r>
        <w:rPr>
          <w:rFonts w:hint="default" w:ascii="Times New Roman" w:hAnsi="Times New Roman" w:cs="Times New Roman"/>
          <w:color w:val="auto"/>
          <w:sz w:val="24"/>
          <w:szCs w:val="24"/>
        </w:rPr>
        <w:t>）</w:t>
      </w:r>
    </w:p>
    <w:p>
      <w:pPr>
        <w:pStyle w:val="5"/>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bCs w:val="0"/>
          <w:color w:val="auto"/>
          <w:sz w:val="24"/>
          <w:szCs w:val="24"/>
        </w:rPr>
      </w:pPr>
      <w:r>
        <w:rPr>
          <w:rFonts w:hint="eastAsia"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.1.2</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bCs w:val="0"/>
          <w:color w:val="auto"/>
          <w:sz w:val="24"/>
          <w:szCs w:val="24"/>
        </w:rPr>
        <w:t>地方及行业有关法律法规文件</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（1）《四川省环境保护条例》（20</w:t>
      </w:r>
      <w:r>
        <w:rPr>
          <w:rFonts w:hint="default" w:ascii="Times New Roman" w:hAnsi="Times New Roman" w:cs="Times New Roman"/>
          <w:color w:val="auto"/>
          <w:sz w:val="24"/>
          <w:szCs w:val="24"/>
          <w:lang w:val="en-US" w:eastAsia="zh-CN"/>
        </w:rPr>
        <w:t>17</w:t>
      </w:r>
      <w:r>
        <w:rPr>
          <w:rFonts w:hint="default" w:ascii="Times New Roman" w:hAnsi="Times New Roman" w:cs="Times New Roman"/>
          <w:color w:val="auto"/>
          <w:sz w:val="24"/>
          <w:szCs w:val="24"/>
        </w:rPr>
        <w:t>年9月</w:t>
      </w:r>
      <w:r>
        <w:rPr>
          <w:rFonts w:hint="default" w:ascii="Times New Roman" w:hAnsi="Times New Roman" w:cs="Times New Roman"/>
          <w:color w:val="auto"/>
          <w:sz w:val="24"/>
          <w:szCs w:val="24"/>
          <w:lang w:val="en-US" w:eastAsia="zh-CN"/>
        </w:rPr>
        <w:t>22日</w:t>
      </w:r>
      <w:r>
        <w:rPr>
          <w:rFonts w:hint="default" w:ascii="Times New Roman" w:hAnsi="Times New Roman" w:cs="Times New Roman"/>
          <w:color w:val="auto"/>
          <w:sz w:val="24"/>
          <w:szCs w:val="24"/>
        </w:rPr>
        <w:t>修正）</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（2）《四川省&lt;中华人民共和国大气污染防治法&gt;实施办法》（2012年12月）</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cs="Times New Roman"/>
          <w:color w:val="auto"/>
          <w:sz w:val="24"/>
          <w:szCs w:val="24"/>
          <w:lang w:eastAsia="zh-CN"/>
        </w:rPr>
      </w:pPr>
      <w:r>
        <w:rPr>
          <w:rFonts w:hint="default" w:ascii="Times New Roman" w:hAnsi="Times New Roman" w:cs="Times New Roman"/>
          <w:color w:val="auto"/>
          <w:sz w:val="24"/>
          <w:szCs w:val="24"/>
        </w:rPr>
        <w:t>（3）</w:t>
      </w:r>
      <w:r>
        <w:rPr>
          <w:rFonts w:hint="eastAsia" w:cs="Times New Roman"/>
          <w:color w:val="auto"/>
          <w:sz w:val="24"/>
          <w:szCs w:val="24"/>
          <w:lang w:eastAsia="zh-CN"/>
        </w:rPr>
        <w:t>《</w:t>
      </w:r>
      <w:r>
        <w:rPr>
          <w:rFonts w:hint="default" w:ascii="Times New Roman" w:hAnsi="Times New Roman" w:cs="Times New Roman"/>
          <w:color w:val="auto"/>
          <w:sz w:val="24"/>
          <w:szCs w:val="24"/>
        </w:rPr>
        <w:t>四川省固体废物污染环境防治条例</w:t>
      </w:r>
      <w:r>
        <w:rPr>
          <w:rFonts w:hint="eastAsia" w:cs="Times New Roman"/>
          <w:color w:val="auto"/>
          <w:sz w:val="24"/>
          <w:szCs w:val="24"/>
          <w:lang w:eastAsia="zh-CN"/>
        </w:rPr>
        <w:t>（</w:t>
      </w:r>
      <w:r>
        <w:rPr>
          <w:rFonts w:hint="default" w:ascii="Times New Roman" w:hAnsi="Times New Roman" w:cs="Times New Roman"/>
          <w:color w:val="auto"/>
          <w:sz w:val="24"/>
          <w:szCs w:val="24"/>
        </w:rPr>
        <w:t>2022修订</w:t>
      </w:r>
      <w:r>
        <w:rPr>
          <w:rFonts w:hint="eastAsia" w:cs="Times New Roman"/>
          <w:color w:val="auto"/>
          <w:sz w:val="24"/>
          <w:szCs w:val="24"/>
          <w:lang w:eastAsia="zh-CN"/>
        </w:rPr>
        <w:t>）》（2022年9月1日施行）</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（4）《四川省&lt;中华人民共和国野生动物保护法&gt;实施办法》（2012年修正）</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（5）《四川省&lt;中华人民共和国水土保持法&gt;实施办法》（2012年修正）</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（6）《关于规范和调整征地补偿安置标准有关问题的意见》（川办函[2004]39号）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rPr>
        <w:t>（7）《关于规范建设项目竣工环境保护验收工作的通知》（川环发[2003]56号）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rPr>
        <w:t>（</w:t>
      </w:r>
      <w:r>
        <w:rPr>
          <w:rFonts w:hint="eastAsia" w:cs="Times New Roman"/>
          <w:color w:val="auto"/>
          <w:sz w:val="24"/>
          <w:szCs w:val="24"/>
          <w:lang w:val="en-US" w:eastAsia="zh-CN"/>
        </w:rPr>
        <w:t>8</w:t>
      </w:r>
      <w:r>
        <w:rPr>
          <w:rFonts w:hint="default" w:ascii="Times New Roman" w:hAnsi="Times New Roman" w:cs="Times New Roman"/>
          <w:color w:val="auto"/>
          <w:sz w:val="24"/>
          <w:szCs w:val="24"/>
        </w:rPr>
        <w:t>）《关于进一步加强我省农村饮用水水源保护区环境保护工作的通知》（川环办发[2011]98号）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rPr>
        <w:t>（</w:t>
      </w:r>
      <w:r>
        <w:rPr>
          <w:rFonts w:hint="eastAsia" w:cs="Times New Roman"/>
          <w:color w:val="auto"/>
          <w:sz w:val="24"/>
          <w:szCs w:val="24"/>
          <w:lang w:val="en-US" w:eastAsia="zh-CN"/>
        </w:rPr>
        <w:t>9</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eastAsia="zh-CN"/>
        </w:rPr>
        <w:t>《关于进一步加强建设项目竣工环境保护验收监测（调查）工作的通知》（</w:t>
      </w:r>
      <w:r>
        <w:rPr>
          <w:rFonts w:hint="default" w:ascii="Times New Roman" w:hAnsi="Times New Roman" w:cs="Times New Roman"/>
          <w:color w:val="auto"/>
          <w:sz w:val="24"/>
          <w:szCs w:val="24"/>
        </w:rPr>
        <w:t>川环发[200</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61</w:t>
      </w:r>
      <w:r>
        <w:rPr>
          <w:rFonts w:hint="default" w:ascii="Times New Roman" w:hAnsi="Times New Roman" w:cs="Times New Roman"/>
          <w:color w:val="auto"/>
          <w:sz w:val="24"/>
          <w:szCs w:val="24"/>
        </w:rPr>
        <w:t>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w:t>
      </w:r>
      <w:r>
        <w:rPr>
          <w:rFonts w:hint="eastAsia" w:cs="Times New Roman"/>
          <w:color w:val="auto"/>
          <w:sz w:val="24"/>
          <w:szCs w:val="24"/>
          <w:lang w:val="en-US" w:eastAsia="zh-CN"/>
        </w:rPr>
        <w:t>0</w:t>
      </w:r>
      <w:r>
        <w:rPr>
          <w:rFonts w:hint="default" w:ascii="Times New Roman" w:hAnsi="Times New Roman" w:cs="Times New Roman"/>
          <w:color w:val="auto"/>
          <w:sz w:val="24"/>
          <w:szCs w:val="24"/>
        </w:rPr>
        <w:t>）《土地复垦方案编制规程 第1部分：通则》（TD/T 1031.1-2011）</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w:t>
      </w:r>
      <w:r>
        <w:rPr>
          <w:rFonts w:hint="eastAsia" w:cs="Times New Roman"/>
          <w:color w:val="auto"/>
          <w:sz w:val="24"/>
          <w:szCs w:val="24"/>
          <w:lang w:val="en-US" w:eastAsia="zh-CN"/>
        </w:rPr>
        <w:t>1</w:t>
      </w:r>
      <w:r>
        <w:rPr>
          <w:rFonts w:hint="default" w:ascii="Times New Roman" w:hAnsi="Times New Roman" w:cs="Times New Roman"/>
          <w:color w:val="auto"/>
          <w:sz w:val="24"/>
          <w:szCs w:val="24"/>
        </w:rPr>
        <w:t>）《土地复垦方案编制规程 第5部分：石油天然气（含煤层气）项目》（TD/T 1031.5-2011）</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w:t>
      </w:r>
      <w:r>
        <w:rPr>
          <w:rFonts w:hint="eastAsia" w:cs="Times New Roman"/>
          <w:color w:val="auto"/>
          <w:sz w:val="24"/>
          <w:szCs w:val="24"/>
          <w:lang w:val="en-US" w:eastAsia="zh-CN"/>
        </w:rPr>
        <w:t>2</w:t>
      </w:r>
      <w:r>
        <w:rPr>
          <w:rFonts w:hint="default" w:ascii="Times New Roman" w:hAnsi="Times New Roman" w:cs="Times New Roman"/>
          <w:color w:val="auto"/>
          <w:sz w:val="24"/>
          <w:szCs w:val="24"/>
        </w:rPr>
        <w:t>）《土地复垦质量控制标准》（TD/T 1036-2013）</w:t>
      </w:r>
    </w:p>
    <w:p>
      <w:pPr>
        <w:pageBreakBefore w:val="0"/>
        <w:widowControl w:val="0"/>
        <w:numPr>
          <w:ilvl w:val="0"/>
          <w:numId w:val="0"/>
        </w:numPr>
        <w:kinsoku/>
        <w:wordWrap/>
        <w:overflowPunct/>
        <w:topLinePunct w:val="0"/>
        <w:autoSpaceDE/>
        <w:autoSpaceDN/>
        <w:bidi w:val="0"/>
        <w:adjustRightInd/>
        <w:snapToGrid/>
        <w:spacing w:line="360" w:lineRule="auto"/>
        <w:ind w:right="0" w:rightChars="0" w:firstLine="480" w:firstLineChars="200"/>
        <w:textAlignment w:val="auto"/>
        <w:outlineLvl w:val="1"/>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w:t>
      </w:r>
      <w:r>
        <w:rPr>
          <w:rFonts w:hint="eastAsia" w:cs="Times New Roman"/>
          <w:color w:val="auto"/>
          <w:sz w:val="24"/>
          <w:szCs w:val="24"/>
          <w:lang w:val="en-US" w:eastAsia="zh-CN"/>
        </w:rPr>
        <w:t>3</w:t>
      </w:r>
      <w:r>
        <w:rPr>
          <w:rFonts w:hint="default" w:ascii="Times New Roman" w:hAnsi="Times New Roman" w:cs="Times New Roman"/>
          <w:color w:val="auto"/>
          <w:sz w:val="24"/>
          <w:szCs w:val="24"/>
        </w:rPr>
        <w:t>）《土地整治项目设计报告编制规程》（TD /T 1038-2013）</w:t>
      </w:r>
    </w:p>
    <w:p>
      <w:pPr>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eastAsiaTheme="minorEastAsia"/>
          <w:b/>
          <w:bCs/>
          <w:color w:val="auto"/>
          <w:kern w:val="2"/>
          <w:sz w:val="24"/>
          <w:szCs w:val="24"/>
          <w:lang w:val="en-US" w:eastAsia="zh-CN" w:bidi="ar-SA"/>
        </w:rPr>
      </w:pPr>
      <w:r>
        <w:rPr>
          <w:rFonts w:hint="eastAsia" w:cs="Times New Roman"/>
          <w:b/>
          <w:bCs/>
          <w:color w:val="auto"/>
          <w:kern w:val="2"/>
          <w:sz w:val="24"/>
          <w:szCs w:val="24"/>
          <w:lang w:val="en-US" w:eastAsia="zh-CN" w:bidi="ar-SA"/>
        </w:rPr>
        <w:t>2</w:t>
      </w:r>
      <w:r>
        <w:rPr>
          <w:rFonts w:hint="default" w:ascii="Times New Roman" w:hAnsi="Times New Roman" w:cs="Times New Roman" w:eastAsiaTheme="minorEastAsia"/>
          <w:b/>
          <w:bCs/>
          <w:color w:val="auto"/>
          <w:kern w:val="2"/>
          <w:sz w:val="24"/>
          <w:szCs w:val="24"/>
          <w:lang w:val="en-US" w:eastAsia="zh-CN" w:bidi="ar-SA"/>
        </w:rPr>
        <w:t>.1.3</w:t>
      </w:r>
      <w:r>
        <w:rPr>
          <w:rFonts w:hint="eastAsia" w:cs="Times New Roman"/>
          <w:b/>
          <w:bCs/>
          <w:color w:val="auto"/>
          <w:kern w:val="2"/>
          <w:sz w:val="24"/>
          <w:szCs w:val="24"/>
          <w:lang w:val="en-US" w:eastAsia="zh-CN" w:bidi="ar-SA"/>
        </w:rPr>
        <w:t xml:space="preserve"> </w:t>
      </w:r>
      <w:r>
        <w:rPr>
          <w:rFonts w:hint="default" w:ascii="Times New Roman" w:hAnsi="Times New Roman" w:cs="Times New Roman" w:eastAsiaTheme="minorEastAsia"/>
          <w:b/>
          <w:bCs/>
          <w:color w:val="auto"/>
          <w:kern w:val="2"/>
          <w:sz w:val="24"/>
          <w:szCs w:val="24"/>
          <w:lang w:val="en-US" w:eastAsia="zh-CN" w:bidi="ar-SA"/>
        </w:rPr>
        <w:t>技术规范</w:t>
      </w:r>
      <w:r>
        <w:rPr>
          <w:rFonts w:hint="eastAsia" w:ascii="Times New Roman" w:hAnsi="Times New Roman" w:cs="Times New Roman"/>
          <w:b/>
          <w:bCs/>
          <w:color w:val="auto"/>
          <w:kern w:val="2"/>
          <w:sz w:val="24"/>
          <w:szCs w:val="24"/>
          <w:lang w:val="en-US" w:eastAsia="zh-CN" w:bidi="ar-SA"/>
        </w:rPr>
        <w:t>、技术导则</w:t>
      </w:r>
    </w:p>
    <w:bookmarkEnd w:id="17"/>
    <w:bookmarkEnd w:id="18"/>
    <w:bookmarkEnd w:id="19"/>
    <w:bookmarkEnd w:id="20"/>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（1）《建设项目竣工环境保护验收技术规范 石油天然气开采》（HJ 612-2011）</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《建设项目竣工环境保护验收技术规范-生态影响类》</w:t>
      </w:r>
      <w:r>
        <w:rPr>
          <w:rFonts w:hint="eastAsia" w:cs="Times New Roman"/>
          <w:color w:val="auto"/>
          <w:sz w:val="24"/>
          <w:szCs w:val="24"/>
          <w:lang w:eastAsia="zh-CN"/>
        </w:rPr>
        <w:t>（</w:t>
      </w:r>
      <w:r>
        <w:rPr>
          <w:rFonts w:hint="default" w:ascii="Times New Roman" w:hAnsi="Times New Roman" w:cs="Times New Roman"/>
          <w:color w:val="auto"/>
          <w:sz w:val="24"/>
          <w:szCs w:val="24"/>
        </w:rPr>
        <w:t>HJ/T394-2007</w:t>
      </w:r>
      <w:r>
        <w:rPr>
          <w:rFonts w:hint="eastAsia" w:cs="Times New Roman"/>
          <w:color w:val="auto"/>
          <w:sz w:val="24"/>
          <w:szCs w:val="24"/>
          <w:lang w:eastAsia="zh-CN"/>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《建设项目环境影响评价技术导则 总纲》</w:t>
      </w:r>
      <w:r>
        <w:rPr>
          <w:rFonts w:hint="eastAsia" w:cs="Times New Roman"/>
          <w:color w:val="auto"/>
          <w:sz w:val="24"/>
          <w:szCs w:val="24"/>
          <w:lang w:eastAsia="zh-CN"/>
        </w:rPr>
        <w:t>（</w:t>
      </w:r>
      <w:r>
        <w:rPr>
          <w:rFonts w:hint="default" w:ascii="Times New Roman" w:hAnsi="Times New Roman" w:cs="Times New Roman"/>
          <w:color w:val="auto"/>
          <w:sz w:val="24"/>
          <w:szCs w:val="24"/>
        </w:rPr>
        <w:t>HJ2.1-2016</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大气环境》</w:t>
      </w:r>
      <w:r>
        <w:rPr>
          <w:rFonts w:hint="eastAsia" w:cs="Times New Roman"/>
          <w:color w:val="auto"/>
          <w:sz w:val="24"/>
          <w:szCs w:val="24"/>
          <w:lang w:eastAsia="zh-CN"/>
        </w:rPr>
        <w:t>（</w:t>
      </w:r>
      <w:r>
        <w:rPr>
          <w:rFonts w:hint="default" w:ascii="Times New Roman" w:hAnsi="Times New Roman" w:cs="Times New Roman"/>
          <w:bCs/>
          <w:color w:val="auto"/>
          <w:sz w:val="24"/>
          <w:szCs w:val="24"/>
        </w:rPr>
        <w:t>HJ</w:t>
      </w:r>
      <w:r>
        <w:rPr>
          <w:rFonts w:hint="default" w:ascii="Times New Roman" w:hAnsi="Times New Roman" w:cs="Times New Roman"/>
          <w:color w:val="auto"/>
          <w:sz w:val="24"/>
          <w:szCs w:val="24"/>
        </w:rPr>
        <w:t>2.2-2018</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地表水环境》</w:t>
      </w:r>
      <w:r>
        <w:rPr>
          <w:rFonts w:hint="eastAsia" w:cs="Times New Roman"/>
          <w:color w:val="auto"/>
          <w:sz w:val="24"/>
          <w:szCs w:val="24"/>
          <w:lang w:eastAsia="zh-CN"/>
        </w:rPr>
        <w:t>（</w:t>
      </w:r>
      <w:r>
        <w:rPr>
          <w:rFonts w:hint="default" w:ascii="Times New Roman" w:hAnsi="Times New Roman" w:cs="Times New Roman"/>
          <w:bCs/>
          <w:color w:val="auto"/>
          <w:sz w:val="24"/>
          <w:szCs w:val="24"/>
        </w:rPr>
        <w:t>HJ</w:t>
      </w:r>
      <w:r>
        <w:rPr>
          <w:rFonts w:hint="default" w:ascii="Times New Roman" w:hAnsi="Times New Roman" w:cs="Times New Roman"/>
          <w:color w:val="auto"/>
          <w:sz w:val="24"/>
          <w:szCs w:val="24"/>
        </w:rPr>
        <w:t>2.3-2018</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地下水环境》</w:t>
      </w:r>
      <w:r>
        <w:rPr>
          <w:rFonts w:hint="eastAsia" w:cs="Times New Roman"/>
          <w:color w:val="auto"/>
          <w:sz w:val="24"/>
          <w:szCs w:val="24"/>
          <w:lang w:eastAsia="zh-CN"/>
        </w:rPr>
        <w:t>（</w:t>
      </w:r>
      <w:r>
        <w:rPr>
          <w:rFonts w:hint="default" w:ascii="Times New Roman" w:hAnsi="Times New Roman" w:cs="Times New Roman"/>
          <w:color w:val="auto"/>
          <w:sz w:val="24"/>
          <w:szCs w:val="24"/>
        </w:rPr>
        <w:t>HJ610-2016</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声环境》</w:t>
      </w:r>
      <w:r>
        <w:rPr>
          <w:rFonts w:hint="eastAsia" w:cs="Times New Roman"/>
          <w:color w:val="auto"/>
          <w:sz w:val="24"/>
          <w:szCs w:val="24"/>
          <w:lang w:eastAsia="zh-CN"/>
        </w:rPr>
        <w:t>（</w:t>
      </w:r>
      <w:r>
        <w:rPr>
          <w:rFonts w:hint="default" w:ascii="Times New Roman" w:hAnsi="Times New Roman" w:cs="Times New Roman"/>
          <w:color w:val="auto"/>
          <w:sz w:val="24"/>
          <w:szCs w:val="24"/>
        </w:rPr>
        <w:t>HJ2.4-2009</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w:t>
      </w:r>
      <w:r>
        <w:rPr>
          <w:rFonts w:hint="default" w:ascii="Times New Roman" w:hAnsi="Times New Roman" w:cs="Times New Roman" w:eastAsiaTheme="minorEastAsia"/>
          <w:b w:val="0"/>
          <w:bCs/>
          <w:color w:val="auto"/>
          <w:kern w:val="2"/>
          <w:sz w:val="24"/>
          <w:szCs w:val="24"/>
          <w:lang w:val="en-US" w:eastAsia="zh-CN" w:bidi="ar-SA"/>
        </w:rPr>
        <w:t>价技术导则 生态影响》</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HJ19-2011</w:t>
      </w:r>
      <w:r>
        <w:rPr>
          <w:rFonts w:hint="eastAsia" w:ascii="Times New Roman" w:hAnsi="Times New Roman" w:cs="Times New Roman" w:eastAsiaTheme="minorEastAsia"/>
          <w:b w:val="0"/>
          <w:bCs/>
          <w:color w:val="auto"/>
          <w:kern w:val="2"/>
          <w:sz w:val="24"/>
          <w:szCs w:val="24"/>
          <w:lang w:val="en-US" w:eastAsia="zh-CN" w:bidi="ar-SA"/>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（9）《建设项目环境风险评价技术导则》（HJ/T169-2004）</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（10）《环境影响评价技术导则土壤环境（试行）》</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HJ 964—2018</w:t>
      </w:r>
      <w:r>
        <w:rPr>
          <w:rFonts w:hint="eastAsia" w:ascii="Times New Roman" w:hAnsi="Times New Roman" w:cs="Times New Roman" w:eastAsiaTheme="minorEastAsia"/>
          <w:b w:val="0"/>
          <w:bCs/>
          <w:color w:val="auto"/>
          <w:kern w:val="2"/>
          <w:sz w:val="24"/>
          <w:szCs w:val="24"/>
          <w:lang w:val="en-US" w:eastAsia="zh-CN" w:bidi="ar-SA"/>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（11）《土壤环境监测技术规范》</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HJ/T 166 -2004</w:t>
      </w:r>
      <w:r>
        <w:rPr>
          <w:rFonts w:hint="eastAsia" w:ascii="Times New Roman" w:hAnsi="Times New Roman" w:cs="Times New Roman" w:eastAsiaTheme="minorEastAsia"/>
          <w:b w:val="0"/>
          <w:bCs/>
          <w:color w:val="auto"/>
          <w:kern w:val="2"/>
          <w:sz w:val="24"/>
          <w:szCs w:val="24"/>
          <w:lang w:val="en-US" w:eastAsia="zh-CN" w:bidi="ar-SA"/>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（12）</w:t>
      </w:r>
      <w:r>
        <w:rPr>
          <w:rFonts w:hint="eastAsia" w:ascii="Times New Roman" w:hAnsi="Times New Roman" w:cs="Times New Roman" w:eastAsiaTheme="minorEastAsia"/>
          <w:b w:val="0"/>
          <w:bCs/>
          <w:color w:val="auto"/>
          <w:kern w:val="2"/>
          <w:sz w:val="24"/>
          <w:szCs w:val="24"/>
          <w:lang w:val="en-US" w:eastAsia="zh-CN" w:bidi="ar-SA"/>
        </w:rPr>
        <w:t>《企业突发环境事件风险分级方法》（HJ941-2018）</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（13）</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企业事业单位突发环境事件应急预案 备案管理办法（试行</w:t>
      </w:r>
      <w:r>
        <w:rPr>
          <w:rFonts w:hint="eastAsia" w:ascii="Times New Roman" w:hAnsi="Times New Roman" w:cs="Times New Roman" w:eastAsiaTheme="minorEastAsia"/>
          <w:b w:val="0"/>
          <w:bCs/>
          <w:color w:val="auto"/>
          <w:kern w:val="2"/>
          <w:sz w:val="24"/>
          <w:szCs w:val="24"/>
          <w:lang w:val="en-US" w:eastAsia="zh-CN" w:bidi="ar-SA"/>
        </w:rPr>
        <w:t>）》（环发〔</w:t>
      </w:r>
      <w:r>
        <w:rPr>
          <w:rFonts w:hint="default" w:ascii="Times New Roman" w:hAnsi="Times New Roman" w:cs="Times New Roman" w:eastAsiaTheme="minorEastAsia"/>
          <w:b w:val="0"/>
          <w:bCs/>
          <w:color w:val="auto"/>
          <w:kern w:val="2"/>
          <w:sz w:val="24"/>
          <w:szCs w:val="24"/>
          <w:lang w:val="en-US" w:eastAsia="zh-CN" w:bidi="ar-SA"/>
        </w:rPr>
        <w:t>2015</w:t>
      </w:r>
      <w:r>
        <w:rPr>
          <w:rFonts w:hint="eastAsia" w:ascii="Times New Roman" w:hAnsi="Times New Roman" w:cs="Times New Roman" w:eastAsiaTheme="minorEastAsia"/>
          <w:b w:val="0"/>
          <w:bCs/>
          <w:color w:val="auto"/>
          <w:kern w:val="2"/>
          <w:sz w:val="24"/>
          <w:szCs w:val="24"/>
          <w:lang w:val="en-US" w:eastAsia="zh-CN" w:bidi="ar-SA"/>
        </w:rPr>
        <w:t>〕4号）</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（14）《土壤环境质量 建设用地土壤污染风险管控标准（试行）》</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GB36600-2018</w:t>
      </w:r>
      <w:r>
        <w:rPr>
          <w:rFonts w:hint="eastAsia" w:ascii="Times New Roman" w:hAnsi="Times New Roman" w:cs="Times New Roman" w:eastAsiaTheme="minorEastAsia"/>
          <w:b w:val="0"/>
          <w:bCs/>
          <w:color w:val="auto"/>
          <w:kern w:val="2"/>
          <w:sz w:val="24"/>
          <w:szCs w:val="24"/>
          <w:lang w:val="en-US" w:eastAsia="zh-CN" w:bidi="ar-SA"/>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eastAsiaTheme="minorEastAsia"/>
          <w:b w:val="0"/>
          <w:bCs/>
          <w:color w:val="auto"/>
          <w:kern w:val="2"/>
          <w:sz w:val="24"/>
          <w:szCs w:val="24"/>
          <w:lang w:val="en-US" w:eastAsia="zh-CN" w:bidi="ar-SA"/>
        </w:rPr>
        <w:t>（15）《土壤环境质量 农用地土壤污染风</w:t>
      </w:r>
      <w:r>
        <w:rPr>
          <w:rFonts w:hint="default" w:ascii="Times New Roman" w:hAnsi="Times New Roman" w:cs="Times New Roman"/>
          <w:color w:val="auto"/>
          <w:sz w:val="24"/>
          <w:szCs w:val="24"/>
        </w:rPr>
        <w:t>险管控标准（试行）》</w:t>
      </w:r>
      <w:r>
        <w:rPr>
          <w:rFonts w:hint="eastAsia" w:cs="Times New Roman"/>
          <w:color w:val="auto"/>
          <w:sz w:val="24"/>
          <w:szCs w:val="24"/>
          <w:lang w:eastAsia="zh-CN"/>
        </w:rPr>
        <w:t>（</w:t>
      </w:r>
      <w:r>
        <w:rPr>
          <w:rFonts w:hint="default" w:ascii="Times New Roman" w:hAnsi="Times New Roman" w:cs="Times New Roman"/>
          <w:color w:val="auto"/>
          <w:sz w:val="24"/>
          <w:szCs w:val="24"/>
        </w:rPr>
        <w:t>GB15618-2018</w:t>
      </w:r>
      <w:r>
        <w:rPr>
          <w:rFonts w:hint="eastAsia" w:cs="Times New Roman"/>
          <w:color w:val="auto"/>
          <w:sz w:val="24"/>
          <w:szCs w:val="24"/>
          <w:lang w:eastAsia="zh-CN"/>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16</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《陆上钻井作业环境保护推荐作法》（SY/T6629-2005）</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17）《钻井工程污染防治规程》（Q/SH0238-2009）</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18）《陆上石油天然气开采钻井废物处置污染控制技术要求》</w:t>
      </w:r>
      <w:r>
        <w:rPr>
          <w:rFonts w:hint="eastAsia" w:cs="Times New Roman"/>
          <w:color w:val="auto"/>
          <w:sz w:val="24"/>
          <w:szCs w:val="24"/>
          <w:lang w:eastAsia="zh-CN"/>
        </w:rPr>
        <w:t>（</w:t>
      </w:r>
      <w:r>
        <w:rPr>
          <w:rFonts w:hint="default" w:ascii="Times New Roman" w:hAnsi="Times New Roman" w:cs="Times New Roman"/>
          <w:color w:val="auto"/>
          <w:sz w:val="24"/>
          <w:szCs w:val="24"/>
        </w:rPr>
        <w:t>SY/T7298-2016</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19）《中国石化环境保护管理办法》</w:t>
      </w:r>
      <w:r>
        <w:rPr>
          <w:rFonts w:hint="eastAsia" w:cs="Times New Roman"/>
          <w:color w:val="auto"/>
          <w:sz w:val="24"/>
          <w:szCs w:val="24"/>
          <w:lang w:eastAsia="zh-CN"/>
        </w:rPr>
        <w:t>（</w:t>
      </w:r>
      <w:r>
        <w:rPr>
          <w:rFonts w:hint="default" w:ascii="Times New Roman" w:hAnsi="Times New Roman" w:cs="Times New Roman"/>
          <w:color w:val="auto"/>
          <w:sz w:val="24"/>
          <w:szCs w:val="24"/>
        </w:rPr>
        <w:t>中国石化能（2015）191号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20）《西南石油局西南油气分公司废水、固废、废气污染防治管理实施细则》</w:t>
      </w:r>
      <w:r>
        <w:rPr>
          <w:rFonts w:hint="eastAsia" w:cs="Times New Roman"/>
          <w:color w:val="auto"/>
          <w:sz w:val="24"/>
          <w:szCs w:val="24"/>
          <w:lang w:eastAsia="zh-CN"/>
        </w:rPr>
        <w:t>（</w:t>
      </w:r>
      <w:r>
        <w:rPr>
          <w:rFonts w:hint="default" w:ascii="Times New Roman" w:hAnsi="Times New Roman" w:cs="Times New Roman"/>
          <w:color w:val="auto"/>
          <w:sz w:val="24"/>
          <w:szCs w:val="24"/>
        </w:rPr>
        <w:t>西南局[ 2017] 156号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21）《西南油气分公司钻井和井下作业环境保护实施细则》</w:t>
      </w:r>
      <w:r>
        <w:rPr>
          <w:rFonts w:hint="eastAsia" w:cs="Times New Roman"/>
          <w:color w:val="auto"/>
          <w:sz w:val="24"/>
          <w:szCs w:val="24"/>
          <w:lang w:eastAsia="zh-CN"/>
        </w:rPr>
        <w:t>（</w:t>
      </w:r>
      <w:r>
        <w:rPr>
          <w:rFonts w:hint="default" w:ascii="Times New Roman" w:hAnsi="Times New Roman" w:cs="Times New Roman"/>
          <w:color w:val="auto"/>
          <w:sz w:val="24"/>
          <w:szCs w:val="24"/>
        </w:rPr>
        <w:t>西南油气[ 2017] 156号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（22）</w:t>
      </w:r>
      <w:r>
        <w:rPr>
          <w:rFonts w:hint="default" w:ascii="Times New Roman" w:hAnsi="Times New Roman" w:cs="Times New Roman"/>
          <w:color w:val="auto"/>
          <w:sz w:val="24"/>
          <w:szCs w:val="24"/>
        </w:rPr>
        <w:t>《西南石油局西南油气分公司环境保护管理细则》</w:t>
      </w:r>
      <w:r>
        <w:rPr>
          <w:rFonts w:hint="eastAsia" w:cs="Times New Roman"/>
          <w:color w:val="auto"/>
          <w:sz w:val="24"/>
          <w:szCs w:val="24"/>
          <w:lang w:eastAsia="zh-CN"/>
        </w:rPr>
        <w:t>（</w:t>
      </w:r>
      <w:r>
        <w:rPr>
          <w:rFonts w:hint="default" w:ascii="Times New Roman" w:hAnsi="Times New Roman" w:cs="Times New Roman"/>
          <w:color w:val="auto"/>
          <w:sz w:val="24"/>
          <w:szCs w:val="24"/>
        </w:rPr>
        <w:t>西南油气[ 2017]186号</w:t>
      </w:r>
      <w:r>
        <w:rPr>
          <w:rFonts w:hint="eastAsia" w:cs="Times New Roman"/>
          <w:color w:val="auto"/>
          <w:sz w:val="24"/>
          <w:szCs w:val="24"/>
          <w:lang w:eastAsia="zh-CN"/>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eastAsia" w:cs="Times New Roman"/>
          <w:color w:val="auto"/>
          <w:sz w:val="24"/>
          <w:szCs w:val="24"/>
          <w:lang w:eastAsia="zh-CN"/>
        </w:rPr>
        <w:t>（</w:t>
      </w:r>
      <w:r>
        <w:rPr>
          <w:rFonts w:hint="eastAsia" w:cs="Times New Roman"/>
          <w:color w:val="auto"/>
          <w:sz w:val="24"/>
          <w:szCs w:val="24"/>
          <w:lang w:val="en-US" w:eastAsia="zh-CN"/>
        </w:rPr>
        <w:t>23</w:t>
      </w:r>
      <w:r>
        <w:rPr>
          <w:rFonts w:hint="eastAsia" w:cs="Times New Roman"/>
          <w:color w:val="auto"/>
          <w:sz w:val="24"/>
          <w:szCs w:val="24"/>
          <w:lang w:eastAsia="zh-CN"/>
        </w:rPr>
        <w:t>）</w:t>
      </w:r>
      <w:r>
        <w:rPr>
          <w:rFonts w:hint="default" w:ascii="Times New Roman" w:hAnsi="Times New Roman" w:cs="Times New Roman"/>
          <w:color w:val="auto"/>
          <w:sz w:val="24"/>
          <w:szCs w:val="24"/>
        </w:rPr>
        <w:t>《关于川西工区开展钻屑不落地和废弃物综合利用的通知》</w:t>
      </w:r>
      <w:r>
        <w:rPr>
          <w:rFonts w:hint="eastAsia" w:cs="Times New Roman"/>
          <w:color w:val="auto"/>
          <w:sz w:val="24"/>
          <w:szCs w:val="24"/>
          <w:lang w:eastAsia="zh-CN"/>
        </w:rPr>
        <w:t>（</w:t>
      </w:r>
      <w:r>
        <w:rPr>
          <w:rFonts w:hint="default" w:ascii="Times New Roman" w:hAnsi="Times New Roman" w:cs="Times New Roman"/>
          <w:color w:val="auto"/>
          <w:sz w:val="24"/>
          <w:szCs w:val="24"/>
        </w:rPr>
        <w:t>工程技术[ 2018]1号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eastAsia" w:cs="Times New Roman"/>
          <w:color w:val="auto"/>
          <w:sz w:val="24"/>
          <w:szCs w:val="24"/>
          <w:lang w:val="en-US" w:eastAsia="zh-CN"/>
        </w:rPr>
        <w:t>（24）</w:t>
      </w:r>
      <w:r>
        <w:rPr>
          <w:rFonts w:hint="default" w:ascii="Times New Roman" w:hAnsi="Times New Roman" w:cs="Times New Roman"/>
          <w:color w:val="auto"/>
          <w:sz w:val="24"/>
          <w:szCs w:val="24"/>
          <w:lang w:val="en-US" w:eastAsia="zh-CN"/>
        </w:rPr>
        <w:t>关于印发《西南石油局有限公司西南油气分公司建设项目竣工环境保护验收管理实施细则》的通知（西南局</w:t>
      </w:r>
      <w:r>
        <w:rPr>
          <w:rFonts w:hint="default" w:ascii="Times New Roman" w:hAnsi="Times New Roman" w:cs="Times New Roman"/>
          <w:color w:val="auto"/>
          <w:sz w:val="24"/>
          <w:szCs w:val="24"/>
        </w:rPr>
        <w:t>[ 201</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259</w:t>
      </w:r>
      <w:r>
        <w:rPr>
          <w:rFonts w:hint="default" w:ascii="Times New Roman" w:hAnsi="Times New Roman" w:cs="Times New Roman"/>
          <w:color w:val="auto"/>
          <w:sz w:val="24"/>
          <w:szCs w:val="24"/>
        </w:rPr>
        <w:t>号</w:t>
      </w:r>
      <w:r>
        <w:rPr>
          <w:rFonts w:hint="default" w:ascii="Times New Roman" w:hAnsi="Times New Roman" w:cs="Times New Roman"/>
          <w:color w:val="auto"/>
          <w:sz w:val="24"/>
          <w:szCs w:val="24"/>
          <w:lang w:val="en-US" w:eastAsia="zh-CN"/>
        </w:rPr>
        <w:t>）</w:t>
      </w:r>
    </w:p>
    <w:p>
      <w:pPr>
        <w:pStyle w:val="5"/>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color w:val="auto"/>
          <w:sz w:val="24"/>
          <w:szCs w:val="24"/>
        </w:rPr>
      </w:pPr>
      <w:r>
        <w:rPr>
          <w:rFonts w:hint="eastAsia" w:ascii="Times New Roman" w:hAnsi="Times New Roman" w:cs="Times New Roman"/>
          <w:bCs w:val="0"/>
          <w:color w:val="auto"/>
          <w:sz w:val="24"/>
          <w:szCs w:val="24"/>
          <w:lang w:val="en-US" w:eastAsia="zh-CN"/>
        </w:rPr>
        <w:t>2</w:t>
      </w:r>
      <w:r>
        <w:rPr>
          <w:rFonts w:hint="default" w:ascii="Times New Roman" w:hAnsi="Times New Roman" w:cs="Times New Roman"/>
          <w:bCs w:val="0"/>
          <w:color w:val="auto"/>
          <w:sz w:val="24"/>
          <w:szCs w:val="24"/>
        </w:rPr>
        <w:t>.1.</w:t>
      </w:r>
      <w:r>
        <w:rPr>
          <w:rFonts w:hint="default" w:ascii="Times New Roman" w:hAnsi="Times New Roman" w:cs="Times New Roman"/>
          <w:bCs w:val="0"/>
          <w:color w:val="auto"/>
          <w:sz w:val="24"/>
          <w:szCs w:val="24"/>
          <w:lang w:val="en-US" w:eastAsia="zh-CN"/>
        </w:rPr>
        <w:t>4</w:t>
      </w:r>
      <w:bookmarkStart w:id="21" w:name="_Toc6861"/>
      <w:bookmarkStart w:id="22" w:name="_Toc467576550"/>
      <w:bookmarkStart w:id="23" w:name="_Toc25665"/>
      <w:bookmarkStart w:id="24" w:name="_Toc332916237"/>
      <w:r>
        <w:rPr>
          <w:rFonts w:hint="eastAsia" w:ascii="Times New Roman" w:hAnsi="Times New Roman" w:cs="Times New Roman"/>
          <w:bCs w:val="0"/>
          <w:color w:val="auto"/>
          <w:sz w:val="24"/>
          <w:szCs w:val="24"/>
          <w:lang w:val="en-US" w:eastAsia="zh-CN"/>
        </w:rPr>
        <w:t xml:space="preserve"> </w:t>
      </w:r>
      <w:r>
        <w:rPr>
          <w:rFonts w:hint="default" w:ascii="Times New Roman" w:hAnsi="Times New Roman" w:cs="Times New Roman"/>
          <w:color w:val="auto"/>
          <w:sz w:val="24"/>
          <w:szCs w:val="24"/>
          <w:lang w:eastAsia="zh-CN"/>
        </w:rPr>
        <w:t>工程资料</w:t>
      </w:r>
      <w:r>
        <w:rPr>
          <w:rFonts w:hint="default" w:ascii="Times New Roman" w:hAnsi="Times New Roman" w:cs="Times New Roman"/>
          <w:color w:val="auto"/>
          <w:sz w:val="24"/>
          <w:szCs w:val="24"/>
        </w:rPr>
        <w:t>及批复文件</w:t>
      </w:r>
      <w:bookmarkEnd w:id="21"/>
      <w:bookmarkEnd w:id="22"/>
      <w:bookmarkEnd w:id="23"/>
      <w:bookmarkEnd w:id="24"/>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w:t>
      </w:r>
      <w:r>
        <w:rPr>
          <w:rFonts w:hint="eastAsia" w:cs="Times New Roman"/>
          <w:color w:val="auto"/>
          <w:sz w:val="24"/>
          <w:szCs w:val="24"/>
          <w:lang w:val="en-US" w:eastAsia="zh-CN"/>
        </w:rPr>
        <w:t>《关于下达新蓬254等井组钻采任务的通知》（西南油气〔2019〕**号）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（2）《</w:t>
      </w:r>
      <w:r>
        <w:rPr>
          <w:rFonts w:hint="eastAsia" w:cs="Times New Roman"/>
          <w:color w:val="auto"/>
          <w:sz w:val="24"/>
          <w:szCs w:val="24"/>
          <w:lang w:val="en-US" w:eastAsia="zh-CN"/>
        </w:rPr>
        <w:t>新蓬254井组钻采</w:t>
      </w:r>
      <w:r>
        <w:rPr>
          <w:rFonts w:hint="default" w:ascii="Times New Roman" w:hAnsi="Times New Roman" w:cs="Times New Roman"/>
          <w:color w:val="auto"/>
          <w:sz w:val="24"/>
          <w:szCs w:val="24"/>
          <w:lang w:val="en-US" w:eastAsia="zh-CN"/>
        </w:rPr>
        <w:t>工程环境影响报告表》</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20</w:t>
      </w:r>
      <w:r>
        <w:rPr>
          <w:rFonts w:hint="eastAsia" w:cs="Times New Roman"/>
          <w:color w:val="auto"/>
          <w:sz w:val="24"/>
          <w:szCs w:val="24"/>
          <w:lang w:val="en-US" w:eastAsia="zh-CN"/>
        </w:rPr>
        <w:t>20</w:t>
      </w:r>
      <w:r>
        <w:rPr>
          <w:rFonts w:hint="default" w:ascii="Times New Roman" w:hAnsi="Times New Roman" w:cs="Times New Roman"/>
          <w:color w:val="auto"/>
          <w:sz w:val="24"/>
          <w:szCs w:val="24"/>
          <w:lang w:val="en-US" w:eastAsia="zh-CN"/>
        </w:rPr>
        <w:t>年</w:t>
      </w:r>
      <w:r>
        <w:rPr>
          <w:rFonts w:hint="eastAsia" w:cs="Times New Roman"/>
          <w:color w:val="auto"/>
          <w:sz w:val="24"/>
          <w:szCs w:val="24"/>
          <w:lang w:val="en-US" w:eastAsia="zh-CN"/>
        </w:rPr>
        <w:t>**</w:t>
      </w:r>
      <w:r>
        <w:rPr>
          <w:rFonts w:hint="default" w:ascii="Times New Roman" w:hAnsi="Times New Roman" w:cs="Times New Roman"/>
          <w:color w:val="auto"/>
          <w:sz w:val="24"/>
          <w:szCs w:val="24"/>
          <w:lang w:val="en-US" w:eastAsia="zh-CN"/>
        </w:rPr>
        <w:t>月</w:t>
      </w:r>
      <w:r>
        <w:rPr>
          <w:rFonts w:hint="eastAsia" w:ascii="Times New Roman" w:hAnsi="Times New Roman"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（3）《</w:t>
      </w:r>
      <w:r>
        <w:rPr>
          <w:rFonts w:hint="eastAsia" w:cs="Times New Roman"/>
          <w:color w:val="auto"/>
          <w:sz w:val="24"/>
          <w:szCs w:val="24"/>
          <w:lang w:val="en-US" w:eastAsia="zh-CN"/>
        </w:rPr>
        <w:t>德阳市生态</w:t>
      </w:r>
      <w:r>
        <w:rPr>
          <w:rFonts w:hint="eastAsia" w:ascii="Times New Roman" w:hAnsi="Times New Roman" w:cs="Times New Roman"/>
          <w:color w:val="auto"/>
          <w:sz w:val="24"/>
          <w:szCs w:val="24"/>
          <w:lang w:val="en-US" w:eastAsia="zh-CN"/>
        </w:rPr>
        <w:t>环境</w:t>
      </w:r>
      <w:r>
        <w:rPr>
          <w:rFonts w:hint="default" w:ascii="Times New Roman" w:hAnsi="Times New Roman" w:cs="Times New Roman"/>
          <w:color w:val="auto"/>
          <w:sz w:val="24"/>
          <w:szCs w:val="24"/>
          <w:lang w:val="en-US" w:eastAsia="zh-CN"/>
        </w:rPr>
        <w:t>局</w:t>
      </w:r>
      <w:r>
        <w:rPr>
          <w:rFonts w:hint="eastAsia" w:ascii="Times New Roman" w:hAnsi="Times New Roman" w:cs="Times New Roman"/>
          <w:color w:val="auto"/>
          <w:sz w:val="24"/>
          <w:szCs w:val="24"/>
          <w:lang w:val="en-US" w:eastAsia="zh-CN"/>
        </w:rPr>
        <w:t>&lt;</w:t>
      </w:r>
      <w:r>
        <w:rPr>
          <w:rFonts w:hint="default" w:ascii="Times New Roman" w:hAnsi="Times New Roman" w:cs="Times New Roman"/>
          <w:color w:val="auto"/>
          <w:sz w:val="24"/>
          <w:szCs w:val="24"/>
          <w:lang w:val="en-US" w:eastAsia="zh-CN"/>
        </w:rPr>
        <w:t>关于</w:t>
      </w:r>
      <w:r>
        <w:rPr>
          <w:rFonts w:hint="eastAsia" w:ascii="Times New Roman" w:hAnsi="Times New Roman" w:cs="Times New Roman"/>
          <w:color w:val="auto"/>
          <w:sz w:val="24"/>
          <w:szCs w:val="24"/>
          <w:lang w:val="en-US" w:eastAsia="zh-CN"/>
        </w:rPr>
        <w:t>中国石油化工股份有限公司</w:t>
      </w:r>
      <w:r>
        <w:rPr>
          <w:rFonts w:hint="default" w:ascii="Times New Roman" w:hAnsi="Times New Roman" w:cs="Times New Roman"/>
          <w:color w:val="auto"/>
          <w:sz w:val="24"/>
          <w:szCs w:val="24"/>
          <w:lang w:val="en-US" w:eastAsia="zh-CN"/>
        </w:rPr>
        <w:t>西南油气分公司</w:t>
      </w:r>
      <w:r>
        <w:rPr>
          <w:rFonts w:hint="eastAsia" w:cs="Times New Roman"/>
          <w:color w:val="auto"/>
          <w:sz w:val="24"/>
          <w:szCs w:val="24"/>
          <w:lang w:val="en-US" w:eastAsia="zh-CN"/>
        </w:rPr>
        <w:t>产能建设及勘探项目部新蓬254井组钻采</w:t>
      </w:r>
      <w:r>
        <w:rPr>
          <w:rFonts w:hint="default" w:ascii="Times New Roman" w:hAnsi="Times New Roman" w:cs="Times New Roman"/>
          <w:color w:val="auto"/>
          <w:sz w:val="24"/>
          <w:szCs w:val="24"/>
          <w:lang w:val="en-US" w:eastAsia="zh-CN"/>
        </w:rPr>
        <w:t>工程环境影响报告表</w:t>
      </w:r>
      <w:r>
        <w:rPr>
          <w:rFonts w:hint="eastAsia" w:ascii="Times New Roman" w:hAnsi="Times New Roman" w:cs="Times New Roman"/>
          <w:color w:val="auto"/>
          <w:sz w:val="24"/>
          <w:szCs w:val="24"/>
          <w:lang w:val="en-US" w:eastAsia="zh-CN"/>
        </w:rPr>
        <w:t>&gt;的</w:t>
      </w:r>
      <w:r>
        <w:rPr>
          <w:rFonts w:hint="eastAsia" w:cs="Times New Roman"/>
          <w:color w:val="auto"/>
          <w:sz w:val="24"/>
          <w:szCs w:val="24"/>
          <w:lang w:val="en-US" w:eastAsia="zh-CN"/>
        </w:rPr>
        <w:t>审查</w:t>
      </w:r>
      <w:r>
        <w:rPr>
          <w:rFonts w:hint="default" w:ascii="Times New Roman" w:hAnsi="Times New Roman" w:cs="Times New Roman"/>
          <w:color w:val="auto"/>
          <w:sz w:val="24"/>
          <w:szCs w:val="24"/>
          <w:lang w:val="en-US" w:eastAsia="zh-CN"/>
        </w:rPr>
        <w:t>批复》</w:t>
      </w:r>
      <w:r>
        <w:rPr>
          <w:rFonts w:hint="eastAsia" w:ascii="Times New Roman" w:hAnsi="Times New Roman" w:cs="Times New Roman"/>
          <w:color w:val="auto"/>
          <w:sz w:val="24"/>
          <w:szCs w:val="24"/>
          <w:lang w:val="en-US" w:eastAsia="zh-CN"/>
        </w:rPr>
        <w:t>（</w:t>
      </w:r>
      <w:r>
        <w:rPr>
          <w:rFonts w:hint="eastAsia" w:cs="Times New Roman"/>
          <w:color w:val="auto"/>
          <w:sz w:val="24"/>
          <w:szCs w:val="24"/>
          <w:lang w:val="en-US" w:eastAsia="zh-CN"/>
        </w:rPr>
        <w:t>德环审批</w:t>
      </w:r>
      <w:r>
        <w:rPr>
          <w:rFonts w:hint="default" w:ascii="Times New Roman" w:hAnsi="Times New Roman" w:cs="Times New Roman"/>
          <w:color w:val="auto"/>
          <w:sz w:val="24"/>
          <w:szCs w:val="24"/>
          <w:lang w:val="en-US" w:eastAsia="zh-CN"/>
        </w:rPr>
        <w:t>﹝20</w:t>
      </w:r>
      <w:r>
        <w:rPr>
          <w:rFonts w:hint="eastAsia" w:cs="Times New Roman"/>
          <w:color w:val="auto"/>
          <w:sz w:val="24"/>
          <w:szCs w:val="24"/>
          <w:lang w:val="en-US" w:eastAsia="zh-CN"/>
        </w:rPr>
        <w:t>20</w:t>
      </w:r>
      <w:r>
        <w:rPr>
          <w:rFonts w:hint="default" w:ascii="Times New Roman" w:hAnsi="Times New Roman" w:cs="Times New Roman"/>
          <w:color w:val="auto"/>
          <w:sz w:val="24"/>
          <w:szCs w:val="24"/>
          <w:lang w:val="en-US" w:eastAsia="zh-CN"/>
        </w:rPr>
        <w:t>﹞</w:t>
      </w:r>
      <w:r>
        <w:rPr>
          <w:rFonts w:hint="eastAsia" w:cs="Times New Roman"/>
          <w:color w:val="auto"/>
          <w:sz w:val="24"/>
          <w:szCs w:val="24"/>
          <w:lang w:val="en-US" w:eastAsia="zh-CN"/>
        </w:rPr>
        <w:t>**</w:t>
      </w:r>
      <w:r>
        <w:rPr>
          <w:rFonts w:hint="default" w:ascii="Times New Roman" w:hAnsi="Times New Roman" w:cs="Times New Roman"/>
          <w:color w:val="auto"/>
          <w:sz w:val="24"/>
          <w:szCs w:val="24"/>
          <w:lang w:val="en-US" w:eastAsia="zh-CN"/>
        </w:rPr>
        <w:t>号</w:t>
      </w:r>
      <w:r>
        <w:rPr>
          <w:rFonts w:hint="eastAsia"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（4）《</w:t>
      </w:r>
      <w:r>
        <w:rPr>
          <w:rFonts w:hint="eastAsia" w:cs="Times New Roman"/>
          <w:color w:val="auto"/>
          <w:sz w:val="24"/>
          <w:szCs w:val="24"/>
          <w:lang w:val="en-US" w:eastAsia="zh-CN"/>
        </w:rPr>
        <w:t>新蓬254井组</w:t>
      </w:r>
      <w:r>
        <w:rPr>
          <w:rFonts w:hint="eastAsia" w:cs="Times New Roman"/>
          <w:snapToGrid w:val="0"/>
          <w:color w:val="auto"/>
          <w:kern w:val="24"/>
          <w:sz w:val="24"/>
          <w:szCs w:val="20"/>
          <w:lang w:val="en-US" w:eastAsia="zh-CN" w:bidi="ar-SA"/>
        </w:rPr>
        <w:t>钻前施工</w:t>
      </w:r>
      <w:r>
        <w:rPr>
          <w:rFonts w:hint="default" w:ascii="Times New Roman" w:hAnsi="Times New Roman" w:cs="Times New Roman" w:eastAsiaTheme="minorEastAsia"/>
          <w:snapToGrid w:val="0"/>
          <w:color w:val="auto"/>
          <w:kern w:val="24"/>
          <w:sz w:val="24"/>
          <w:szCs w:val="20"/>
          <w:lang w:val="en-US" w:eastAsia="zh-CN" w:bidi="ar-SA"/>
        </w:rPr>
        <w:t>工程项目监督评定书》</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cs="Times New Roman"/>
          <w:color w:val="auto"/>
          <w:sz w:val="24"/>
          <w:szCs w:val="24"/>
          <w:lang w:val="en-US" w:eastAsia="zh-CN"/>
        </w:rPr>
      </w:pPr>
      <w:r>
        <w:rPr>
          <w:rFonts w:hint="default" w:ascii="Times New Roman" w:hAnsi="Times New Roman" w:cs="Times New Roman" w:eastAsiaTheme="minorEastAsia"/>
          <w:snapToGrid w:val="0"/>
          <w:color w:val="auto"/>
          <w:kern w:val="24"/>
          <w:sz w:val="24"/>
          <w:szCs w:val="20"/>
          <w:lang w:val="en-US" w:eastAsia="zh-CN" w:bidi="ar-SA"/>
        </w:rPr>
        <w:t>（5）</w:t>
      </w:r>
      <w:r>
        <w:rPr>
          <w:rFonts w:hint="default" w:cs="Times New Roman"/>
          <w:color w:val="auto"/>
          <w:sz w:val="24"/>
          <w:szCs w:val="24"/>
          <w:lang w:val="en-US" w:eastAsia="zh-CN"/>
        </w:rPr>
        <w:t>《</w:t>
      </w:r>
      <w:r>
        <w:rPr>
          <w:rFonts w:hint="eastAsia" w:cs="Times New Roman"/>
          <w:color w:val="auto"/>
          <w:sz w:val="24"/>
          <w:szCs w:val="24"/>
          <w:lang w:val="en-US" w:eastAsia="zh-CN"/>
        </w:rPr>
        <w:t>新蓬254</w:t>
      </w:r>
      <w:r>
        <w:rPr>
          <w:rFonts w:hint="default" w:cs="Times New Roman"/>
          <w:color w:val="auto"/>
          <w:sz w:val="24"/>
          <w:szCs w:val="24"/>
          <w:lang w:val="en-US" w:eastAsia="zh-CN"/>
        </w:rPr>
        <w:t>井</w:t>
      </w:r>
      <w:r>
        <w:rPr>
          <w:rFonts w:hint="eastAsia" w:cs="Times New Roman"/>
          <w:color w:val="auto"/>
          <w:sz w:val="24"/>
          <w:szCs w:val="24"/>
          <w:lang w:val="en-US" w:eastAsia="zh-CN"/>
        </w:rPr>
        <w:t>钻井</w:t>
      </w:r>
      <w:r>
        <w:rPr>
          <w:rFonts w:hint="default" w:cs="Times New Roman"/>
          <w:color w:val="auto"/>
          <w:sz w:val="24"/>
          <w:szCs w:val="24"/>
          <w:lang w:val="en-US" w:eastAsia="zh-CN"/>
        </w:rPr>
        <w:t>工程项目监督评定书》</w:t>
      </w:r>
      <w:r>
        <w:rPr>
          <w:rFonts w:hint="eastAsia" w:cs="Times New Roman"/>
          <w:color w:val="auto"/>
          <w:sz w:val="24"/>
          <w:szCs w:val="24"/>
          <w:lang w:val="en-US" w:eastAsia="zh-CN"/>
        </w:rPr>
        <w:t>（</w:t>
      </w:r>
      <w:r>
        <w:rPr>
          <w:rFonts w:hint="default" w:cs="Times New Roman"/>
          <w:color w:val="auto"/>
          <w:sz w:val="24"/>
          <w:szCs w:val="24"/>
          <w:lang w:val="en-US" w:eastAsia="zh-CN"/>
        </w:rPr>
        <w:t>监督评（</w:t>
      </w:r>
      <w:r>
        <w:rPr>
          <w:rFonts w:hint="eastAsia" w:cs="Times New Roman"/>
          <w:color w:val="auto"/>
          <w:sz w:val="24"/>
          <w:szCs w:val="24"/>
          <w:lang w:val="en-US" w:eastAsia="zh-CN"/>
        </w:rPr>
        <w:t>钻井</w:t>
      </w:r>
      <w:r>
        <w:rPr>
          <w:rFonts w:hint="default" w:cs="Times New Roman"/>
          <w:color w:val="auto"/>
          <w:sz w:val="24"/>
          <w:szCs w:val="24"/>
          <w:lang w:val="en-US" w:eastAsia="zh-CN"/>
        </w:rPr>
        <w:t>）﹝20</w:t>
      </w:r>
      <w:r>
        <w:rPr>
          <w:rFonts w:hint="eastAsia" w:cs="Times New Roman"/>
          <w:color w:val="auto"/>
          <w:sz w:val="24"/>
          <w:szCs w:val="24"/>
          <w:lang w:val="en-US" w:eastAsia="zh-CN"/>
        </w:rPr>
        <w:t>20</w:t>
      </w:r>
      <w:r>
        <w:rPr>
          <w:rFonts w:hint="default" w:cs="Times New Roman"/>
          <w:color w:val="auto"/>
          <w:sz w:val="24"/>
          <w:szCs w:val="24"/>
          <w:lang w:val="en-US" w:eastAsia="zh-CN"/>
        </w:rPr>
        <w:t>﹞</w:t>
      </w:r>
      <w:r>
        <w:rPr>
          <w:rFonts w:hint="eastAsia" w:cs="Times New Roman"/>
          <w:color w:val="auto"/>
          <w:sz w:val="24"/>
          <w:szCs w:val="24"/>
          <w:lang w:val="en-US" w:eastAsia="zh-CN"/>
        </w:rPr>
        <w:t>**</w:t>
      </w:r>
      <w:r>
        <w:rPr>
          <w:rFonts w:hint="default" w:cs="Times New Roman"/>
          <w:color w:val="auto"/>
          <w:sz w:val="24"/>
          <w:szCs w:val="24"/>
          <w:lang w:val="en-US" w:eastAsia="zh-CN"/>
        </w:rPr>
        <w:t>号</w:t>
      </w:r>
      <w:r>
        <w:rPr>
          <w:rFonts w:hint="eastAsia"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cs="Times New Roman"/>
          <w:color w:val="auto"/>
          <w:sz w:val="24"/>
          <w:szCs w:val="24"/>
          <w:lang w:val="en-US" w:eastAsia="zh-CN"/>
        </w:rPr>
      </w:pPr>
      <w:r>
        <w:rPr>
          <w:rFonts w:hint="eastAsia" w:cs="Times New Roman"/>
          <w:color w:val="auto"/>
          <w:sz w:val="24"/>
          <w:szCs w:val="24"/>
          <w:lang w:val="en-US" w:eastAsia="zh-CN"/>
        </w:rPr>
        <w:t>（6）</w:t>
      </w:r>
      <w:r>
        <w:rPr>
          <w:rFonts w:hint="default" w:cs="Times New Roman"/>
          <w:color w:val="auto"/>
          <w:sz w:val="24"/>
          <w:szCs w:val="24"/>
          <w:lang w:val="en-US" w:eastAsia="zh-CN"/>
        </w:rPr>
        <w:t>《</w:t>
      </w:r>
      <w:r>
        <w:rPr>
          <w:rFonts w:hint="eastAsia" w:cs="Times New Roman"/>
          <w:color w:val="auto"/>
          <w:sz w:val="24"/>
          <w:szCs w:val="24"/>
          <w:lang w:val="en-US" w:eastAsia="zh-CN"/>
        </w:rPr>
        <w:t>新蓬254</w:t>
      </w:r>
      <w:r>
        <w:rPr>
          <w:rFonts w:hint="default" w:cs="Times New Roman"/>
          <w:color w:val="auto"/>
          <w:sz w:val="24"/>
          <w:szCs w:val="24"/>
          <w:lang w:val="en-US" w:eastAsia="zh-CN"/>
        </w:rPr>
        <w:t>井</w:t>
      </w:r>
      <w:r>
        <w:rPr>
          <w:rFonts w:hint="eastAsia" w:cs="Times New Roman"/>
          <w:color w:val="auto"/>
          <w:sz w:val="24"/>
          <w:szCs w:val="24"/>
          <w:lang w:val="en-US" w:eastAsia="zh-CN"/>
        </w:rPr>
        <w:t>试气</w:t>
      </w:r>
      <w:r>
        <w:rPr>
          <w:rFonts w:hint="default" w:cs="Times New Roman"/>
          <w:color w:val="auto"/>
          <w:sz w:val="24"/>
          <w:szCs w:val="24"/>
          <w:lang w:val="en-US" w:eastAsia="zh-CN"/>
        </w:rPr>
        <w:t>工程项目监督评定书》</w:t>
      </w:r>
      <w:r>
        <w:rPr>
          <w:rFonts w:hint="eastAsia" w:cs="Times New Roman"/>
          <w:color w:val="auto"/>
          <w:sz w:val="24"/>
          <w:szCs w:val="24"/>
          <w:lang w:val="en-US" w:eastAsia="zh-CN"/>
        </w:rPr>
        <w:t>（</w:t>
      </w:r>
      <w:r>
        <w:rPr>
          <w:rFonts w:hint="default" w:cs="Times New Roman"/>
          <w:color w:val="auto"/>
          <w:sz w:val="24"/>
          <w:szCs w:val="24"/>
          <w:lang w:val="en-US" w:eastAsia="zh-CN"/>
        </w:rPr>
        <w:t>监督评</w:t>
      </w:r>
      <w:r>
        <w:rPr>
          <w:rFonts w:hint="eastAsia" w:cs="Times New Roman"/>
          <w:color w:val="auto"/>
          <w:sz w:val="24"/>
          <w:szCs w:val="24"/>
          <w:lang w:val="en-US" w:eastAsia="zh-CN"/>
        </w:rPr>
        <w:t>（</w:t>
      </w:r>
      <w:r>
        <w:rPr>
          <w:rFonts w:hint="default" w:cs="Times New Roman"/>
          <w:color w:val="auto"/>
          <w:sz w:val="24"/>
          <w:szCs w:val="24"/>
          <w:lang w:val="en-US" w:eastAsia="zh-CN"/>
        </w:rPr>
        <w:t>试油气）〔2</w:t>
      </w:r>
      <w:r>
        <w:rPr>
          <w:rFonts w:hint="eastAsia" w:cs="Times New Roman"/>
          <w:color w:val="auto"/>
          <w:sz w:val="24"/>
          <w:szCs w:val="24"/>
          <w:lang w:val="en-US" w:eastAsia="zh-CN"/>
        </w:rPr>
        <w:t>020</w:t>
      </w:r>
      <w:r>
        <w:rPr>
          <w:rFonts w:hint="default" w:cs="Times New Roman"/>
          <w:color w:val="auto"/>
          <w:sz w:val="24"/>
          <w:szCs w:val="24"/>
          <w:lang w:val="en-US" w:eastAsia="zh-CN"/>
        </w:rPr>
        <w:t>〕</w:t>
      </w:r>
      <w:r>
        <w:rPr>
          <w:rFonts w:hint="eastAsia" w:cs="Times New Roman"/>
          <w:color w:val="auto"/>
          <w:sz w:val="24"/>
          <w:szCs w:val="24"/>
          <w:lang w:val="en-US" w:eastAsia="zh-CN"/>
        </w:rPr>
        <w:t>**</w:t>
      </w:r>
      <w:r>
        <w:rPr>
          <w:rFonts w:hint="default" w:cs="Times New Roman"/>
          <w:color w:val="auto"/>
          <w:sz w:val="24"/>
          <w:szCs w:val="24"/>
          <w:lang w:val="en-US" w:eastAsia="zh-CN"/>
        </w:rPr>
        <w:t>号</w:t>
      </w:r>
      <w:r>
        <w:rPr>
          <w:rFonts w:hint="eastAsia"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color w:val="auto"/>
          <w:sz w:val="24"/>
          <w:lang w:eastAsia="zh-CN"/>
        </w:rPr>
      </w:pPr>
      <w:r>
        <w:rPr>
          <w:rFonts w:hint="default" w:cs="Times New Roman"/>
          <w:color w:val="auto"/>
          <w:sz w:val="24"/>
          <w:szCs w:val="24"/>
          <w:lang w:val="en-US" w:eastAsia="zh-CN"/>
        </w:rPr>
        <w:t>（</w:t>
      </w:r>
      <w:r>
        <w:rPr>
          <w:rFonts w:hint="eastAsia" w:cs="Times New Roman"/>
          <w:color w:val="auto"/>
          <w:sz w:val="24"/>
          <w:szCs w:val="24"/>
          <w:lang w:val="en-US" w:eastAsia="zh-CN"/>
        </w:rPr>
        <w:t>7</w:t>
      </w:r>
      <w:r>
        <w:rPr>
          <w:rFonts w:hint="default" w:cs="Times New Roman"/>
          <w:color w:val="auto"/>
          <w:sz w:val="24"/>
          <w:szCs w:val="24"/>
          <w:lang w:val="en-US" w:eastAsia="zh-CN"/>
        </w:rPr>
        <w:t>）</w:t>
      </w:r>
      <w:r>
        <w:rPr>
          <w:rFonts w:hint="eastAsia" w:ascii="Times New Roman" w:hAnsi="Times New Roman" w:cs="Times New Roman"/>
          <w:color w:val="auto"/>
          <w:sz w:val="24"/>
          <w:szCs w:val="24"/>
          <w:lang w:val="en-US" w:eastAsia="zh-CN"/>
        </w:rPr>
        <w:t>工程设计及其它资料</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color w:val="auto"/>
          <w:sz w:val="24"/>
          <w:lang w:eastAsia="zh-CN"/>
        </w:rPr>
      </w:pPr>
      <w:r>
        <w:rPr>
          <w:rFonts w:hint="eastAsia" w:cs="Times New Roman"/>
          <w:color w:val="auto"/>
          <w:sz w:val="24"/>
          <w:szCs w:val="24"/>
          <w:lang w:val="en-US" w:eastAsia="zh-CN"/>
        </w:rPr>
        <w:t>（8）</w:t>
      </w:r>
      <w:r>
        <w:rPr>
          <w:rFonts w:hint="eastAsia" w:ascii="Times New Roman" w:hAnsi="Times New Roman" w:cs="Times New Roman"/>
          <w:color w:val="auto"/>
          <w:sz w:val="24"/>
          <w:szCs w:val="24"/>
          <w:lang w:val="en-US" w:eastAsia="zh-CN"/>
        </w:rPr>
        <w:t>建设项目竣</w:t>
      </w:r>
      <w:r>
        <w:rPr>
          <w:rFonts w:hint="eastAsia" w:ascii="Times New Roman" w:hAnsi="Times New Roman" w:cs="Times New Roman"/>
          <w:color w:val="auto"/>
          <w:sz w:val="24"/>
          <w:lang w:val="en-US" w:eastAsia="zh-CN"/>
        </w:rPr>
        <w:t>工环</w:t>
      </w:r>
      <w:r>
        <w:rPr>
          <w:rFonts w:hint="eastAsia" w:ascii="Times New Roman" w:hAnsi="Times New Roman" w:cs="Times New Roman"/>
          <w:color w:val="auto"/>
          <w:sz w:val="24"/>
          <w:lang w:eastAsia="zh-CN"/>
        </w:rPr>
        <w:t>保验收委托书</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color w:val="auto"/>
          <w:sz w:val="24"/>
          <w:lang w:eastAsia="zh-CN"/>
        </w:rPr>
      </w:pPr>
      <w:bookmarkStart w:id="25" w:name="_Toc330632928"/>
      <w:bookmarkStart w:id="26" w:name="_Toc332916241"/>
      <w:bookmarkStart w:id="27" w:name="_Toc467576554"/>
      <w:bookmarkStart w:id="28" w:name="_Toc14939"/>
      <w:bookmarkStart w:id="29" w:name="_Toc347139093"/>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left="0" w:leftChars="0" w:right="0" w:rightChars="0" w:firstLine="0" w:firstLineChars="0"/>
        <w:textAlignment w:val="auto"/>
        <w:outlineLvl w:val="0"/>
        <w:rPr>
          <w:rFonts w:cs="Times New Roman"/>
          <w:b/>
          <w:bCs/>
          <w:color w:val="auto"/>
          <w:sz w:val="28"/>
          <w:szCs w:val="28"/>
        </w:rPr>
      </w:pPr>
      <w:bookmarkStart w:id="30" w:name="_Toc25351"/>
      <w:r>
        <w:rPr>
          <w:rFonts w:hint="eastAsia" w:cs="Times New Roman"/>
          <w:b/>
          <w:bCs/>
          <w:color w:val="auto"/>
          <w:sz w:val="28"/>
          <w:szCs w:val="28"/>
          <w:lang w:val="en-US" w:eastAsia="zh-CN"/>
        </w:rPr>
        <w:t>2</w:t>
      </w:r>
      <w:r>
        <w:rPr>
          <w:rFonts w:cs="Times New Roman"/>
          <w:b/>
          <w:bCs/>
          <w:color w:val="auto"/>
          <w:sz w:val="28"/>
          <w:szCs w:val="28"/>
        </w:rPr>
        <w:t>.2</w:t>
      </w:r>
      <w:r>
        <w:rPr>
          <w:rFonts w:hint="eastAsia" w:cs="Times New Roman"/>
          <w:b/>
          <w:bCs/>
          <w:color w:val="auto"/>
          <w:sz w:val="28"/>
          <w:szCs w:val="28"/>
          <w:lang w:val="en-US" w:eastAsia="zh-CN"/>
        </w:rPr>
        <w:t xml:space="preserve"> </w:t>
      </w:r>
      <w:r>
        <w:rPr>
          <w:rFonts w:cs="Times New Roman"/>
          <w:b/>
          <w:bCs/>
          <w:color w:val="auto"/>
          <w:sz w:val="28"/>
          <w:szCs w:val="28"/>
        </w:rPr>
        <w:t>调</w:t>
      </w:r>
      <w:r>
        <w:rPr>
          <w:rFonts w:ascii="Times New Roman" w:hAnsi="Times New Roman" w:cs="Times New Roman"/>
          <w:b/>
          <w:bCs/>
          <w:color w:val="auto"/>
          <w:sz w:val="28"/>
          <w:szCs w:val="28"/>
        </w:rPr>
        <w:t>查目的</w:t>
      </w:r>
      <w:bookmarkEnd w:id="25"/>
      <w:bookmarkEnd w:id="26"/>
      <w:bookmarkEnd w:id="27"/>
      <w:bookmarkEnd w:id="28"/>
      <w:bookmarkEnd w:id="29"/>
      <w:bookmarkEnd w:id="30"/>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（1）调查在工程设计、施工和试运营阶段对设计文件和环境影响报告表所提出的环保措施的落实情况，以及对环保行政主管部门批复要求的落实情况。</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（2）通过工程所在区域的影响调查、监测，调查工程已采取的生态保护、水土保持及水污染防治、噪声污染控制措施、固废处置措施实施的有效性</w:t>
      </w:r>
      <w:r>
        <w:rPr>
          <w:rFonts w:hint="eastAsia" w:cs="Times New Roman"/>
          <w:color w:val="auto"/>
          <w:sz w:val="24"/>
          <w:lang w:eastAsia="zh-CN"/>
        </w:rPr>
        <w:t>。</w:t>
      </w:r>
      <w:r>
        <w:rPr>
          <w:rFonts w:hint="eastAsia" w:ascii="Times New Roman" w:hAnsi="Times New Roman" w:cs="Times New Roman"/>
          <w:color w:val="auto"/>
          <w:sz w:val="24"/>
          <w:lang w:eastAsia="zh-CN"/>
        </w:rPr>
        <w:t>针对该工程已产生的实际环境问题及可能存在的潜在环境影响提出本项目需要采取的环境保护补充和补救措施。</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（3）通过公众意见调查，了解公众对工程建设期环境保护工作的意见和要求，针对居民工作和生活受影响程度，提出合理的解决方案和建议。</w:t>
      </w:r>
    </w:p>
    <w:p>
      <w:pPr>
        <w:pageBreakBefore w:val="0"/>
        <w:widowControl w:val="0"/>
        <w:kinsoku/>
        <w:wordWrap/>
        <w:overflowPunct/>
        <w:topLinePunct w:val="0"/>
        <w:autoSpaceDE/>
        <w:autoSpaceDN/>
        <w:bidi w:val="0"/>
        <w:adjustRightInd/>
        <w:snapToGrid/>
        <w:ind w:right="0" w:firstLine="480"/>
        <w:textAlignment w:val="auto"/>
        <w:rPr>
          <w:rFonts w:cs="Times New Roman"/>
          <w:color w:val="auto"/>
          <w:sz w:val="24"/>
        </w:rPr>
      </w:pPr>
      <w:r>
        <w:rPr>
          <w:rFonts w:hint="eastAsia" w:cs="Times New Roman"/>
          <w:color w:val="auto"/>
          <w:sz w:val="24"/>
        </w:rPr>
        <w:t>（</w:t>
      </w:r>
      <w:r>
        <w:rPr>
          <w:rFonts w:cs="Times New Roman"/>
          <w:color w:val="auto"/>
          <w:sz w:val="24"/>
        </w:rPr>
        <w:t>4</w:t>
      </w:r>
      <w:r>
        <w:rPr>
          <w:rFonts w:hint="eastAsia" w:cs="Times New Roman"/>
          <w:color w:val="auto"/>
          <w:sz w:val="24"/>
        </w:rPr>
        <w:t>）调查工程环境保护目标变化情况，初步验证环评结论。</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（5）调查分析工程已产生的实际环境问题及可能存在的潜在环境影响，提出切实可行的补救和应急措施，对已实施但尚不完善的措施提出改进意见。</w:t>
      </w:r>
    </w:p>
    <w:p>
      <w:pPr>
        <w:pageBreakBefore w:val="0"/>
        <w:widowControl w:val="0"/>
        <w:kinsoku/>
        <w:wordWrap/>
        <w:overflowPunct/>
        <w:topLinePunct w:val="0"/>
        <w:autoSpaceDE/>
        <w:autoSpaceDN/>
        <w:bidi w:val="0"/>
        <w:adjustRightInd/>
        <w:snapToGrid/>
        <w:ind w:right="0" w:firstLine="480"/>
        <w:textAlignment w:val="auto"/>
        <w:rPr>
          <w:rFonts w:hint="eastAsia" w:cs="Times New Roman"/>
          <w:color w:val="auto"/>
          <w:sz w:val="24"/>
          <w:lang w:eastAsia="zh-CN"/>
        </w:rPr>
      </w:pPr>
      <w:r>
        <w:rPr>
          <w:rFonts w:hint="eastAsia" w:ascii="Times New Roman" w:hAnsi="Times New Roman" w:cs="Times New Roman"/>
          <w:color w:val="auto"/>
          <w:sz w:val="24"/>
          <w:lang w:eastAsia="zh-CN"/>
        </w:rPr>
        <w:t>（6）根据调</w:t>
      </w:r>
      <w:r>
        <w:rPr>
          <w:rFonts w:hint="eastAsia" w:cs="Times New Roman"/>
          <w:color w:val="auto"/>
          <w:sz w:val="24"/>
          <w:lang w:eastAsia="zh-CN"/>
        </w:rPr>
        <w:t>查结果，从技术角度客观公正的为工程环境保护验收提供决策依据和建议。</w:t>
      </w:r>
    </w:p>
    <w:p>
      <w:pPr>
        <w:pageBreakBefore w:val="0"/>
        <w:widowControl w:val="0"/>
        <w:kinsoku/>
        <w:wordWrap/>
        <w:overflowPunct/>
        <w:topLinePunct w:val="0"/>
        <w:autoSpaceDE/>
        <w:autoSpaceDN/>
        <w:bidi w:val="0"/>
        <w:adjustRightInd/>
        <w:snapToGrid/>
        <w:ind w:right="0" w:firstLine="480"/>
        <w:textAlignment w:val="auto"/>
        <w:rPr>
          <w:rFonts w:hint="eastAsia" w:cs="Times New Roman"/>
          <w:color w:val="auto"/>
          <w:sz w:val="24"/>
          <w:lang w:eastAsia="zh-CN"/>
        </w:rPr>
      </w:pP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left="0" w:leftChars="0" w:right="0" w:rightChars="0" w:firstLine="0" w:firstLineChars="0"/>
        <w:textAlignment w:val="auto"/>
        <w:outlineLvl w:val="0"/>
        <w:rPr>
          <w:rFonts w:hint="default" w:cs="Times New Roman"/>
          <w:b/>
          <w:bCs/>
          <w:color w:val="auto"/>
          <w:sz w:val="28"/>
          <w:szCs w:val="28"/>
          <w:lang w:val="en-US" w:eastAsia="zh-CN"/>
        </w:rPr>
      </w:pPr>
      <w:bookmarkStart w:id="31" w:name="_Toc25599"/>
      <w:r>
        <w:rPr>
          <w:rFonts w:hint="eastAsia" w:cs="Times New Roman"/>
          <w:b/>
          <w:bCs/>
          <w:color w:val="auto"/>
          <w:sz w:val="28"/>
          <w:szCs w:val="28"/>
          <w:lang w:val="en-US" w:eastAsia="zh-CN"/>
        </w:rPr>
        <w:t xml:space="preserve">2.3 </w:t>
      </w:r>
      <w:r>
        <w:rPr>
          <w:rFonts w:hint="default" w:cs="Times New Roman"/>
          <w:b/>
          <w:bCs/>
          <w:color w:val="auto"/>
          <w:sz w:val="28"/>
          <w:szCs w:val="28"/>
          <w:lang w:val="en-US" w:eastAsia="zh-CN"/>
        </w:rPr>
        <w:t>调查</w:t>
      </w:r>
      <w:r>
        <w:rPr>
          <w:rFonts w:hint="eastAsia" w:cs="Times New Roman"/>
          <w:b/>
          <w:bCs/>
          <w:color w:val="auto"/>
          <w:sz w:val="28"/>
          <w:szCs w:val="28"/>
          <w:lang w:val="en-US" w:eastAsia="zh-CN"/>
        </w:rPr>
        <w:t>原则</w:t>
      </w:r>
      <w:bookmarkEnd w:id="31"/>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本着客观、公正、科学、实事求是原则，客观反映工程已实施的环保措施、实施效果以及存在的问题。</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坚持充分利用已有资料与现场调研、现状监测相结合的原则。</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p>
    <w:p>
      <w:pPr>
        <w:pStyle w:val="4"/>
        <w:widowControl w:val="0"/>
        <w:kinsoku/>
        <w:overflowPunct/>
        <w:topLinePunct w:val="0"/>
        <w:bidi w:val="0"/>
        <w:ind w:right="0"/>
        <w:textAlignment w:val="auto"/>
        <w:outlineLvl w:val="0"/>
        <w:rPr>
          <w:rFonts w:ascii="Times New Roman" w:hAnsi="Times New Roman" w:cs="Times New Roman"/>
          <w:color w:val="auto"/>
        </w:rPr>
      </w:pPr>
      <w:bookmarkStart w:id="32" w:name="_Toc332916243"/>
      <w:bookmarkStart w:id="33" w:name="_Toc26731"/>
      <w:bookmarkStart w:id="34" w:name="_Toc467576556"/>
      <w:bookmarkStart w:id="35" w:name="_Toc21096"/>
      <w:bookmarkStart w:id="36" w:name="_Toc330632930"/>
      <w:bookmarkStart w:id="37" w:name="_Toc347139095"/>
      <w:bookmarkStart w:id="38" w:name="_Toc467576555"/>
      <w:bookmarkStart w:id="39" w:name="_Toc933"/>
      <w:r>
        <w:rPr>
          <w:rFonts w:hint="eastAsia" w:ascii="Times New Roman" w:hAnsi="Times New Roman" w:cs="Times New Roman"/>
          <w:color w:val="auto"/>
          <w:lang w:val="en-US" w:eastAsia="zh-CN"/>
        </w:rPr>
        <w:t>2</w:t>
      </w:r>
      <w:r>
        <w:rPr>
          <w:rFonts w:ascii="Times New Roman" w:hAnsi="Times New Roman" w:cs="Times New Roman"/>
          <w:color w:val="auto"/>
        </w:rPr>
        <w:t>.4</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调查方法</w:t>
      </w:r>
      <w:bookmarkEnd w:id="32"/>
      <w:bookmarkEnd w:id="33"/>
      <w:bookmarkEnd w:id="34"/>
      <w:bookmarkEnd w:id="35"/>
      <w:bookmarkEnd w:id="36"/>
      <w:bookmarkEnd w:id="37"/>
    </w:p>
    <w:p>
      <w:pPr>
        <w:widowControl w:val="0"/>
        <w:kinsoku/>
        <w:overflowPunct/>
        <w:topLinePunct w:val="0"/>
        <w:bidi w:val="0"/>
        <w:ind w:right="0" w:firstLine="480"/>
        <w:textAlignment w:val="auto"/>
        <w:rPr>
          <w:rFonts w:cs="Times New Roman"/>
          <w:color w:val="auto"/>
          <w:sz w:val="24"/>
          <w:szCs w:val="21"/>
        </w:rPr>
      </w:pPr>
      <w:r>
        <w:rPr>
          <w:rFonts w:hint="eastAsia"/>
          <w:bCs/>
          <w:color w:val="auto"/>
          <w:sz w:val="24"/>
        </w:rPr>
        <w:t>本次环境保护验收调查的技术方法，原则上</w:t>
      </w:r>
      <w:r>
        <w:rPr>
          <w:bCs/>
          <w:color w:val="auto"/>
          <w:sz w:val="24"/>
        </w:rPr>
        <w:t>按照《建设项目竣工环境保护验收技术规范 石油天然气开采》（HJ612-2011）、《建设项目竣工环境保护验收技术规范-生态影响类》（HJ/T394-2007）、《建设项目竣工环境保护验收暂行办法》中的要求执行，并参照</w:t>
      </w:r>
      <w:r>
        <w:rPr>
          <w:rFonts w:hint="eastAsia"/>
          <w:bCs/>
          <w:color w:val="auto"/>
          <w:sz w:val="24"/>
          <w:lang w:eastAsia="zh-CN"/>
        </w:rPr>
        <w:t>相关</w:t>
      </w:r>
      <w:r>
        <w:rPr>
          <w:bCs/>
          <w:color w:val="auto"/>
          <w:sz w:val="24"/>
        </w:rPr>
        <w:t>环境影响评价技术导则规定的方法；</w:t>
      </w:r>
      <w:r>
        <w:rPr>
          <w:rFonts w:hint="eastAsia"/>
          <w:bCs/>
          <w:color w:val="auto"/>
          <w:sz w:val="24"/>
          <w:lang w:eastAsia="zh-CN"/>
        </w:rPr>
        <w:t>同时</w:t>
      </w:r>
      <w:r>
        <w:rPr>
          <w:rFonts w:cs="Times New Roman"/>
          <w:color w:val="auto"/>
          <w:sz w:val="24"/>
          <w:szCs w:val="21"/>
        </w:rPr>
        <w:t>针对钻井环境影响的特点，本调查充分利用已有资料（在经过准确性、时效性和实用性审核的条件下），结合现场勘查、现况调查与监测、公众意见调查，完成本项目环境影响调查工作。</w:t>
      </w:r>
    </w:p>
    <w:p>
      <w:pPr>
        <w:widowControl w:val="0"/>
        <w:kinsoku/>
        <w:overflowPunct/>
        <w:topLinePunct w:val="0"/>
        <w:bidi w:val="0"/>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1）利用工程分析的方法，掌握本项目环境影响因素；</w:t>
      </w:r>
    </w:p>
    <w:p>
      <w:pPr>
        <w:widowControl w:val="0"/>
        <w:kinsoku/>
        <w:overflowPunct/>
        <w:topLinePunct w:val="0"/>
        <w:bidi w:val="0"/>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2）通过现场勘查、调查与监测、公众意见调查、文件核查、资料调查，包括采用《环境影响评价技术导则》中的有关方法，分析评价建设项目施工过程及竣工投产后实际环境影响和潜在环境影响的方式、范围和程度；</w:t>
      </w:r>
    </w:p>
    <w:p>
      <w:pPr>
        <w:widowControl w:val="0"/>
        <w:kinsoku/>
        <w:overflowPunct/>
        <w:topLinePunct w:val="0"/>
        <w:bidi w:val="0"/>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3）按照环境影响报告</w:t>
      </w:r>
      <w:r>
        <w:rPr>
          <w:rFonts w:hint="eastAsia" w:cs="Times New Roman"/>
          <w:color w:val="auto"/>
          <w:sz w:val="24"/>
          <w:szCs w:val="21"/>
          <w:lang w:eastAsia="zh-CN"/>
        </w:rPr>
        <w:t>表</w:t>
      </w:r>
      <w:r>
        <w:rPr>
          <w:rFonts w:cs="Times New Roman"/>
          <w:color w:val="auto"/>
          <w:sz w:val="24"/>
          <w:szCs w:val="21"/>
        </w:rPr>
        <w:t>和批复规定的环保要求，核查建设项目环保措施的实际落实情况，并评估其有效性；</w:t>
      </w:r>
    </w:p>
    <w:p>
      <w:pPr>
        <w:widowControl w:val="0"/>
        <w:kinsoku/>
        <w:overflowPunct/>
        <w:topLinePunct w:val="0"/>
        <w:bidi w:val="0"/>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4）根据上述调查分析和评价结果，提出建设项目需进一步采取的环境保护补充或补救措施。</w:t>
      </w:r>
    </w:p>
    <w:p>
      <w:pPr>
        <w:widowControl w:val="0"/>
        <w:kinsoku/>
        <w:overflowPunct/>
        <w:topLinePunct w:val="0"/>
        <w:bidi w:val="0"/>
        <w:ind w:right="0" w:firstLine="480"/>
        <w:textAlignment w:val="auto"/>
        <w:rPr>
          <w:rFonts w:cs="Times New Roman"/>
          <w:color w:val="auto"/>
          <w:sz w:val="24"/>
          <w:szCs w:val="21"/>
        </w:rPr>
      </w:pPr>
    </w:p>
    <w:p>
      <w:pPr>
        <w:pStyle w:val="4"/>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ascii="Times New Roman" w:hAnsi="Times New Roman" w:cs="Times New Roman"/>
          <w:bCs w:val="0"/>
          <w:color w:val="auto"/>
        </w:rPr>
      </w:pPr>
      <w:bookmarkStart w:id="40" w:name="_Toc750"/>
      <w:r>
        <w:rPr>
          <w:rFonts w:hint="eastAsia" w:ascii="Times New Roman" w:hAnsi="Times New Roman" w:cs="Times New Roman"/>
          <w:bCs w:val="0"/>
          <w:color w:val="auto"/>
          <w:lang w:val="en-US" w:eastAsia="zh-CN"/>
        </w:rPr>
        <w:t xml:space="preserve">2.5 </w:t>
      </w:r>
      <w:r>
        <w:rPr>
          <w:rFonts w:ascii="Times New Roman" w:hAnsi="Times New Roman" w:cs="Times New Roman"/>
          <w:bCs w:val="0"/>
          <w:color w:val="auto"/>
        </w:rPr>
        <w:t>调查范围</w:t>
      </w:r>
      <w:bookmarkEnd w:id="38"/>
      <w:bookmarkEnd w:id="39"/>
      <w:bookmarkEnd w:id="40"/>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0"/>
        <w:textAlignment w:val="auto"/>
        <w:rPr>
          <w:rFonts w:cs="Times New Roman"/>
          <w:color w:val="auto"/>
          <w:sz w:val="24"/>
          <w:szCs w:val="24"/>
        </w:rPr>
      </w:pPr>
      <w:r>
        <w:rPr>
          <w:rFonts w:hint="eastAsia" w:cs="Times New Roman"/>
          <w:color w:val="auto"/>
          <w:sz w:val="24"/>
        </w:rPr>
        <w:t>根据《建设项目竣工环境保护验收技术规范</w:t>
      </w:r>
      <w:r>
        <w:rPr>
          <w:rFonts w:cs="Times New Roman"/>
          <w:color w:val="auto"/>
          <w:sz w:val="24"/>
        </w:rPr>
        <w:t xml:space="preserve"> </w:t>
      </w:r>
      <w:r>
        <w:rPr>
          <w:rFonts w:hint="eastAsia" w:cs="Times New Roman"/>
          <w:color w:val="auto"/>
          <w:sz w:val="24"/>
        </w:rPr>
        <w:t>石油天然气开采》（</w:t>
      </w:r>
      <w:r>
        <w:rPr>
          <w:rFonts w:cs="Times New Roman"/>
          <w:color w:val="auto"/>
          <w:sz w:val="24"/>
        </w:rPr>
        <w:t>HJ612-2011</w:t>
      </w:r>
      <w:r>
        <w:rPr>
          <w:rFonts w:hint="eastAsia" w:cs="Times New Roman"/>
          <w:color w:val="auto"/>
          <w:sz w:val="24"/>
        </w:rPr>
        <w:t>）关于验收调查范围的要求，结合环境影响评价阶段的调查范围以及本工程所在区域的环境特征，确定本次竣工环境保护验收调查的范围，详见表</w:t>
      </w:r>
      <w:r>
        <w:rPr>
          <w:rFonts w:hint="eastAsia" w:cs="Times New Roman"/>
          <w:color w:val="auto"/>
          <w:sz w:val="24"/>
          <w:lang w:val="en-US" w:eastAsia="zh-CN"/>
        </w:rPr>
        <w:t>2.5</w:t>
      </w:r>
      <w:r>
        <w:rPr>
          <w:rFonts w:cs="Times New Roman"/>
          <w:color w:val="auto"/>
          <w:sz w:val="24"/>
        </w:rPr>
        <w:t>-1</w:t>
      </w:r>
      <w:r>
        <w:rPr>
          <w:rFonts w:cs="Times New Roman"/>
          <w:color w:val="auto"/>
          <w:sz w:val="24"/>
          <w:szCs w:val="24"/>
        </w:rPr>
        <w:t>。</w:t>
      </w:r>
    </w:p>
    <w:p>
      <w:pPr>
        <w:pStyle w:val="46"/>
        <w:widowControl w:val="0"/>
        <w:kinsoku/>
        <w:overflowPunct/>
        <w:topLinePunct w:val="0"/>
        <w:bidi w:val="0"/>
        <w:spacing w:line="360" w:lineRule="auto"/>
        <w:ind w:right="0"/>
        <w:textAlignment w:val="auto"/>
        <w:rPr>
          <w:rFonts w:eastAsia="宋体"/>
          <w:b w:val="0"/>
          <w:bCs/>
          <w:color w:val="auto"/>
          <w:sz w:val="21"/>
          <w:szCs w:val="21"/>
        </w:rPr>
      </w:pPr>
      <w:r>
        <w:rPr>
          <w:rFonts w:eastAsia="宋体"/>
          <w:b w:val="0"/>
          <w:bCs/>
          <w:color w:val="auto"/>
          <w:sz w:val="21"/>
          <w:szCs w:val="21"/>
        </w:rPr>
        <w:t>表</w:t>
      </w:r>
      <w:r>
        <w:rPr>
          <w:rFonts w:hint="eastAsia" w:eastAsia="宋体"/>
          <w:b w:val="0"/>
          <w:bCs/>
          <w:color w:val="auto"/>
          <w:sz w:val="21"/>
          <w:szCs w:val="21"/>
          <w:lang w:val="en-US" w:eastAsia="zh-CN"/>
        </w:rPr>
        <w:t>2.5</w:t>
      </w:r>
      <w:r>
        <w:rPr>
          <w:rFonts w:eastAsia="宋体"/>
          <w:b w:val="0"/>
          <w:bCs/>
          <w:color w:val="auto"/>
          <w:sz w:val="21"/>
          <w:szCs w:val="21"/>
        </w:rPr>
        <w:t>-1 本次验收调查范围</w:t>
      </w:r>
      <w:r>
        <w:rPr>
          <w:rFonts w:hint="eastAsia" w:eastAsia="宋体"/>
          <w:b w:val="0"/>
          <w:bCs/>
          <w:color w:val="auto"/>
          <w:sz w:val="21"/>
          <w:szCs w:val="21"/>
          <w:lang w:eastAsia="zh-CN"/>
        </w:rPr>
        <w:t>一览</w:t>
      </w:r>
      <w:r>
        <w:rPr>
          <w:rFonts w:eastAsia="宋体"/>
          <w:b w:val="0"/>
          <w:bCs/>
          <w:color w:val="auto"/>
          <w:sz w:val="21"/>
          <w:szCs w:val="21"/>
        </w:rPr>
        <w:t>表</w:t>
      </w:r>
    </w:p>
    <w:tbl>
      <w:tblPr>
        <w:tblStyle w:val="25"/>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1417"/>
        <w:gridCol w:w="4252"/>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bookmarkStart w:id="41" w:name="_Toc467576557"/>
            <w:bookmarkStart w:id="42" w:name="_Toc28830"/>
            <w:r>
              <w:rPr>
                <w:rFonts w:hint="eastAsia" w:ascii="Times New Roman" w:hAnsi="Times New Roman" w:cs="Times New Roman"/>
                <w:color w:val="auto"/>
                <w:kern w:val="2"/>
                <w:sz w:val="21"/>
                <w:szCs w:val="21"/>
                <w:lang w:val="en-US" w:eastAsia="zh-CN" w:bidi="ar-SA"/>
              </w:rPr>
              <w:t>序号</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环境要素</w:t>
            </w:r>
          </w:p>
        </w:tc>
        <w:tc>
          <w:tcPr>
            <w:tcW w:w="4252" w:type="dxa"/>
            <w:vAlign w:val="center"/>
          </w:tcPr>
          <w:p>
            <w:pPr>
              <w:pStyle w:val="47"/>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环评调查范围</w:t>
            </w:r>
          </w:p>
        </w:tc>
        <w:tc>
          <w:tcPr>
            <w:tcW w:w="2551" w:type="dxa"/>
            <w:vAlign w:val="center"/>
          </w:tcPr>
          <w:p>
            <w:pPr>
              <w:pStyle w:val="47"/>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竣工验收调查范围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大气环境</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以井口为中心，周边2.5km范围内，重点针对井口周围500m范围内</w:t>
            </w:r>
          </w:p>
        </w:tc>
        <w:tc>
          <w:tcPr>
            <w:tcW w:w="2551" w:type="dxa"/>
            <w:vAlign w:val="center"/>
          </w:tcPr>
          <w:p>
            <w:pPr>
              <w:pStyle w:val="47"/>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地下水环境</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井口周围500范围内地下水体（水井）</w:t>
            </w:r>
          </w:p>
        </w:tc>
        <w:tc>
          <w:tcPr>
            <w:tcW w:w="2551" w:type="dxa"/>
            <w:vAlign w:val="center"/>
          </w:tcPr>
          <w:p>
            <w:pPr>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kern w:val="2"/>
                <w:sz w:val="21"/>
                <w:szCs w:val="21"/>
                <w:lang w:val="en-US" w:eastAsia="zh-CN" w:bidi="ar-SA"/>
              </w:rPr>
              <w:t>地表水</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井口周围500范围内</w:t>
            </w:r>
            <w:r>
              <w:rPr>
                <w:rFonts w:hint="eastAsia" w:cs="Times New Roman" w:eastAsiaTheme="minorEastAsia"/>
                <w:color w:val="auto"/>
                <w:kern w:val="2"/>
                <w:sz w:val="21"/>
                <w:szCs w:val="21"/>
                <w:lang w:val="en-US" w:eastAsia="zh-CN" w:bidi="ar-SA"/>
              </w:rPr>
              <w:t>地表</w:t>
            </w:r>
            <w:r>
              <w:rPr>
                <w:rFonts w:hint="eastAsia" w:ascii="Times New Roman" w:hAnsi="Times New Roman" w:cs="Times New Roman" w:eastAsiaTheme="minorEastAsia"/>
                <w:color w:val="auto"/>
                <w:kern w:val="2"/>
                <w:sz w:val="21"/>
                <w:szCs w:val="21"/>
                <w:lang w:val="en-US" w:eastAsia="zh-CN" w:bidi="ar-SA"/>
              </w:rPr>
              <w:t>水体</w:t>
            </w:r>
          </w:p>
        </w:tc>
        <w:tc>
          <w:tcPr>
            <w:tcW w:w="2551" w:type="dxa"/>
            <w:vAlign w:val="center"/>
          </w:tcPr>
          <w:p>
            <w:pPr>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声环境</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井口周围300m范围内</w:t>
            </w:r>
          </w:p>
        </w:tc>
        <w:tc>
          <w:tcPr>
            <w:tcW w:w="2551" w:type="dxa"/>
            <w:vAlign w:val="center"/>
          </w:tcPr>
          <w:p>
            <w:pPr>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5</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生态环境</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井场用地范围周围500m</w:t>
            </w:r>
          </w:p>
        </w:tc>
        <w:tc>
          <w:tcPr>
            <w:tcW w:w="2551"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6</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环境风险</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井口周围3km圆形区域范围</w:t>
            </w:r>
          </w:p>
        </w:tc>
        <w:tc>
          <w:tcPr>
            <w:tcW w:w="2551"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bl>
    <w:p>
      <w:pPr>
        <w:pStyle w:val="4"/>
        <w:widowControl w:val="0"/>
        <w:kinsoku/>
        <w:overflowPunct/>
        <w:topLinePunct w:val="0"/>
        <w:bidi w:val="0"/>
        <w:ind w:right="0"/>
        <w:textAlignment w:val="auto"/>
        <w:outlineLvl w:val="0"/>
        <w:rPr>
          <w:rFonts w:hint="eastAsia" w:ascii="Times New Roman" w:hAnsi="Times New Roman" w:cs="Times New Roman" w:eastAsiaTheme="minorEastAsia"/>
          <w:b w:val="0"/>
          <w:bCs w:val="0"/>
          <w:color w:val="auto"/>
          <w:kern w:val="2"/>
          <w:sz w:val="24"/>
          <w:szCs w:val="22"/>
          <w:lang w:val="en-US" w:eastAsia="zh-CN" w:bidi="ar-SA"/>
        </w:rPr>
      </w:pPr>
    </w:p>
    <w:p>
      <w:pPr>
        <w:pStyle w:val="4"/>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hint="eastAsia" w:ascii="Times New Roman" w:hAnsi="Times New Roman" w:cs="Times New Roman"/>
          <w:bCs w:val="0"/>
          <w:color w:val="auto"/>
          <w:lang w:val="en-US" w:eastAsia="zh-CN"/>
        </w:rPr>
      </w:pPr>
      <w:bookmarkStart w:id="43" w:name="_Toc20238"/>
      <w:r>
        <w:rPr>
          <w:rFonts w:hint="eastAsia" w:ascii="Times New Roman" w:hAnsi="Times New Roman" w:cs="Times New Roman"/>
          <w:bCs w:val="0"/>
          <w:color w:val="auto"/>
          <w:lang w:val="en-US" w:eastAsia="zh-CN"/>
        </w:rPr>
        <w:t>2.6 验收执行标准</w:t>
      </w:r>
      <w:bookmarkEnd w:id="41"/>
      <w:bookmarkEnd w:id="42"/>
      <w:bookmarkEnd w:id="43"/>
    </w:p>
    <w:p>
      <w:pPr>
        <w:widowControl w:val="0"/>
        <w:kinsoku/>
        <w:overflowPunct/>
        <w:topLinePunct w:val="0"/>
        <w:bidi w:val="0"/>
        <w:spacing w:line="360" w:lineRule="auto"/>
        <w:ind w:right="0" w:firstLine="480"/>
        <w:textAlignment w:val="auto"/>
        <w:rPr>
          <w:rFonts w:cs="Times New Roman"/>
          <w:color w:val="auto"/>
          <w:sz w:val="24"/>
          <w:szCs w:val="21"/>
        </w:rPr>
      </w:pPr>
      <w:r>
        <w:rPr>
          <w:rFonts w:cs="Times New Roman"/>
          <w:color w:val="auto"/>
          <w:sz w:val="24"/>
          <w:szCs w:val="21"/>
        </w:rPr>
        <w:t>本次环境调查，原则上采用本工程环境影响评价时所采用的标准，对已修订新颁布的标准</w:t>
      </w:r>
      <w:r>
        <w:rPr>
          <w:rFonts w:hint="eastAsia" w:cs="Times New Roman"/>
          <w:color w:val="auto"/>
          <w:sz w:val="24"/>
          <w:szCs w:val="21"/>
          <w:lang w:eastAsia="zh-CN"/>
        </w:rPr>
        <w:t>，</w:t>
      </w:r>
      <w:r>
        <w:rPr>
          <w:rFonts w:cs="Times New Roman"/>
          <w:color w:val="auto"/>
          <w:sz w:val="24"/>
          <w:szCs w:val="21"/>
        </w:rPr>
        <w:t>则</w:t>
      </w:r>
      <w:r>
        <w:rPr>
          <w:rFonts w:cs="Times New Roman"/>
          <w:color w:val="auto"/>
          <w:sz w:val="24"/>
          <w:szCs w:val="21"/>
          <w:lang w:eastAsia="zh-CN"/>
        </w:rPr>
        <w:t>采用修订后的现行标准</w:t>
      </w:r>
      <w:r>
        <w:rPr>
          <w:rFonts w:cs="Times New Roman"/>
          <w:color w:val="auto"/>
          <w:sz w:val="24"/>
          <w:szCs w:val="21"/>
        </w:rPr>
        <w:t>作为</w:t>
      </w:r>
      <w:r>
        <w:rPr>
          <w:rFonts w:hint="eastAsia" w:cs="Times New Roman"/>
          <w:color w:val="auto"/>
          <w:sz w:val="24"/>
          <w:szCs w:val="21"/>
          <w:lang w:eastAsia="zh-CN"/>
        </w:rPr>
        <w:t>本次</w:t>
      </w:r>
      <w:r>
        <w:rPr>
          <w:rFonts w:cs="Times New Roman"/>
          <w:color w:val="auto"/>
          <w:sz w:val="24"/>
          <w:szCs w:val="21"/>
        </w:rPr>
        <w:t>验收调查的</w:t>
      </w:r>
      <w:r>
        <w:rPr>
          <w:rFonts w:hint="eastAsia" w:cs="Times New Roman"/>
          <w:color w:val="auto"/>
          <w:sz w:val="24"/>
          <w:szCs w:val="21"/>
          <w:lang w:eastAsia="zh-CN"/>
        </w:rPr>
        <w:t>校核</w:t>
      </w:r>
      <w:r>
        <w:rPr>
          <w:rFonts w:cs="Times New Roman"/>
          <w:color w:val="auto"/>
          <w:sz w:val="24"/>
          <w:szCs w:val="21"/>
        </w:rPr>
        <w:t>标准。</w:t>
      </w:r>
    </w:p>
    <w:p>
      <w:pPr>
        <w:pStyle w:val="31"/>
        <w:widowControl w:val="0"/>
        <w:tabs>
          <w:tab w:val="left" w:pos="377"/>
        </w:tabs>
        <w:kinsoku/>
        <w:overflowPunct/>
        <w:topLinePunct w:val="0"/>
        <w:bidi w:val="0"/>
        <w:spacing w:line="360" w:lineRule="auto"/>
        <w:ind w:left="0" w:leftChars="0" w:right="0" w:firstLine="0" w:firstLineChars="0"/>
        <w:textAlignment w:val="auto"/>
        <w:outlineLvl w:val="1"/>
        <w:rPr>
          <w:rFonts w:hint="default" w:cs="Times New Roman" w:eastAsiaTheme="minorEastAsia"/>
          <w:b/>
          <w:bCs/>
          <w:color w:val="auto"/>
          <w:lang w:val="en-US" w:eastAsia="zh-CN"/>
        </w:rPr>
      </w:pPr>
      <w:r>
        <w:rPr>
          <w:rFonts w:hint="eastAsia" w:cs="Times New Roman"/>
          <w:b/>
          <w:bCs/>
          <w:color w:val="auto"/>
          <w:lang w:val="en-US" w:eastAsia="zh-CN"/>
        </w:rPr>
        <w:t xml:space="preserve">2.6.1 </w:t>
      </w:r>
      <w:r>
        <w:rPr>
          <w:rFonts w:eastAsia="宋体"/>
          <w:b/>
          <w:bCs/>
          <w:color w:val="auto"/>
        </w:rPr>
        <w:t>环境</w:t>
      </w:r>
      <w:r>
        <w:rPr>
          <w:rFonts w:hint="eastAsia" w:eastAsia="宋体"/>
          <w:b/>
          <w:bCs/>
          <w:color w:val="auto"/>
        </w:rPr>
        <w:t>质量</w:t>
      </w:r>
      <w:r>
        <w:rPr>
          <w:rFonts w:eastAsia="宋体"/>
          <w:b/>
          <w:bCs/>
          <w:color w:val="auto"/>
        </w:rPr>
        <w:t>标准</w:t>
      </w:r>
    </w:p>
    <w:p>
      <w:pPr>
        <w:widowControl w:val="0"/>
        <w:kinsoku/>
        <w:overflowPunct/>
        <w:topLinePunct w:val="0"/>
        <w:bidi w:val="0"/>
        <w:spacing w:line="360" w:lineRule="auto"/>
        <w:ind w:right="0" w:firstLine="482" w:firstLineChars="200"/>
        <w:textAlignment w:val="auto"/>
        <w:rPr>
          <w:rFonts w:hint="eastAsia" w:ascii="Times New Roman" w:hAnsi="Times New Roman" w:cs="Times New Roman" w:eastAsiaTheme="minorEastAsia"/>
          <w:b/>
          <w:bCs/>
          <w:color w:val="auto"/>
          <w:kern w:val="0"/>
          <w:sz w:val="24"/>
          <w:szCs w:val="20"/>
          <w:lang w:val="en-US" w:eastAsia="zh-CN" w:bidi="ar-SA"/>
        </w:rPr>
      </w:pPr>
      <w:r>
        <w:rPr>
          <w:rFonts w:hint="eastAsia" w:ascii="Times New Roman" w:hAnsi="Times New Roman" w:cs="Times New Roman" w:eastAsiaTheme="minorEastAsia"/>
          <w:b/>
          <w:bCs/>
          <w:color w:val="auto"/>
          <w:kern w:val="0"/>
          <w:sz w:val="24"/>
          <w:szCs w:val="20"/>
          <w:lang w:val="en-US" w:eastAsia="zh-CN" w:bidi="ar-SA"/>
        </w:rPr>
        <w:t>1、大气</w:t>
      </w:r>
      <w:r>
        <w:rPr>
          <w:rFonts w:hint="eastAsia" w:cs="Times New Roman"/>
          <w:b/>
          <w:bCs/>
          <w:color w:val="auto"/>
          <w:kern w:val="0"/>
          <w:sz w:val="24"/>
          <w:szCs w:val="20"/>
          <w:lang w:val="en-US" w:eastAsia="zh-CN" w:bidi="ar-SA"/>
        </w:rPr>
        <w:t>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cs="Times New Roman"/>
          <w:color w:val="auto"/>
          <w:sz w:val="24"/>
          <w:szCs w:val="21"/>
        </w:rPr>
        <w:t>项目区域环境空气质量</w:t>
      </w:r>
      <w:r>
        <w:rPr>
          <w:rFonts w:hint="eastAsia" w:cs="Times New Roman"/>
          <w:color w:val="auto"/>
          <w:sz w:val="24"/>
          <w:szCs w:val="21"/>
        </w:rPr>
        <w:t>执行</w:t>
      </w:r>
      <w:r>
        <w:rPr>
          <w:rFonts w:hint="default" w:cs="Times New Roman"/>
          <w:color w:val="auto"/>
          <w:sz w:val="24"/>
          <w:szCs w:val="21"/>
        </w:rPr>
        <w:t>《环境空气质量标准》</w:t>
      </w:r>
      <w:r>
        <w:rPr>
          <w:rFonts w:hint="eastAsia" w:cs="Times New Roman"/>
          <w:color w:val="auto"/>
          <w:sz w:val="24"/>
          <w:szCs w:val="21"/>
          <w:lang w:eastAsia="zh-CN"/>
        </w:rPr>
        <w:t>（</w:t>
      </w:r>
      <w:r>
        <w:rPr>
          <w:rFonts w:hint="default" w:cs="Times New Roman"/>
          <w:color w:val="auto"/>
          <w:sz w:val="24"/>
          <w:szCs w:val="21"/>
        </w:rPr>
        <w:t>GB3095-2012</w:t>
      </w:r>
      <w:r>
        <w:rPr>
          <w:rFonts w:hint="eastAsia" w:cs="Times New Roman"/>
          <w:color w:val="auto"/>
          <w:sz w:val="24"/>
          <w:szCs w:val="21"/>
          <w:lang w:eastAsia="zh-CN"/>
        </w:rPr>
        <w:t>）</w:t>
      </w:r>
      <w:r>
        <w:rPr>
          <w:rFonts w:hint="eastAsia" w:cs="Times New Roman"/>
          <w:color w:val="auto"/>
          <w:sz w:val="24"/>
          <w:szCs w:val="21"/>
        </w:rPr>
        <w:t>二级</w:t>
      </w:r>
      <w:r>
        <w:rPr>
          <w:rFonts w:hint="eastAsia" w:cs="Times New Roman"/>
          <w:color w:val="auto"/>
          <w:sz w:val="24"/>
          <w:szCs w:val="21"/>
          <w:lang w:eastAsia="zh-CN"/>
        </w:rPr>
        <w:t>标准</w:t>
      </w:r>
      <w:r>
        <w:rPr>
          <w:rFonts w:hint="eastAsia" w:cs="Times New Roman"/>
          <w:color w:val="auto"/>
          <w:sz w:val="24"/>
          <w:szCs w:val="21"/>
          <w:lang w:val="en-US" w:eastAsia="zh-CN"/>
        </w:rPr>
        <w:t>。</w:t>
      </w:r>
      <w:r>
        <w:rPr>
          <w:rFonts w:hint="eastAsia" w:cs="Times New Roman"/>
          <w:color w:val="auto"/>
          <w:sz w:val="24"/>
          <w:szCs w:val="21"/>
          <w:lang w:eastAsia="zh-CN"/>
        </w:rPr>
        <w:t>标准限值见下表：</w:t>
      </w:r>
    </w:p>
    <w:p>
      <w:pPr>
        <w:pStyle w:val="28"/>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-1</w:t>
      </w:r>
      <w:r>
        <w:rPr>
          <w:rFonts w:hint="eastAsia" w:ascii="Times New Roman" w:eastAsia="宋体"/>
          <w:bCs/>
          <w:color w:val="auto"/>
          <w:sz w:val="21"/>
          <w:szCs w:val="21"/>
          <w:lang w:val="en-US" w:eastAsia="zh-CN"/>
        </w:rPr>
        <w:t xml:space="preserve"> </w:t>
      </w:r>
      <w:r>
        <w:rPr>
          <w:rFonts w:ascii="Times New Roman" w:eastAsia="宋体"/>
          <w:bCs/>
          <w:color w:val="auto"/>
          <w:sz w:val="21"/>
          <w:szCs w:val="21"/>
        </w:rPr>
        <w:t xml:space="preserve"> </w:t>
      </w:r>
      <w:r>
        <w:rPr>
          <w:rFonts w:hint="eastAsia" w:ascii="Times New Roman" w:eastAsia="宋体"/>
          <w:bCs/>
          <w:color w:val="auto"/>
          <w:sz w:val="21"/>
          <w:szCs w:val="21"/>
          <w:lang w:eastAsia="zh-CN"/>
        </w:rPr>
        <w:t>环境空气质量标准限值</w:t>
      </w:r>
      <w:r>
        <w:rPr>
          <w:rFonts w:hint="default" w:ascii="Times New Roman" w:hAnsi="Times New Roman" w:cs="Times New Roman" w:eastAsiaTheme="minorEastAsia"/>
          <w:b w:val="0"/>
          <w:bCs/>
          <w:color w:val="auto"/>
          <w:sz w:val="21"/>
          <w:szCs w:val="21"/>
        </w:rPr>
        <w:t>（</w:t>
      </w:r>
      <w:r>
        <w:rPr>
          <w:rFonts w:hint="eastAsia" w:ascii="Times New Roman" w:eastAsia="宋体"/>
          <w:bCs/>
          <w:color w:val="auto"/>
          <w:sz w:val="21"/>
          <w:szCs w:val="21"/>
          <w:lang w:eastAsia="zh-CN"/>
        </w:rPr>
        <w:t>单位：</w:t>
      </w:r>
      <w:r>
        <w:rPr>
          <w:rFonts w:hint="default" w:ascii="Times New Roman" w:hAnsi="Times New Roman" w:cs="Times New Roman" w:eastAsiaTheme="minorEastAsia"/>
          <w:b w:val="0"/>
          <w:bCs/>
          <w:color w:val="auto"/>
          <w:sz w:val="21"/>
          <w:szCs w:val="21"/>
        </w:rPr>
        <w:t>mg/m</w:t>
      </w:r>
      <w:r>
        <w:rPr>
          <w:rFonts w:hint="default" w:ascii="Times New Roman" w:hAnsi="Times New Roman" w:cs="Times New Roman" w:eastAsiaTheme="minorEastAsia"/>
          <w:b w:val="0"/>
          <w:bCs/>
          <w:color w:val="auto"/>
          <w:sz w:val="21"/>
          <w:szCs w:val="21"/>
          <w:vertAlign w:val="superscript"/>
        </w:rPr>
        <w:t>3</w:t>
      </w:r>
      <w:r>
        <w:rPr>
          <w:rFonts w:hint="default" w:ascii="Times New Roman" w:hAnsi="Times New Roman" w:cs="Times New Roman" w:eastAsiaTheme="minorEastAsia"/>
          <w:b w:val="0"/>
          <w:bCs/>
          <w:color w:val="auto"/>
          <w:sz w:val="21"/>
          <w:szCs w:val="21"/>
        </w:rPr>
        <w:t>）</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7"/>
        <w:gridCol w:w="1077"/>
        <w:gridCol w:w="1133"/>
        <w:gridCol w:w="1133"/>
        <w:gridCol w:w="1133"/>
        <w:gridCol w:w="1132"/>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54"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污染物名称</w:t>
            </w:r>
            <w:bookmarkStart w:id="44" w:name="_Toc5304"/>
            <w:bookmarkStart w:id="45" w:name="_Toc20362"/>
            <w:bookmarkStart w:id="46" w:name="_Toc20954"/>
            <w:bookmarkStart w:id="47" w:name="_Toc27612"/>
            <w:bookmarkStart w:id="48" w:name="_Toc642"/>
            <w:bookmarkStart w:id="49" w:name="_Toc22124"/>
            <w:bookmarkStart w:id="50" w:name="_Toc23678"/>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SO</w:t>
            </w:r>
            <w:r>
              <w:rPr>
                <w:rFonts w:hint="default" w:ascii="Times New Roman" w:hAnsi="Times New Roman" w:cs="Times New Roman"/>
                <w:color w:val="auto"/>
                <w:kern w:val="2"/>
                <w:sz w:val="21"/>
                <w:szCs w:val="21"/>
                <w:vertAlign w:val="subscript"/>
                <w:lang w:val="en-US" w:eastAsia="zh-CN" w:bidi="ar-SA"/>
              </w:rPr>
              <w:t>2</w:t>
            </w:r>
            <w:bookmarkEnd w:id="44"/>
            <w:bookmarkEnd w:id="45"/>
            <w:bookmarkEnd w:id="46"/>
            <w:bookmarkEnd w:id="47"/>
            <w:bookmarkEnd w:id="48"/>
            <w:bookmarkEnd w:id="49"/>
            <w:bookmarkEnd w:id="50"/>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51" w:name="_Toc24879"/>
            <w:bookmarkStart w:id="52" w:name="_Toc12257"/>
            <w:bookmarkStart w:id="53" w:name="_Toc21026"/>
            <w:bookmarkStart w:id="54" w:name="_Toc24699"/>
            <w:bookmarkStart w:id="55" w:name="_Toc3242"/>
            <w:bookmarkStart w:id="56" w:name="_Toc6524"/>
            <w:bookmarkStart w:id="57" w:name="_Toc20256"/>
            <w:r>
              <w:rPr>
                <w:rFonts w:hint="default" w:ascii="Times New Roman" w:hAnsi="Times New Roman" w:cs="Times New Roman"/>
                <w:color w:val="auto"/>
                <w:kern w:val="2"/>
                <w:sz w:val="21"/>
                <w:szCs w:val="21"/>
                <w:lang w:val="en-US" w:eastAsia="zh-CN" w:bidi="ar-SA"/>
              </w:rPr>
              <w:t>NO</w:t>
            </w:r>
            <w:r>
              <w:rPr>
                <w:rFonts w:hint="default" w:ascii="Times New Roman" w:hAnsi="Times New Roman" w:cs="Times New Roman"/>
                <w:color w:val="auto"/>
                <w:kern w:val="2"/>
                <w:sz w:val="21"/>
                <w:szCs w:val="21"/>
                <w:vertAlign w:val="subscript"/>
                <w:lang w:val="en-US" w:eastAsia="zh-CN" w:bidi="ar-SA"/>
              </w:rPr>
              <w:t>2</w:t>
            </w:r>
            <w:bookmarkEnd w:id="51"/>
            <w:bookmarkEnd w:id="52"/>
            <w:bookmarkEnd w:id="53"/>
            <w:bookmarkEnd w:id="54"/>
            <w:bookmarkEnd w:id="55"/>
            <w:bookmarkEnd w:id="56"/>
            <w:bookmarkEnd w:id="57"/>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CO</w:t>
            </w:r>
          </w:p>
        </w:tc>
        <w:tc>
          <w:tcPr>
            <w:tcW w:w="1132"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臭氧</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58" w:name="_Toc21474"/>
            <w:bookmarkStart w:id="59" w:name="_Toc31119"/>
            <w:bookmarkStart w:id="60" w:name="_Toc9384"/>
            <w:bookmarkStart w:id="61" w:name="_Toc14033"/>
            <w:bookmarkStart w:id="62" w:name="_Toc13833"/>
            <w:bookmarkStart w:id="63" w:name="_Toc12662"/>
            <w:bookmarkStart w:id="64" w:name="_Toc18399"/>
            <w:r>
              <w:rPr>
                <w:rFonts w:hint="default" w:ascii="Times New Roman" w:hAnsi="Times New Roman" w:cs="Times New Roman"/>
                <w:color w:val="auto"/>
                <w:kern w:val="2"/>
                <w:sz w:val="21"/>
                <w:szCs w:val="21"/>
                <w:lang w:val="en-US" w:eastAsia="zh-CN" w:bidi="ar-SA"/>
              </w:rPr>
              <w:t>PM</w:t>
            </w:r>
            <w:r>
              <w:rPr>
                <w:rFonts w:hint="default" w:ascii="Times New Roman" w:hAnsi="Times New Roman" w:cs="Times New Roman"/>
                <w:color w:val="auto"/>
                <w:kern w:val="2"/>
                <w:sz w:val="21"/>
                <w:szCs w:val="21"/>
                <w:vertAlign w:val="subscript"/>
                <w:lang w:val="en-US" w:eastAsia="zh-CN" w:bidi="ar-SA"/>
              </w:rPr>
              <w:t>10</w:t>
            </w:r>
            <w:bookmarkEnd w:id="58"/>
            <w:bookmarkEnd w:id="59"/>
            <w:bookmarkEnd w:id="60"/>
            <w:bookmarkEnd w:id="61"/>
            <w:bookmarkEnd w:id="62"/>
            <w:bookmarkEnd w:id="63"/>
            <w:bookmarkEnd w:id="64"/>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65" w:name="_Toc19220"/>
            <w:bookmarkStart w:id="66" w:name="_Toc10994"/>
            <w:bookmarkStart w:id="67" w:name="_Toc25780"/>
            <w:bookmarkStart w:id="68" w:name="_Toc16809"/>
            <w:bookmarkStart w:id="69" w:name="_Toc950"/>
            <w:bookmarkStart w:id="70" w:name="_Toc12013"/>
            <w:bookmarkStart w:id="71" w:name="_Toc12302"/>
            <w:r>
              <w:rPr>
                <w:rFonts w:hint="default" w:ascii="Times New Roman" w:hAnsi="Times New Roman" w:cs="Times New Roman"/>
                <w:color w:val="auto"/>
                <w:kern w:val="2"/>
                <w:sz w:val="21"/>
                <w:szCs w:val="21"/>
                <w:lang w:val="en-US" w:eastAsia="zh-CN" w:bidi="ar-SA"/>
              </w:rPr>
              <w:t>PM</w:t>
            </w:r>
            <w:r>
              <w:rPr>
                <w:rFonts w:hint="default" w:ascii="Times New Roman" w:hAnsi="Times New Roman" w:cs="Times New Roman"/>
                <w:color w:val="auto"/>
                <w:kern w:val="2"/>
                <w:sz w:val="21"/>
                <w:szCs w:val="21"/>
                <w:vertAlign w:val="subscript"/>
                <w:lang w:val="en-US" w:eastAsia="zh-CN" w:bidi="ar-SA"/>
              </w:rPr>
              <w:t>2.5</w:t>
            </w:r>
            <w:bookmarkEnd w:id="65"/>
            <w:bookmarkEnd w:id="66"/>
            <w:bookmarkEnd w:id="67"/>
            <w:bookmarkEnd w:id="68"/>
            <w:bookmarkEnd w:id="69"/>
            <w:bookmarkEnd w:id="70"/>
            <w:bookmarkEnd w:id="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标准限值</w:t>
            </w:r>
          </w:p>
        </w:tc>
        <w:tc>
          <w:tcPr>
            <w:tcW w:w="107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72" w:name="_Toc11721"/>
            <w:bookmarkStart w:id="73" w:name="_Toc12558"/>
            <w:bookmarkStart w:id="74" w:name="_Toc1741"/>
            <w:bookmarkStart w:id="75" w:name="_Toc26578"/>
            <w:bookmarkStart w:id="76" w:name="_Toc30581"/>
            <w:bookmarkStart w:id="77" w:name="_Toc2655"/>
            <w:bookmarkStart w:id="78" w:name="_Toc7780"/>
            <w:r>
              <w:rPr>
                <w:rFonts w:hint="default" w:ascii="Times New Roman" w:hAnsi="Times New Roman" w:cs="Times New Roman"/>
                <w:color w:val="auto"/>
                <w:kern w:val="2"/>
                <w:sz w:val="21"/>
                <w:szCs w:val="21"/>
                <w:lang w:val="en-US" w:eastAsia="zh-CN" w:bidi="ar-SA"/>
              </w:rPr>
              <w:t>小时平均</w:t>
            </w:r>
            <w:bookmarkEnd w:id="72"/>
            <w:bookmarkEnd w:id="73"/>
            <w:bookmarkEnd w:id="74"/>
            <w:bookmarkEnd w:id="75"/>
            <w:bookmarkEnd w:id="76"/>
            <w:bookmarkEnd w:id="77"/>
            <w:bookmarkEnd w:id="78"/>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79" w:name="_Toc7111"/>
            <w:bookmarkStart w:id="80" w:name="_Toc8495"/>
            <w:bookmarkStart w:id="81" w:name="_Toc14096"/>
            <w:bookmarkStart w:id="82" w:name="_Toc22514"/>
            <w:bookmarkStart w:id="83" w:name="_Toc20507"/>
            <w:bookmarkStart w:id="84" w:name="_Toc13317"/>
            <w:bookmarkStart w:id="85" w:name="_Toc29664"/>
            <w:r>
              <w:rPr>
                <w:rFonts w:hint="default" w:ascii="Times New Roman" w:hAnsi="Times New Roman" w:cs="Times New Roman"/>
                <w:color w:val="auto"/>
                <w:kern w:val="2"/>
                <w:sz w:val="21"/>
                <w:szCs w:val="21"/>
                <w:lang w:val="en-US" w:eastAsia="zh-CN" w:bidi="ar-SA"/>
              </w:rPr>
              <w:t>0.50</w:t>
            </w:r>
            <w:bookmarkEnd w:id="79"/>
            <w:bookmarkEnd w:id="80"/>
            <w:bookmarkEnd w:id="81"/>
            <w:bookmarkEnd w:id="82"/>
            <w:bookmarkEnd w:id="83"/>
            <w:bookmarkEnd w:id="84"/>
            <w:bookmarkEnd w:id="85"/>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86" w:name="_Toc18885"/>
            <w:bookmarkStart w:id="87" w:name="_Toc29935"/>
            <w:bookmarkStart w:id="88" w:name="_Toc21455"/>
            <w:bookmarkStart w:id="89" w:name="_Toc8035"/>
            <w:bookmarkStart w:id="90" w:name="_Toc4250"/>
            <w:bookmarkStart w:id="91" w:name="_Toc3714"/>
            <w:bookmarkStart w:id="92" w:name="_Toc20629"/>
            <w:r>
              <w:rPr>
                <w:rFonts w:hint="default" w:ascii="Times New Roman" w:hAnsi="Times New Roman" w:cs="Times New Roman"/>
                <w:color w:val="auto"/>
                <w:kern w:val="2"/>
                <w:sz w:val="21"/>
                <w:szCs w:val="21"/>
                <w:lang w:val="en-US" w:eastAsia="zh-CN" w:bidi="ar-SA"/>
              </w:rPr>
              <w:t>0.20</w:t>
            </w:r>
            <w:bookmarkEnd w:id="86"/>
            <w:bookmarkEnd w:id="87"/>
            <w:bookmarkEnd w:id="88"/>
            <w:bookmarkEnd w:id="89"/>
            <w:bookmarkEnd w:id="90"/>
            <w:bookmarkEnd w:id="91"/>
            <w:bookmarkEnd w:id="92"/>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c>
          <w:tcPr>
            <w:tcW w:w="1132"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0.2</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107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93" w:name="_Toc8877"/>
            <w:bookmarkStart w:id="94" w:name="_Toc32197"/>
            <w:bookmarkStart w:id="95" w:name="_Toc6630"/>
            <w:bookmarkStart w:id="96" w:name="_Toc10296"/>
            <w:bookmarkStart w:id="97" w:name="_Toc21373"/>
            <w:bookmarkStart w:id="98" w:name="_Toc4511"/>
            <w:bookmarkStart w:id="99" w:name="_Toc11002"/>
            <w:r>
              <w:rPr>
                <w:rFonts w:hint="default" w:ascii="Times New Roman" w:hAnsi="Times New Roman" w:cs="Times New Roman"/>
                <w:color w:val="auto"/>
                <w:kern w:val="2"/>
                <w:sz w:val="21"/>
                <w:szCs w:val="21"/>
                <w:lang w:val="en-US" w:eastAsia="zh-CN" w:bidi="ar-SA"/>
              </w:rPr>
              <w:t>日平均</w:t>
            </w:r>
            <w:bookmarkEnd w:id="93"/>
            <w:bookmarkEnd w:id="94"/>
            <w:bookmarkEnd w:id="95"/>
            <w:bookmarkEnd w:id="96"/>
            <w:bookmarkEnd w:id="97"/>
            <w:bookmarkEnd w:id="98"/>
            <w:bookmarkEnd w:id="99"/>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00" w:name="_Toc28433"/>
            <w:bookmarkStart w:id="101" w:name="_Toc13340"/>
            <w:bookmarkStart w:id="102" w:name="_Toc11387"/>
            <w:bookmarkStart w:id="103" w:name="_Toc6786"/>
            <w:bookmarkStart w:id="104" w:name="_Toc28882"/>
            <w:bookmarkStart w:id="105" w:name="_Toc2581"/>
            <w:bookmarkStart w:id="106" w:name="_Toc18275"/>
            <w:r>
              <w:rPr>
                <w:rFonts w:hint="default" w:ascii="Times New Roman" w:hAnsi="Times New Roman" w:cs="Times New Roman"/>
                <w:color w:val="auto"/>
                <w:kern w:val="2"/>
                <w:sz w:val="21"/>
                <w:szCs w:val="21"/>
                <w:lang w:val="en-US" w:eastAsia="zh-CN" w:bidi="ar-SA"/>
              </w:rPr>
              <w:t>0.15</w:t>
            </w:r>
            <w:bookmarkEnd w:id="100"/>
            <w:bookmarkEnd w:id="101"/>
            <w:bookmarkEnd w:id="102"/>
            <w:bookmarkEnd w:id="103"/>
            <w:bookmarkEnd w:id="104"/>
            <w:bookmarkEnd w:id="105"/>
            <w:bookmarkEnd w:id="106"/>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07" w:name="_Toc6006"/>
            <w:bookmarkStart w:id="108" w:name="_Toc26565"/>
            <w:bookmarkStart w:id="109" w:name="_Toc22352"/>
            <w:bookmarkStart w:id="110" w:name="_Toc1271"/>
            <w:bookmarkStart w:id="111" w:name="_Toc28014"/>
            <w:bookmarkStart w:id="112" w:name="_Toc17771"/>
            <w:bookmarkStart w:id="113" w:name="_Toc26635"/>
            <w:r>
              <w:rPr>
                <w:rFonts w:hint="default" w:ascii="Times New Roman" w:hAnsi="Times New Roman" w:cs="Times New Roman"/>
                <w:color w:val="auto"/>
                <w:kern w:val="2"/>
                <w:sz w:val="21"/>
                <w:szCs w:val="21"/>
                <w:lang w:val="en-US" w:eastAsia="zh-CN" w:bidi="ar-SA"/>
              </w:rPr>
              <w:t>0.08</w:t>
            </w:r>
            <w:bookmarkEnd w:id="107"/>
            <w:bookmarkEnd w:id="108"/>
            <w:bookmarkEnd w:id="109"/>
            <w:bookmarkEnd w:id="110"/>
            <w:bookmarkEnd w:id="111"/>
            <w:bookmarkEnd w:id="112"/>
            <w:bookmarkEnd w:id="113"/>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w:t>
            </w:r>
          </w:p>
        </w:tc>
        <w:tc>
          <w:tcPr>
            <w:tcW w:w="1132"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14" w:name="_Toc30317"/>
            <w:bookmarkStart w:id="115" w:name="_Toc27339"/>
            <w:bookmarkStart w:id="116" w:name="_Toc13430"/>
            <w:bookmarkStart w:id="117" w:name="_Toc26233"/>
            <w:bookmarkStart w:id="118" w:name="_Toc31206"/>
            <w:bookmarkStart w:id="119" w:name="_Toc13388"/>
            <w:bookmarkStart w:id="120" w:name="_Toc27271"/>
            <w:r>
              <w:rPr>
                <w:rFonts w:hint="default" w:ascii="Times New Roman" w:hAnsi="Times New Roman" w:cs="Times New Roman"/>
                <w:color w:val="auto"/>
                <w:kern w:val="2"/>
                <w:sz w:val="21"/>
                <w:szCs w:val="21"/>
                <w:lang w:val="en-US" w:eastAsia="zh-CN" w:bidi="ar-SA"/>
              </w:rPr>
              <w:t>0.15</w:t>
            </w:r>
            <w:bookmarkEnd w:id="114"/>
            <w:bookmarkEnd w:id="115"/>
            <w:bookmarkEnd w:id="116"/>
            <w:bookmarkEnd w:id="117"/>
            <w:bookmarkEnd w:id="118"/>
            <w:bookmarkEnd w:id="119"/>
            <w:bookmarkEnd w:id="120"/>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21" w:name="_Toc31715"/>
            <w:bookmarkStart w:id="122" w:name="_Toc9085"/>
            <w:bookmarkStart w:id="123" w:name="_Toc14429"/>
            <w:bookmarkStart w:id="124" w:name="_Toc19315"/>
            <w:bookmarkStart w:id="125" w:name="_Toc19082"/>
            <w:bookmarkStart w:id="126" w:name="_Toc11921"/>
            <w:bookmarkStart w:id="127" w:name="_Toc20148"/>
            <w:r>
              <w:rPr>
                <w:rFonts w:hint="default" w:ascii="Times New Roman" w:hAnsi="Times New Roman" w:cs="Times New Roman"/>
                <w:color w:val="auto"/>
                <w:kern w:val="2"/>
                <w:sz w:val="21"/>
                <w:szCs w:val="21"/>
                <w:lang w:val="en-US" w:eastAsia="zh-CN" w:bidi="ar-SA"/>
              </w:rPr>
              <w:t>0.075</w:t>
            </w:r>
            <w:bookmarkEnd w:id="121"/>
            <w:bookmarkEnd w:id="122"/>
            <w:bookmarkEnd w:id="123"/>
            <w:bookmarkEnd w:id="124"/>
            <w:bookmarkEnd w:id="125"/>
            <w:bookmarkEnd w:id="126"/>
            <w:bookmarkEnd w:id="1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107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年平均</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0.06</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0.04</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1132"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0.07</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0.035</w:t>
            </w:r>
          </w:p>
        </w:tc>
      </w:tr>
    </w:tbl>
    <w:p>
      <w:pPr>
        <w:widowControl w:val="0"/>
        <w:kinsoku/>
        <w:overflowPunct/>
        <w:topLinePunct w:val="0"/>
        <w:bidi w:val="0"/>
        <w:spacing w:line="360" w:lineRule="auto"/>
        <w:ind w:right="0" w:firstLine="482" w:firstLineChars="200"/>
        <w:textAlignment w:val="auto"/>
        <w:rPr>
          <w:rFonts w:hint="default" w:ascii="Times New Roman" w:hAnsi="Times New Roman" w:cs="Times New Roman" w:eastAsiaTheme="minorEastAsia"/>
          <w:b/>
          <w:bCs/>
          <w:color w:val="auto"/>
          <w:kern w:val="0"/>
          <w:sz w:val="24"/>
          <w:szCs w:val="20"/>
          <w:lang w:val="en-US" w:eastAsia="zh-CN" w:bidi="ar-SA"/>
        </w:rPr>
      </w:pPr>
      <w:r>
        <w:rPr>
          <w:rFonts w:hint="eastAsia" w:ascii="Times New Roman" w:hAnsi="Times New Roman" w:cs="Times New Roman" w:eastAsiaTheme="minorEastAsia"/>
          <w:b/>
          <w:bCs/>
          <w:color w:val="auto"/>
          <w:kern w:val="0"/>
          <w:sz w:val="24"/>
          <w:szCs w:val="20"/>
          <w:lang w:val="en-US" w:eastAsia="zh-CN" w:bidi="ar-SA"/>
        </w:rPr>
        <w:t>2、声环境质量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cs="Times New Roman"/>
          <w:color w:val="auto"/>
          <w:sz w:val="24"/>
          <w:szCs w:val="21"/>
        </w:rPr>
        <w:t>项目区声环</w:t>
      </w:r>
      <w:r>
        <w:rPr>
          <w:rFonts w:hint="default" w:cs="Times New Roman"/>
          <w:color w:val="auto"/>
          <w:sz w:val="24"/>
          <w:szCs w:val="21"/>
        </w:rPr>
        <w:t>境</w:t>
      </w:r>
      <w:r>
        <w:rPr>
          <w:rFonts w:hint="eastAsia" w:cs="Times New Roman"/>
          <w:color w:val="auto"/>
          <w:sz w:val="24"/>
          <w:szCs w:val="21"/>
          <w:lang w:val="en-US" w:eastAsia="zh-CN"/>
        </w:rPr>
        <w:t>质量</w:t>
      </w:r>
      <w:r>
        <w:rPr>
          <w:rFonts w:hint="eastAsia" w:cs="Times New Roman"/>
          <w:color w:val="auto"/>
          <w:sz w:val="24"/>
          <w:szCs w:val="21"/>
        </w:rPr>
        <w:t>执行</w:t>
      </w:r>
      <w:r>
        <w:rPr>
          <w:rFonts w:hint="default" w:cs="Times New Roman"/>
          <w:color w:val="auto"/>
          <w:sz w:val="24"/>
          <w:szCs w:val="21"/>
        </w:rPr>
        <w:t>《声环境质量标准》（GB3096-2008）</w:t>
      </w:r>
      <w:r>
        <w:rPr>
          <w:rFonts w:hint="eastAsia" w:cs="Times New Roman"/>
          <w:color w:val="auto"/>
          <w:sz w:val="24"/>
          <w:szCs w:val="21"/>
          <w:lang w:val="en-US" w:eastAsia="zh-CN"/>
        </w:rPr>
        <w:t>2</w:t>
      </w:r>
      <w:r>
        <w:rPr>
          <w:rFonts w:hint="eastAsia" w:cs="Times New Roman"/>
          <w:color w:val="auto"/>
          <w:sz w:val="24"/>
          <w:szCs w:val="21"/>
          <w:lang w:eastAsia="zh-CN"/>
        </w:rPr>
        <w:t>类</w:t>
      </w:r>
      <w:r>
        <w:rPr>
          <w:rFonts w:hint="eastAsia" w:cs="Times New Roman"/>
          <w:color w:val="auto"/>
          <w:sz w:val="24"/>
          <w:szCs w:val="21"/>
        </w:rPr>
        <w:t>标准。</w:t>
      </w:r>
      <w:r>
        <w:rPr>
          <w:rFonts w:hint="eastAsia" w:cs="Times New Roman"/>
          <w:color w:val="auto"/>
          <w:sz w:val="24"/>
          <w:szCs w:val="21"/>
          <w:lang w:eastAsia="zh-CN"/>
        </w:rPr>
        <w:t>标准限值见下表：</w:t>
      </w:r>
    </w:p>
    <w:p>
      <w:pPr>
        <w:pStyle w:val="28"/>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2 </w:t>
      </w:r>
      <w:r>
        <w:rPr>
          <w:rFonts w:ascii="Times New Roman" w:eastAsia="宋体"/>
          <w:bCs/>
          <w:color w:val="auto"/>
          <w:sz w:val="21"/>
          <w:szCs w:val="21"/>
        </w:rPr>
        <w:t xml:space="preserve"> </w:t>
      </w:r>
      <w:r>
        <w:rPr>
          <w:rFonts w:hint="eastAsia" w:ascii="Times New Roman" w:eastAsia="宋体"/>
          <w:bCs/>
          <w:color w:val="auto"/>
          <w:sz w:val="21"/>
          <w:szCs w:val="21"/>
          <w:lang w:eastAsia="zh-CN"/>
        </w:rPr>
        <w:t>声环境质量标准限值</w:t>
      </w:r>
      <w:r>
        <w:rPr>
          <w:rFonts w:hint="default" w:ascii="Times New Roman" w:hAnsi="Times New Roman" w:cs="Times New Roman" w:eastAsiaTheme="minorEastAsia"/>
          <w:b w:val="0"/>
          <w:bCs/>
          <w:color w:val="auto"/>
          <w:sz w:val="21"/>
          <w:szCs w:val="21"/>
        </w:rPr>
        <w:t>（</w:t>
      </w:r>
      <w:r>
        <w:rPr>
          <w:rFonts w:hint="eastAsia" w:ascii="Times New Roman" w:eastAsia="宋体"/>
          <w:bCs/>
          <w:color w:val="auto"/>
          <w:sz w:val="21"/>
          <w:szCs w:val="21"/>
          <w:lang w:eastAsia="zh-CN"/>
        </w:rPr>
        <w:t>单位：</w:t>
      </w:r>
      <w:r>
        <w:rPr>
          <w:rFonts w:hint="default" w:ascii="Times New Roman" w:hAnsi="Times New Roman" w:cs="Times New Roman" w:eastAsiaTheme="minorEastAsia"/>
          <w:b w:val="0"/>
          <w:bCs/>
          <w:color w:val="auto"/>
          <w:sz w:val="21"/>
          <w:szCs w:val="21"/>
        </w:rPr>
        <w:t>dB（A））</w:t>
      </w:r>
    </w:p>
    <w:tbl>
      <w:tblPr>
        <w:tblStyle w:val="25"/>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8"/>
        <w:gridCol w:w="3005"/>
        <w:gridCol w:w="3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48"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28" w:name="_Toc13166"/>
            <w:bookmarkStart w:id="129" w:name="_Toc1537"/>
            <w:r>
              <w:rPr>
                <w:rFonts w:hint="default" w:ascii="Times New Roman" w:hAnsi="Times New Roman" w:cs="Times New Roman"/>
                <w:color w:val="auto"/>
                <w:kern w:val="2"/>
                <w:sz w:val="21"/>
                <w:szCs w:val="21"/>
                <w:lang w:val="en-US" w:eastAsia="zh-CN" w:bidi="ar-SA"/>
              </w:rPr>
              <w:t>标准限值</w:t>
            </w:r>
            <w:bookmarkEnd w:id="128"/>
            <w:bookmarkEnd w:id="129"/>
          </w:p>
        </w:tc>
        <w:tc>
          <w:tcPr>
            <w:tcW w:w="3005"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0" w:name="_Toc6967"/>
            <w:bookmarkStart w:id="131" w:name="_Toc14651"/>
            <w:r>
              <w:rPr>
                <w:rFonts w:hint="default" w:ascii="Times New Roman" w:hAnsi="Times New Roman" w:cs="Times New Roman"/>
                <w:color w:val="auto"/>
                <w:kern w:val="2"/>
                <w:sz w:val="21"/>
                <w:szCs w:val="21"/>
                <w:lang w:val="en-US" w:eastAsia="zh-CN" w:bidi="ar-SA"/>
              </w:rPr>
              <w:t>昼间</w:t>
            </w:r>
            <w:bookmarkEnd w:id="130"/>
            <w:bookmarkEnd w:id="131"/>
          </w:p>
        </w:tc>
        <w:tc>
          <w:tcPr>
            <w:tcW w:w="3005"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2" w:name="_Toc28800"/>
            <w:bookmarkStart w:id="133" w:name="_Toc27746"/>
            <w:r>
              <w:rPr>
                <w:rFonts w:hint="default" w:ascii="Times New Roman" w:hAnsi="Times New Roman" w:cs="Times New Roman"/>
                <w:color w:val="auto"/>
                <w:kern w:val="2"/>
                <w:sz w:val="21"/>
                <w:szCs w:val="21"/>
                <w:lang w:val="en-US" w:eastAsia="zh-CN" w:bidi="ar-SA"/>
              </w:rPr>
              <w:t>夜间</w:t>
            </w:r>
            <w:bookmarkEnd w:id="132"/>
            <w:bookmarkEnd w:id="1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48"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3005"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4" w:name="_Toc9834"/>
            <w:bookmarkStart w:id="135" w:name="_Toc27546"/>
            <w:r>
              <w:rPr>
                <w:rFonts w:hint="default" w:ascii="Times New Roman" w:hAnsi="Times New Roman" w:cs="Times New Roman"/>
                <w:color w:val="auto"/>
                <w:kern w:val="2"/>
                <w:sz w:val="21"/>
                <w:szCs w:val="21"/>
                <w:lang w:val="en-US" w:eastAsia="zh-CN" w:bidi="ar-SA"/>
              </w:rPr>
              <w:t>60</w:t>
            </w:r>
            <w:bookmarkEnd w:id="134"/>
            <w:bookmarkEnd w:id="135"/>
          </w:p>
        </w:tc>
        <w:tc>
          <w:tcPr>
            <w:tcW w:w="3005"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6" w:name="_Toc26200"/>
            <w:bookmarkStart w:id="137" w:name="_Toc4168"/>
            <w:r>
              <w:rPr>
                <w:rFonts w:hint="default" w:ascii="Times New Roman" w:hAnsi="Times New Roman" w:cs="Times New Roman"/>
                <w:color w:val="auto"/>
                <w:kern w:val="2"/>
                <w:sz w:val="21"/>
                <w:szCs w:val="21"/>
                <w:lang w:val="en-US" w:eastAsia="zh-CN" w:bidi="ar-SA"/>
              </w:rPr>
              <w:t>50</w:t>
            </w:r>
            <w:bookmarkEnd w:id="136"/>
            <w:bookmarkEnd w:id="137"/>
          </w:p>
        </w:tc>
      </w:tr>
    </w:tbl>
    <w:p>
      <w:pPr>
        <w:widowControl w:val="0"/>
        <w:kinsoku/>
        <w:overflowPunct/>
        <w:topLinePunct w:val="0"/>
        <w:bidi w:val="0"/>
        <w:spacing w:line="360" w:lineRule="auto"/>
        <w:ind w:right="0" w:firstLine="482" w:firstLineChars="200"/>
        <w:textAlignment w:val="auto"/>
        <w:rPr>
          <w:rFonts w:hint="eastAsia" w:ascii="Times New Roman" w:hAnsi="Times New Roman" w:cs="Times New Roman" w:eastAsiaTheme="minorEastAsia"/>
          <w:b/>
          <w:bCs/>
          <w:color w:val="auto"/>
          <w:kern w:val="0"/>
          <w:sz w:val="24"/>
          <w:szCs w:val="20"/>
          <w:lang w:val="en-US" w:eastAsia="zh-CN" w:bidi="ar-SA"/>
        </w:rPr>
      </w:pPr>
      <w:r>
        <w:rPr>
          <w:rFonts w:hint="eastAsia" w:ascii="Times New Roman" w:hAnsi="Times New Roman" w:cs="Times New Roman" w:eastAsiaTheme="minorEastAsia"/>
          <w:b/>
          <w:bCs/>
          <w:color w:val="auto"/>
          <w:kern w:val="0"/>
          <w:sz w:val="24"/>
          <w:szCs w:val="20"/>
          <w:lang w:val="en-US" w:eastAsia="zh-CN" w:bidi="ar-SA"/>
        </w:rPr>
        <w:t>3、地下水环境质量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cs="Times New Roman"/>
          <w:color w:val="auto"/>
          <w:sz w:val="24"/>
          <w:szCs w:val="21"/>
        </w:rPr>
        <w:t>项目区域地下水</w:t>
      </w:r>
      <w:r>
        <w:rPr>
          <w:rFonts w:hint="eastAsia" w:cs="Times New Roman"/>
          <w:color w:val="auto"/>
          <w:sz w:val="24"/>
          <w:szCs w:val="21"/>
          <w:lang w:eastAsia="zh-CN"/>
        </w:rPr>
        <w:t>环境</w:t>
      </w:r>
      <w:r>
        <w:rPr>
          <w:rFonts w:cs="Times New Roman"/>
          <w:color w:val="auto"/>
          <w:sz w:val="24"/>
          <w:szCs w:val="21"/>
        </w:rPr>
        <w:t>质量</w:t>
      </w:r>
      <w:r>
        <w:rPr>
          <w:rFonts w:hint="eastAsia" w:cs="Times New Roman"/>
          <w:color w:val="auto"/>
          <w:sz w:val="24"/>
          <w:szCs w:val="21"/>
        </w:rPr>
        <w:t>执行《地下水质量标准》（GB/T14848-2017）Ⅲ类水质标准</w:t>
      </w:r>
      <w:r>
        <w:rPr>
          <w:rFonts w:hint="eastAsia" w:cs="Times New Roman"/>
          <w:color w:val="auto"/>
          <w:sz w:val="24"/>
          <w:szCs w:val="21"/>
          <w:lang w:eastAsia="zh-CN"/>
        </w:rPr>
        <w:t>；标准限值见下表：</w:t>
      </w:r>
    </w:p>
    <w:p>
      <w:pPr>
        <w:pStyle w:val="28"/>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3 </w:t>
      </w:r>
      <w:r>
        <w:rPr>
          <w:rFonts w:ascii="Times New Roman" w:eastAsia="宋体"/>
          <w:bCs/>
          <w:color w:val="auto"/>
          <w:sz w:val="21"/>
          <w:szCs w:val="21"/>
        </w:rPr>
        <w:t xml:space="preserve"> </w:t>
      </w:r>
      <w:r>
        <w:rPr>
          <w:rFonts w:hint="eastAsia" w:ascii="Times New Roman" w:eastAsia="宋体"/>
          <w:bCs/>
          <w:color w:val="auto"/>
          <w:sz w:val="21"/>
          <w:szCs w:val="21"/>
        </w:rPr>
        <w:t>地下水质量标准</w:t>
      </w:r>
      <w:r>
        <w:rPr>
          <w:rFonts w:hint="eastAsia" w:ascii="Times New Roman" w:eastAsia="宋体"/>
          <w:bCs/>
          <w:color w:val="auto"/>
          <w:sz w:val="21"/>
          <w:szCs w:val="21"/>
          <w:lang w:eastAsia="zh-CN"/>
        </w:rPr>
        <w:t>限值（单位：</w:t>
      </w:r>
      <w:r>
        <w:rPr>
          <w:rFonts w:hint="default" w:ascii="Times New Roman" w:eastAsia="宋体"/>
          <w:bCs/>
          <w:color w:val="auto"/>
          <w:sz w:val="21"/>
          <w:szCs w:val="21"/>
        </w:rPr>
        <w:t>mg/L</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5"/>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1191"/>
        <w:gridCol w:w="964"/>
        <w:gridCol w:w="680"/>
        <w:gridCol w:w="1304"/>
        <w:gridCol w:w="964"/>
        <w:gridCol w:w="680"/>
        <w:gridCol w:w="1531"/>
        <w:gridCol w:w="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序号</w:t>
            </w:r>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38" w:name="_Toc1435"/>
            <w:bookmarkStart w:id="139" w:name="_Toc26889"/>
            <w:r>
              <w:rPr>
                <w:rFonts w:hint="eastAsia" w:ascii="Times New Roman" w:hAnsi="Times New Roman" w:cs="Times New Roman"/>
                <w:color w:val="auto"/>
                <w:kern w:val="2"/>
                <w:sz w:val="21"/>
                <w:szCs w:val="21"/>
                <w:lang w:val="en-US" w:eastAsia="zh-CN" w:bidi="ar-SA"/>
              </w:rPr>
              <w:t>污染物</w:t>
            </w:r>
            <w:bookmarkEnd w:id="138"/>
            <w:bookmarkEnd w:id="139"/>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40" w:name="_Toc20300"/>
            <w:bookmarkStart w:id="141" w:name="_Toc12327"/>
            <w:r>
              <w:rPr>
                <w:rFonts w:hint="default" w:ascii="Times New Roman" w:hAnsi="Times New Roman" w:cs="Times New Roman"/>
                <w:color w:val="auto"/>
                <w:kern w:val="2"/>
                <w:sz w:val="21"/>
                <w:szCs w:val="21"/>
                <w:lang w:val="en-US" w:eastAsia="zh-CN" w:bidi="ar-SA"/>
              </w:rPr>
              <w:t>标准值</w:t>
            </w:r>
            <w:bookmarkEnd w:id="140"/>
            <w:bookmarkEnd w:id="141"/>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序号</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42" w:name="_Toc26972"/>
            <w:bookmarkStart w:id="143" w:name="_Toc14845"/>
            <w:r>
              <w:rPr>
                <w:rFonts w:hint="eastAsia" w:ascii="Times New Roman" w:hAnsi="Times New Roman" w:cs="Times New Roman"/>
                <w:color w:val="auto"/>
                <w:kern w:val="2"/>
                <w:sz w:val="21"/>
                <w:szCs w:val="21"/>
                <w:lang w:val="en-US" w:eastAsia="zh-CN" w:bidi="ar-SA"/>
              </w:rPr>
              <w:t>污染物</w:t>
            </w:r>
            <w:bookmarkEnd w:id="142"/>
            <w:bookmarkEnd w:id="143"/>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44" w:name="_Toc10257"/>
            <w:bookmarkStart w:id="145" w:name="_Toc18949"/>
            <w:r>
              <w:rPr>
                <w:rFonts w:hint="default" w:ascii="Times New Roman" w:hAnsi="Times New Roman" w:cs="Times New Roman"/>
                <w:color w:val="auto"/>
                <w:kern w:val="2"/>
                <w:sz w:val="21"/>
                <w:szCs w:val="21"/>
                <w:lang w:val="en-US" w:eastAsia="zh-CN" w:bidi="ar-SA"/>
              </w:rPr>
              <w:t>标准值</w:t>
            </w:r>
            <w:bookmarkEnd w:id="144"/>
            <w:bookmarkEnd w:id="145"/>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序号</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46" w:name="_Toc779"/>
            <w:bookmarkStart w:id="147" w:name="_Toc7008"/>
            <w:r>
              <w:rPr>
                <w:rFonts w:hint="eastAsia" w:ascii="Times New Roman" w:hAnsi="Times New Roman" w:cs="Times New Roman"/>
                <w:color w:val="auto"/>
                <w:kern w:val="2"/>
                <w:sz w:val="21"/>
                <w:szCs w:val="21"/>
                <w:lang w:val="en-US" w:eastAsia="zh-CN" w:bidi="ar-SA"/>
              </w:rPr>
              <w:t>污染物</w:t>
            </w:r>
            <w:bookmarkEnd w:id="146"/>
            <w:bookmarkEnd w:id="147"/>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48" w:name="_Toc17593"/>
            <w:bookmarkStart w:id="149" w:name="_Toc13159"/>
            <w:r>
              <w:rPr>
                <w:rFonts w:hint="default" w:ascii="Times New Roman" w:hAnsi="Times New Roman" w:cs="Times New Roman"/>
                <w:color w:val="auto"/>
                <w:kern w:val="2"/>
                <w:sz w:val="21"/>
                <w:szCs w:val="21"/>
                <w:lang w:val="en-US" w:eastAsia="zh-CN" w:bidi="ar-SA"/>
              </w:rPr>
              <w:t>标准值</w:t>
            </w:r>
            <w:bookmarkEnd w:id="148"/>
            <w:bookmarkEnd w:id="14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0" w:name="_Toc18974"/>
            <w:bookmarkStart w:id="151" w:name="_Toc2982"/>
            <w:r>
              <w:rPr>
                <w:rFonts w:hint="eastAsia" w:ascii="Times New Roman" w:hAnsi="Times New Roman" w:cs="Times New Roman"/>
                <w:color w:val="auto"/>
                <w:kern w:val="2"/>
                <w:sz w:val="21"/>
                <w:szCs w:val="21"/>
                <w:lang w:val="en-US" w:eastAsia="zh-CN" w:bidi="ar-SA"/>
              </w:rPr>
              <w:t>1</w:t>
            </w:r>
            <w:bookmarkEnd w:id="150"/>
            <w:bookmarkEnd w:id="151"/>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2" w:name="_Toc26769"/>
            <w:r>
              <w:rPr>
                <w:rFonts w:hint="default" w:ascii="Times New Roman" w:hAnsi="Times New Roman" w:cs="Times New Roman"/>
                <w:color w:val="auto"/>
                <w:kern w:val="2"/>
                <w:sz w:val="21"/>
                <w:szCs w:val="21"/>
                <w:lang w:val="en-US" w:eastAsia="zh-CN" w:bidi="ar-SA"/>
              </w:rPr>
              <w:t>pH</w:t>
            </w:r>
            <w:bookmarkEnd w:id="152"/>
            <w:r>
              <w:rPr>
                <w:rFonts w:hint="default" w:ascii="Times New Roman" w:hAnsi="Times New Roman" w:cs="Times New Roman"/>
                <w:color w:val="auto"/>
                <w:kern w:val="2"/>
                <w:sz w:val="21"/>
                <w:szCs w:val="21"/>
                <w:lang w:val="en-US" w:eastAsia="zh-CN" w:bidi="ar-SA"/>
              </w:rPr>
              <w:t xml:space="preserve"> </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3" w:name="_Toc10374"/>
            <w:r>
              <w:rPr>
                <w:rFonts w:hint="default" w:ascii="Times New Roman" w:hAnsi="Times New Roman" w:cs="Times New Roman"/>
                <w:color w:val="auto"/>
                <w:kern w:val="2"/>
                <w:sz w:val="21"/>
                <w:szCs w:val="21"/>
                <w:lang w:val="en-US" w:eastAsia="zh-CN" w:bidi="ar-SA"/>
              </w:rPr>
              <w:t>6.5~6.8</w:t>
            </w:r>
            <w:bookmarkEnd w:id="153"/>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9</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硫酸盐</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250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17</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铅</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4" w:name="_Toc30697"/>
            <w:bookmarkStart w:id="155" w:name="_Toc24461"/>
            <w:r>
              <w:rPr>
                <w:rFonts w:hint="eastAsia" w:ascii="Times New Roman" w:hAnsi="Times New Roman" w:cs="Times New Roman"/>
                <w:color w:val="auto"/>
                <w:kern w:val="2"/>
                <w:sz w:val="21"/>
                <w:szCs w:val="21"/>
                <w:lang w:val="en-US" w:eastAsia="zh-CN" w:bidi="ar-SA"/>
              </w:rPr>
              <w:t>2</w:t>
            </w:r>
            <w:bookmarkEnd w:id="154"/>
            <w:bookmarkEnd w:id="155"/>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氯化物</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250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氨氮</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0.5</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18</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氟化物</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6" w:name="_Toc9490"/>
            <w:bookmarkStart w:id="157" w:name="_Toc26502"/>
            <w:r>
              <w:rPr>
                <w:rFonts w:hint="eastAsia" w:ascii="Times New Roman" w:hAnsi="Times New Roman" w:cs="Times New Roman"/>
                <w:color w:val="auto"/>
                <w:kern w:val="2"/>
                <w:sz w:val="21"/>
                <w:szCs w:val="21"/>
                <w:lang w:val="en-US" w:eastAsia="zh-CN" w:bidi="ar-SA"/>
              </w:rPr>
              <w:t>3</w:t>
            </w:r>
            <w:bookmarkEnd w:id="156"/>
            <w:bookmarkEnd w:id="157"/>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耗氧量</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11</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硝酸盐</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19</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镉</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8" w:name="_Toc18770"/>
            <w:bookmarkStart w:id="159" w:name="_Toc23196"/>
            <w:r>
              <w:rPr>
                <w:rFonts w:hint="eastAsia" w:ascii="Times New Roman" w:hAnsi="Times New Roman" w:cs="Times New Roman"/>
                <w:color w:val="auto"/>
                <w:kern w:val="2"/>
                <w:sz w:val="21"/>
                <w:szCs w:val="21"/>
                <w:lang w:val="en-US" w:eastAsia="zh-CN" w:bidi="ar-SA"/>
              </w:rPr>
              <w:t>4</w:t>
            </w:r>
            <w:bookmarkEnd w:id="158"/>
            <w:bookmarkEnd w:id="159"/>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六价铬</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0.05</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12</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亚硝酸盐</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20</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溶解性总固体</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5</w:t>
            </w:r>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铁</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0.3</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13</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color w:val="auto"/>
                <w:szCs w:val="21"/>
              </w:rPr>
              <w:t>氰化物</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0.05</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21</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总大肠菌群</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6</w:t>
            </w:r>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锰</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0.1</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14</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砷</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0.01</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22</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细菌总数</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7</w:t>
            </w:r>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总硬度</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450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15</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汞</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0.001</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8</w:t>
            </w:r>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石油类</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0.05</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16</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挥发酚</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0.002</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w:t>
            </w:r>
          </w:p>
        </w:tc>
      </w:tr>
    </w:tbl>
    <w:p>
      <w:pPr>
        <w:widowControl w:val="0"/>
        <w:kinsoku/>
        <w:overflowPunct/>
        <w:topLinePunct w:val="0"/>
        <w:bidi w:val="0"/>
        <w:spacing w:line="360" w:lineRule="auto"/>
        <w:ind w:right="0" w:firstLine="482" w:firstLineChars="20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4、</w:t>
      </w:r>
      <w:r>
        <w:rPr>
          <w:rFonts w:ascii="Times New Roman" w:hAnsi="Times New Roman"/>
          <w:b/>
          <w:bCs/>
          <w:color w:val="auto"/>
          <w:sz w:val="24"/>
          <w:szCs w:val="24"/>
        </w:rPr>
        <w:t>地表水环境质量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val="en-US" w:eastAsia="zh-CN"/>
        </w:rPr>
      </w:pPr>
      <w:r>
        <w:rPr>
          <w:rFonts w:hint="eastAsia" w:cs="Times New Roman"/>
          <w:color w:val="auto"/>
          <w:sz w:val="24"/>
          <w:szCs w:val="21"/>
          <w:lang w:val="en-US" w:eastAsia="zh-CN"/>
        </w:rPr>
        <w:t>项目区域地表水环境质量执行《地表水环境质量标准》（GB3838-2002）Ⅲ类水域标准；标准限值见下表：</w:t>
      </w:r>
    </w:p>
    <w:p>
      <w:pPr>
        <w:pStyle w:val="28"/>
        <w:widowControl w:val="0"/>
        <w:kinsoku/>
        <w:overflowPunct/>
        <w:topLinePunct w:val="0"/>
        <w:bidi w:val="0"/>
        <w:spacing w:line="360" w:lineRule="auto"/>
        <w:ind w:right="0"/>
        <w:jc w:val="center"/>
        <w:textAlignment w:val="auto"/>
        <w:rPr>
          <w:rFonts w:hint="default" w:ascii="Times New Roman" w:eastAsia="宋体"/>
          <w:bCs/>
          <w:color w:val="auto"/>
          <w:sz w:val="21"/>
          <w:szCs w:val="21"/>
          <w:lang w:eastAsia="zh-CN"/>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4 </w:t>
      </w:r>
      <w:r>
        <w:rPr>
          <w:rFonts w:ascii="Times New Roman" w:eastAsia="宋体"/>
          <w:bCs/>
          <w:color w:val="auto"/>
          <w:sz w:val="21"/>
          <w:szCs w:val="21"/>
        </w:rPr>
        <w:t xml:space="preserve"> </w:t>
      </w:r>
      <w:r>
        <w:rPr>
          <w:rFonts w:hint="eastAsia" w:ascii="Times New Roman" w:eastAsia="宋体"/>
          <w:bCs/>
          <w:color w:val="auto"/>
          <w:sz w:val="21"/>
          <w:szCs w:val="21"/>
          <w:lang w:eastAsia="zh-CN"/>
        </w:rPr>
        <w:t>地表</w:t>
      </w:r>
      <w:r>
        <w:rPr>
          <w:rFonts w:hint="eastAsia" w:ascii="Times New Roman" w:eastAsia="宋体"/>
          <w:bCs/>
          <w:color w:val="auto"/>
          <w:sz w:val="21"/>
          <w:szCs w:val="21"/>
        </w:rPr>
        <w:t>水质量标准</w:t>
      </w:r>
      <w:r>
        <w:rPr>
          <w:rFonts w:hint="eastAsia" w:ascii="Times New Roman" w:eastAsia="宋体"/>
          <w:bCs/>
          <w:color w:val="auto"/>
          <w:sz w:val="21"/>
          <w:szCs w:val="21"/>
          <w:lang w:eastAsia="zh-CN"/>
        </w:rPr>
        <w:t>限值（单位：</w:t>
      </w:r>
      <w:r>
        <w:rPr>
          <w:rFonts w:hint="default" w:ascii="Times New Roman" w:eastAsia="宋体"/>
          <w:bCs/>
          <w:color w:val="auto"/>
          <w:sz w:val="21"/>
          <w:szCs w:val="21"/>
        </w:rPr>
        <w:t>mg/L</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4"/>
        <w:tblW w:w="90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879"/>
        <w:gridCol w:w="879"/>
        <w:gridCol w:w="879"/>
        <w:gridCol w:w="879"/>
        <w:gridCol w:w="879"/>
        <w:gridCol w:w="879"/>
        <w:gridCol w:w="879"/>
        <w:gridCol w:w="879"/>
        <w:gridCol w:w="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污染物</w:t>
            </w:r>
          </w:p>
        </w:tc>
        <w:tc>
          <w:tcPr>
            <w:tcW w:w="8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pH</w:t>
            </w:r>
          </w:p>
        </w:tc>
        <w:tc>
          <w:tcPr>
            <w:tcW w:w="8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COD</w:t>
            </w:r>
            <w:r>
              <w:rPr>
                <w:rFonts w:hint="eastAsia" w:cs="Times New Roman"/>
                <w:color w:val="auto"/>
                <w:kern w:val="2"/>
                <w:sz w:val="21"/>
                <w:szCs w:val="21"/>
                <w:lang w:val="en-US" w:eastAsia="zh-CN" w:bidi="ar-SA"/>
              </w:rPr>
              <w:t>c</w:t>
            </w:r>
            <w:r>
              <w:rPr>
                <w:rFonts w:hint="default" w:ascii="Times New Roman" w:hAnsi="Times New Roman" w:cs="Times New Roman"/>
                <w:color w:val="auto"/>
                <w:kern w:val="2"/>
                <w:sz w:val="21"/>
                <w:szCs w:val="21"/>
                <w:lang w:val="en-US" w:eastAsia="zh-CN" w:bidi="ar-SA"/>
              </w:rPr>
              <w:t>r</w:t>
            </w:r>
          </w:p>
        </w:tc>
        <w:tc>
          <w:tcPr>
            <w:tcW w:w="8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石油类</w:t>
            </w:r>
          </w:p>
        </w:tc>
        <w:tc>
          <w:tcPr>
            <w:tcW w:w="8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BOD</w:t>
            </w:r>
            <w:r>
              <w:rPr>
                <w:rFonts w:hint="eastAsia" w:cs="Times New Roman"/>
                <w:color w:val="auto"/>
                <w:kern w:val="2"/>
                <w:sz w:val="21"/>
                <w:szCs w:val="21"/>
                <w:vertAlign w:val="subscript"/>
                <w:lang w:val="en-US" w:eastAsia="zh-CN" w:bidi="ar-SA"/>
              </w:rPr>
              <w:t>5</w:t>
            </w:r>
          </w:p>
        </w:tc>
        <w:tc>
          <w:tcPr>
            <w:tcW w:w="8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六价铬</w:t>
            </w:r>
          </w:p>
        </w:tc>
        <w:tc>
          <w:tcPr>
            <w:tcW w:w="8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挥发酚</w:t>
            </w:r>
          </w:p>
        </w:tc>
        <w:tc>
          <w:tcPr>
            <w:tcW w:w="8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NH</w:t>
            </w:r>
            <w:r>
              <w:rPr>
                <w:rFonts w:hint="default" w:ascii="Times New Roman" w:hAnsi="Times New Roman" w:cs="Times New Roman"/>
                <w:color w:val="auto"/>
                <w:kern w:val="2"/>
                <w:sz w:val="21"/>
                <w:szCs w:val="21"/>
                <w:vertAlign w:val="subscript"/>
                <w:lang w:val="en-US" w:eastAsia="zh-CN" w:bidi="ar-SA"/>
              </w:rPr>
              <w:t>3</w:t>
            </w:r>
            <w:r>
              <w:rPr>
                <w:rFonts w:hint="default" w:ascii="Times New Roman" w:hAnsi="Times New Roman" w:cs="Times New Roman"/>
                <w:color w:val="auto"/>
                <w:kern w:val="2"/>
                <w:sz w:val="21"/>
                <w:szCs w:val="21"/>
                <w:lang w:val="en-US" w:eastAsia="zh-CN" w:bidi="ar-SA"/>
              </w:rPr>
              <w:t>-N</w:t>
            </w:r>
          </w:p>
        </w:tc>
        <w:tc>
          <w:tcPr>
            <w:tcW w:w="8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硫化物</w:t>
            </w:r>
          </w:p>
        </w:tc>
        <w:tc>
          <w:tcPr>
            <w:tcW w:w="8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氯化物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Ⅲ</w:t>
            </w:r>
            <w:r>
              <w:rPr>
                <w:rFonts w:hint="default" w:ascii="Times New Roman" w:hAnsi="Times New Roman" w:cs="Times New Roman"/>
                <w:color w:val="auto"/>
                <w:kern w:val="2"/>
                <w:sz w:val="21"/>
                <w:szCs w:val="21"/>
                <w:lang w:val="en-US" w:eastAsia="zh-CN" w:bidi="ar-SA"/>
              </w:rPr>
              <w:t>类标准</w:t>
            </w:r>
          </w:p>
        </w:tc>
        <w:tc>
          <w:tcPr>
            <w:tcW w:w="8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6～9</w:t>
            </w:r>
          </w:p>
        </w:tc>
        <w:tc>
          <w:tcPr>
            <w:tcW w:w="8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r>
              <w:rPr>
                <w:rFonts w:hint="eastAsia" w:cs="Times New Roman"/>
                <w:color w:val="auto"/>
                <w:kern w:val="2"/>
                <w:sz w:val="21"/>
                <w:szCs w:val="21"/>
                <w:lang w:val="en-US" w:eastAsia="zh-CN" w:bidi="ar-SA"/>
              </w:rPr>
              <w:t>15</w:t>
            </w:r>
          </w:p>
        </w:tc>
        <w:tc>
          <w:tcPr>
            <w:tcW w:w="8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≤0.05</w:t>
            </w:r>
          </w:p>
        </w:tc>
        <w:tc>
          <w:tcPr>
            <w:tcW w:w="8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r>
              <w:rPr>
                <w:rFonts w:hint="eastAsia" w:cs="Times New Roman"/>
                <w:color w:val="auto"/>
                <w:kern w:val="2"/>
                <w:sz w:val="21"/>
                <w:szCs w:val="21"/>
                <w:lang w:val="en-US" w:eastAsia="zh-CN" w:bidi="ar-SA"/>
              </w:rPr>
              <w:t>4</w:t>
            </w:r>
          </w:p>
        </w:tc>
        <w:tc>
          <w:tcPr>
            <w:tcW w:w="8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≤0.05</w:t>
            </w:r>
          </w:p>
        </w:tc>
        <w:tc>
          <w:tcPr>
            <w:tcW w:w="8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w:t>
            </w:r>
            <w:r>
              <w:rPr>
                <w:rFonts w:hint="eastAsia" w:cs="Times New Roman"/>
                <w:color w:val="auto"/>
                <w:kern w:val="2"/>
                <w:sz w:val="21"/>
                <w:szCs w:val="21"/>
                <w:lang w:val="en-US" w:eastAsia="zh-CN" w:bidi="ar-SA"/>
              </w:rPr>
              <w:t>0</w:t>
            </w:r>
            <w:r>
              <w:rPr>
                <w:rFonts w:hint="default" w:ascii="Times New Roman" w:hAnsi="Times New Roman" w:cs="Times New Roman"/>
                <w:color w:val="auto"/>
                <w:kern w:val="2"/>
                <w:sz w:val="21"/>
                <w:szCs w:val="21"/>
                <w:lang w:val="en-US" w:eastAsia="zh-CN" w:bidi="ar-SA"/>
              </w:rPr>
              <w:t>05</w:t>
            </w:r>
          </w:p>
        </w:tc>
        <w:tc>
          <w:tcPr>
            <w:tcW w:w="8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r>
              <w:rPr>
                <w:rFonts w:hint="eastAsia" w:cs="Times New Roman"/>
                <w:color w:val="auto"/>
                <w:kern w:val="2"/>
                <w:sz w:val="21"/>
                <w:szCs w:val="21"/>
                <w:lang w:val="en-US" w:eastAsia="zh-CN" w:bidi="ar-SA"/>
              </w:rPr>
              <w:t>0.5</w:t>
            </w:r>
          </w:p>
        </w:tc>
        <w:tc>
          <w:tcPr>
            <w:tcW w:w="8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r>
              <w:rPr>
                <w:rFonts w:hint="eastAsia" w:cs="Times New Roman"/>
                <w:color w:val="auto"/>
                <w:kern w:val="2"/>
                <w:sz w:val="21"/>
                <w:szCs w:val="21"/>
                <w:lang w:val="en-US" w:eastAsia="zh-CN" w:bidi="ar-SA"/>
              </w:rPr>
              <w:t>0.2</w:t>
            </w:r>
          </w:p>
        </w:tc>
        <w:tc>
          <w:tcPr>
            <w:tcW w:w="8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r>
              <w:rPr>
                <w:rFonts w:hint="eastAsia" w:cs="Times New Roman"/>
                <w:color w:val="auto"/>
                <w:kern w:val="2"/>
                <w:sz w:val="21"/>
                <w:szCs w:val="21"/>
                <w:lang w:val="en-US" w:eastAsia="zh-CN" w:bidi="ar-SA"/>
              </w:rPr>
              <w:t>250</w:t>
            </w:r>
          </w:p>
        </w:tc>
      </w:tr>
    </w:tbl>
    <w:p>
      <w:pPr>
        <w:widowControl w:val="0"/>
        <w:kinsoku/>
        <w:overflowPunct/>
        <w:topLinePunct w:val="0"/>
        <w:bidi w:val="0"/>
        <w:spacing w:line="360" w:lineRule="auto"/>
        <w:ind w:right="0" w:firstLine="482" w:firstLineChars="200"/>
        <w:textAlignment w:val="auto"/>
        <w:rPr>
          <w:rFonts w:hint="default"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5、土壤环境质量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hint="eastAsia" w:cs="Times New Roman"/>
          <w:color w:val="auto"/>
          <w:sz w:val="24"/>
          <w:szCs w:val="21"/>
        </w:rPr>
        <w:t>执行《土壤环境质量 建设用地土壤污染风险管控标准（试行）》（GB36600-2018）中第一类用地规定的筛选值</w:t>
      </w:r>
      <w:r>
        <w:rPr>
          <w:rFonts w:hint="eastAsia" w:cs="Times New Roman"/>
          <w:color w:val="auto"/>
          <w:sz w:val="24"/>
          <w:szCs w:val="21"/>
          <w:lang w:eastAsia="zh-CN"/>
        </w:rPr>
        <w:t>；《</w:t>
      </w:r>
      <w:r>
        <w:rPr>
          <w:rFonts w:hint="eastAsia" w:cs="Times New Roman"/>
          <w:color w:val="auto"/>
          <w:sz w:val="24"/>
          <w:szCs w:val="21"/>
          <w:lang w:val="en-US" w:eastAsia="zh-CN"/>
        </w:rPr>
        <w:t>土壤环境质量 农用地土壤污染风险管控标准（试行）》（GB15618-2018）</w:t>
      </w:r>
      <w:r>
        <w:rPr>
          <w:rFonts w:hint="eastAsia" w:cs="Times New Roman"/>
          <w:color w:val="auto"/>
          <w:sz w:val="24"/>
          <w:szCs w:val="21"/>
        </w:rPr>
        <w:t>中表1农用地土壤污染风险筛选值。</w:t>
      </w:r>
      <w:r>
        <w:rPr>
          <w:rFonts w:hint="eastAsia" w:cs="Times New Roman"/>
          <w:color w:val="auto"/>
          <w:sz w:val="24"/>
          <w:szCs w:val="21"/>
          <w:lang w:eastAsia="zh-CN"/>
        </w:rPr>
        <w:t>标准限值见下表：</w:t>
      </w:r>
    </w:p>
    <w:p>
      <w:pPr>
        <w:pStyle w:val="28"/>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5 </w:t>
      </w:r>
      <w:r>
        <w:rPr>
          <w:rFonts w:ascii="Times New Roman" w:eastAsia="宋体"/>
          <w:bCs/>
          <w:color w:val="auto"/>
          <w:sz w:val="21"/>
          <w:szCs w:val="21"/>
        </w:rPr>
        <w:t xml:space="preserve"> </w:t>
      </w:r>
      <w:r>
        <w:rPr>
          <w:rFonts w:hint="eastAsia" w:ascii="Times New Roman" w:eastAsia="宋体"/>
          <w:bCs/>
          <w:color w:val="auto"/>
          <w:sz w:val="21"/>
          <w:szCs w:val="21"/>
          <w:lang w:eastAsia="zh-CN"/>
        </w:rPr>
        <w:t>建设用地土壤污染风险管控</w:t>
      </w:r>
      <w:r>
        <w:rPr>
          <w:rFonts w:hint="eastAsia" w:ascii="Times New Roman" w:eastAsia="宋体"/>
          <w:bCs/>
          <w:color w:val="auto"/>
          <w:sz w:val="21"/>
          <w:szCs w:val="21"/>
        </w:rPr>
        <w:t>标准</w:t>
      </w:r>
      <w:r>
        <w:rPr>
          <w:rFonts w:hint="eastAsia" w:ascii="Times New Roman" w:eastAsia="宋体"/>
          <w:bCs/>
          <w:color w:val="auto"/>
          <w:sz w:val="21"/>
          <w:szCs w:val="21"/>
          <w:lang w:eastAsia="zh-CN"/>
        </w:rPr>
        <w:t>限值（单位：</w:t>
      </w:r>
      <w:r>
        <w:rPr>
          <w:rFonts w:hint="default" w:ascii="Times New Roman" w:hAnsi="Times New Roman" w:cs="Times New Roman" w:eastAsiaTheme="minorEastAsia"/>
          <w:b w:val="0"/>
          <w:bCs/>
          <w:color w:val="auto"/>
          <w:sz w:val="21"/>
          <w:szCs w:val="21"/>
        </w:rPr>
        <w:t>mg/kg</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5"/>
        <w:tblW w:w="90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0"/>
        <w:gridCol w:w="1701"/>
        <w:gridCol w:w="794"/>
        <w:gridCol w:w="510"/>
        <w:gridCol w:w="1758"/>
        <w:gridCol w:w="794"/>
        <w:gridCol w:w="510"/>
        <w:gridCol w:w="1701"/>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序号</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0" w:name="_Toc21660"/>
            <w:bookmarkStart w:id="161" w:name="_Toc11519"/>
            <w:r>
              <w:rPr>
                <w:rFonts w:hint="default" w:ascii="Times New Roman" w:hAnsi="Times New Roman" w:cs="Times New Roman"/>
                <w:color w:val="auto"/>
                <w:kern w:val="2"/>
                <w:sz w:val="21"/>
                <w:szCs w:val="21"/>
                <w:lang w:val="en-US" w:eastAsia="zh-CN" w:bidi="ar-SA"/>
              </w:rPr>
              <w:t>污染物</w:t>
            </w:r>
            <w:bookmarkEnd w:id="160"/>
            <w:bookmarkEnd w:id="16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2" w:name="_Toc754"/>
            <w:bookmarkStart w:id="163" w:name="_Toc19451"/>
            <w:r>
              <w:rPr>
                <w:rFonts w:hint="default" w:ascii="Times New Roman" w:hAnsi="Times New Roman" w:cs="Times New Roman"/>
                <w:color w:val="auto"/>
                <w:kern w:val="2"/>
                <w:sz w:val="21"/>
                <w:szCs w:val="21"/>
                <w:lang w:val="en-US" w:eastAsia="zh-CN" w:bidi="ar-SA"/>
              </w:rPr>
              <w:t>标准值</w:t>
            </w:r>
            <w:bookmarkEnd w:id="162"/>
            <w:bookmarkEnd w:id="16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序号</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4" w:name="_Toc28189"/>
            <w:bookmarkStart w:id="165" w:name="_Toc2290"/>
            <w:r>
              <w:rPr>
                <w:rFonts w:hint="default" w:ascii="Times New Roman" w:hAnsi="Times New Roman" w:cs="Times New Roman"/>
                <w:color w:val="auto"/>
                <w:kern w:val="2"/>
                <w:sz w:val="21"/>
                <w:szCs w:val="21"/>
                <w:lang w:val="en-US" w:eastAsia="zh-CN" w:bidi="ar-SA"/>
              </w:rPr>
              <w:t>污染物</w:t>
            </w:r>
            <w:bookmarkEnd w:id="164"/>
            <w:bookmarkEnd w:id="16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6" w:name="_Toc18264"/>
            <w:bookmarkStart w:id="167" w:name="_Toc22376"/>
            <w:r>
              <w:rPr>
                <w:rFonts w:hint="default" w:ascii="Times New Roman" w:hAnsi="Times New Roman" w:cs="Times New Roman"/>
                <w:color w:val="auto"/>
                <w:kern w:val="2"/>
                <w:sz w:val="21"/>
                <w:szCs w:val="21"/>
                <w:lang w:val="en-US" w:eastAsia="zh-CN" w:bidi="ar-SA"/>
              </w:rPr>
              <w:t>标准值</w:t>
            </w:r>
            <w:bookmarkEnd w:id="166"/>
            <w:bookmarkEnd w:id="16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序号</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8" w:name="_Toc9000"/>
            <w:bookmarkStart w:id="169" w:name="_Toc13091"/>
            <w:r>
              <w:rPr>
                <w:rFonts w:hint="default" w:ascii="Times New Roman" w:hAnsi="Times New Roman" w:cs="Times New Roman"/>
                <w:color w:val="auto"/>
                <w:kern w:val="2"/>
                <w:sz w:val="21"/>
                <w:szCs w:val="21"/>
                <w:lang w:val="en-US" w:eastAsia="zh-CN" w:bidi="ar-SA"/>
              </w:rPr>
              <w:t>污染物</w:t>
            </w:r>
            <w:bookmarkEnd w:id="168"/>
            <w:bookmarkEnd w:id="169"/>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0" w:name="_Toc1298"/>
            <w:bookmarkStart w:id="171" w:name="_Toc29214"/>
            <w:r>
              <w:rPr>
                <w:rFonts w:hint="default" w:ascii="Times New Roman" w:hAnsi="Times New Roman" w:cs="Times New Roman"/>
                <w:color w:val="auto"/>
                <w:kern w:val="2"/>
                <w:sz w:val="21"/>
                <w:szCs w:val="21"/>
                <w:lang w:val="en-US" w:eastAsia="zh-CN" w:bidi="ar-SA"/>
              </w:rPr>
              <w:t>标准值</w:t>
            </w:r>
            <w:bookmarkEnd w:id="170"/>
            <w:bookmarkEnd w:id="1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05" w:type="dxa"/>
            <w:gridSpan w:val="3"/>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重金属和无机物</w:t>
            </w:r>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16</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2" w:name="_Toc7185"/>
            <w:bookmarkStart w:id="173" w:name="_Toc10168"/>
            <w:r>
              <w:rPr>
                <w:rFonts w:hint="default" w:ascii="Times New Roman" w:hAnsi="Times New Roman" w:cs="Times New Roman"/>
                <w:color w:val="auto"/>
                <w:kern w:val="2"/>
                <w:sz w:val="21"/>
                <w:szCs w:val="21"/>
                <w:lang w:val="en-US" w:eastAsia="zh-CN" w:bidi="ar-SA"/>
              </w:rPr>
              <w:t>二氯甲烷</w:t>
            </w:r>
            <w:bookmarkEnd w:id="172"/>
            <w:bookmarkEnd w:id="17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4" w:name="_Toc615"/>
            <w:bookmarkStart w:id="175" w:name="_Toc15393"/>
            <w:r>
              <w:rPr>
                <w:rFonts w:hint="default" w:ascii="Times New Roman" w:hAnsi="Times New Roman" w:cs="Times New Roman"/>
                <w:color w:val="auto"/>
                <w:kern w:val="2"/>
                <w:sz w:val="21"/>
                <w:szCs w:val="21"/>
                <w:lang w:val="en-US" w:eastAsia="zh-CN" w:bidi="ar-SA"/>
              </w:rPr>
              <w:t>94</w:t>
            </w:r>
            <w:bookmarkEnd w:id="174"/>
            <w:bookmarkEnd w:id="17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6" w:name="_Toc5910"/>
            <w:bookmarkStart w:id="177" w:name="_Toc19070"/>
            <w:r>
              <w:rPr>
                <w:rFonts w:hint="default" w:ascii="Times New Roman" w:hAnsi="Times New Roman" w:cs="Times New Roman"/>
                <w:color w:val="auto"/>
                <w:kern w:val="2"/>
                <w:sz w:val="21"/>
                <w:szCs w:val="21"/>
                <w:lang w:val="en-US" w:eastAsia="zh-CN" w:bidi="ar-SA"/>
              </w:rPr>
              <w:t>33</w:t>
            </w:r>
            <w:bookmarkEnd w:id="176"/>
            <w:bookmarkEnd w:id="17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8" w:name="_Toc25925"/>
            <w:bookmarkStart w:id="179" w:name="_Toc15023"/>
            <w:r>
              <w:rPr>
                <w:rFonts w:hint="default" w:ascii="Times New Roman" w:hAnsi="Times New Roman" w:cs="Times New Roman"/>
                <w:color w:val="auto"/>
                <w:kern w:val="2"/>
                <w:sz w:val="21"/>
                <w:szCs w:val="21"/>
                <w:lang w:val="en-US" w:eastAsia="zh-CN" w:bidi="ar-SA"/>
              </w:rPr>
              <w:t>间二甲苯+对二甲苯</w:t>
            </w:r>
            <w:bookmarkEnd w:id="178"/>
            <w:bookmarkEnd w:id="179"/>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0" w:name="_Toc9072"/>
            <w:bookmarkStart w:id="181" w:name="_Toc9907"/>
            <w:r>
              <w:rPr>
                <w:rFonts w:hint="default" w:ascii="Times New Roman" w:hAnsi="Times New Roman" w:cs="Times New Roman"/>
                <w:color w:val="auto"/>
                <w:kern w:val="2"/>
                <w:sz w:val="21"/>
                <w:szCs w:val="21"/>
                <w:lang w:val="en-US" w:eastAsia="zh-CN" w:bidi="ar-SA"/>
              </w:rPr>
              <w:t>163</w:t>
            </w:r>
            <w:bookmarkEnd w:id="180"/>
            <w:bookmarkEnd w:id="1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砷</w:t>
            </w:r>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20</w:t>
            </w:r>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2" w:name="_Toc23454"/>
            <w:bookmarkStart w:id="183" w:name="_Toc11369"/>
            <w:r>
              <w:rPr>
                <w:rFonts w:hint="default" w:ascii="Times New Roman" w:hAnsi="Times New Roman" w:cs="Times New Roman"/>
                <w:color w:val="auto"/>
                <w:kern w:val="2"/>
                <w:sz w:val="21"/>
                <w:szCs w:val="21"/>
                <w:lang w:val="en-US" w:eastAsia="zh-CN" w:bidi="ar-SA"/>
              </w:rPr>
              <w:t>17</w:t>
            </w:r>
            <w:bookmarkEnd w:id="182"/>
            <w:bookmarkEnd w:id="183"/>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4" w:name="_Toc4984"/>
            <w:bookmarkStart w:id="185" w:name="_Toc16496"/>
            <w:r>
              <w:rPr>
                <w:rFonts w:hint="default" w:ascii="Times New Roman" w:hAnsi="Times New Roman" w:cs="Times New Roman"/>
                <w:color w:val="auto"/>
                <w:kern w:val="2"/>
                <w:sz w:val="21"/>
                <w:szCs w:val="21"/>
                <w:lang w:val="en-US" w:eastAsia="zh-CN" w:bidi="ar-SA"/>
              </w:rPr>
              <w:t>1,2-二氯丙烷</w:t>
            </w:r>
            <w:bookmarkEnd w:id="184"/>
            <w:bookmarkEnd w:id="18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6" w:name="_Toc13096"/>
            <w:bookmarkStart w:id="187" w:name="_Toc31702"/>
            <w:r>
              <w:rPr>
                <w:rFonts w:hint="default" w:ascii="Times New Roman" w:hAnsi="Times New Roman" w:cs="Times New Roman"/>
                <w:color w:val="auto"/>
                <w:kern w:val="2"/>
                <w:sz w:val="21"/>
                <w:szCs w:val="21"/>
                <w:lang w:val="en-US" w:eastAsia="zh-CN" w:bidi="ar-SA"/>
              </w:rPr>
              <w:t>1</w:t>
            </w:r>
            <w:bookmarkEnd w:id="186"/>
            <w:bookmarkEnd w:id="18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8" w:name="_Toc23854"/>
            <w:bookmarkStart w:id="189" w:name="_Toc5695"/>
            <w:r>
              <w:rPr>
                <w:rFonts w:hint="default" w:ascii="Times New Roman" w:hAnsi="Times New Roman" w:cs="Times New Roman"/>
                <w:color w:val="auto"/>
                <w:kern w:val="2"/>
                <w:sz w:val="21"/>
                <w:szCs w:val="21"/>
                <w:lang w:val="en-US" w:eastAsia="zh-CN" w:bidi="ar-SA"/>
              </w:rPr>
              <w:t>34</w:t>
            </w:r>
            <w:bookmarkEnd w:id="188"/>
            <w:bookmarkEnd w:id="189"/>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0" w:name="_Toc27852"/>
            <w:bookmarkStart w:id="191" w:name="_Toc681"/>
            <w:r>
              <w:rPr>
                <w:rFonts w:hint="default" w:ascii="Times New Roman" w:hAnsi="Times New Roman" w:cs="Times New Roman"/>
                <w:color w:val="auto"/>
                <w:kern w:val="2"/>
                <w:sz w:val="21"/>
                <w:szCs w:val="21"/>
                <w:lang w:val="en-US" w:eastAsia="zh-CN" w:bidi="ar-SA"/>
              </w:rPr>
              <w:t>邻二甲苯</w:t>
            </w:r>
            <w:bookmarkEnd w:id="190"/>
            <w:bookmarkEnd w:id="191"/>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2" w:name="_Toc23058"/>
            <w:bookmarkStart w:id="193" w:name="_Toc26161"/>
            <w:r>
              <w:rPr>
                <w:rFonts w:hint="default" w:ascii="Times New Roman" w:hAnsi="Times New Roman" w:cs="Times New Roman"/>
                <w:color w:val="auto"/>
                <w:kern w:val="2"/>
                <w:sz w:val="21"/>
                <w:szCs w:val="21"/>
                <w:lang w:val="en-US" w:eastAsia="zh-CN" w:bidi="ar-SA"/>
              </w:rPr>
              <w:t>222</w:t>
            </w:r>
            <w:bookmarkEnd w:id="192"/>
            <w:bookmarkEnd w:id="1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镉</w:t>
            </w:r>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20</w:t>
            </w:r>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4" w:name="_Toc11852"/>
            <w:bookmarkStart w:id="195" w:name="_Toc28213"/>
            <w:r>
              <w:rPr>
                <w:rFonts w:hint="default" w:ascii="Times New Roman" w:hAnsi="Times New Roman" w:cs="Times New Roman"/>
                <w:color w:val="auto"/>
                <w:kern w:val="2"/>
                <w:sz w:val="21"/>
                <w:szCs w:val="21"/>
                <w:lang w:val="en-US" w:eastAsia="zh-CN" w:bidi="ar-SA"/>
              </w:rPr>
              <w:t>18</w:t>
            </w:r>
            <w:bookmarkEnd w:id="194"/>
            <w:bookmarkEnd w:id="195"/>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6" w:name="_Toc19498"/>
            <w:bookmarkStart w:id="197" w:name="_Toc30594"/>
            <w:r>
              <w:rPr>
                <w:rFonts w:hint="default" w:ascii="Times New Roman" w:hAnsi="Times New Roman" w:cs="Times New Roman"/>
                <w:color w:val="auto"/>
                <w:kern w:val="2"/>
                <w:sz w:val="21"/>
                <w:szCs w:val="21"/>
                <w:lang w:val="en-US" w:eastAsia="zh-CN" w:bidi="ar-SA"/>
              </w:rPr>
              <w:t>1,1,1,2-四氯乙烷</w:t>
            </w:r>
            <w:bookmarkEnd w:id="196"/>
            <w:bookmarkEnd w:id="19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8" w:name="_Toc3068"/>
            <w:bookmarkStart w:id="199" w:name="_Toc5853"/>
            <w:r>
              <w:rPr>
                <w:rFonts w:hint="default" w:ascii="Times New Roman" w:hAnsi="Times New Roman" w:cs="Times New Roman"/>
                <w:color w:val="auto"/>
                <w:kern w:val="2"/>
                <w:sz w:val="21"/>
                <w:szCs w:val="21"/>
                <w:lang w:val="en-US" w:eastAsia="zh-CN" w:bidi="ar-SA"/>
              </w:rPr>
              <w:t>2.6</w:t>
            </w:r>
            <w:bookmarkEnd w:id="198"/>
            <w:bookmarkEnd w:id="199"/>
          </w:p>
        </w:tc>
        <w:tc>
          <w:tcPr>
            <w:tcW w:w="2948" w:type="dxa"/>
            <w:gridSpan w:val="3"/>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0" w:name="_Toc11792"/>
            <w:bookmarkStart w:id="201" w:name="_Toc16411"/>
            <w:r>
              <w:rPr>
                <w:rFonts w:hint="default" w:ascii="Times New Roman" w:hAnsi="Times New Roman" w:cs="Times New Roman"/>
                <w:color w:val="auto"/>
                <w:kern w:val="2"/>
                <w:sz w:val="21"/>
                <w:szCs w:val="21"/>
                <w:lang w:val="en-US" w:eastAsia="zh-CN" w:bidi="ar-SA"/>
              </w:rPr>
              <w:t>半挥发性有机物</w:t>
            </w:r>
            <w:bookmarkEnd w:id="200"/>
            <w:bookmarkEnd w:id="20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六价铬</w:t>
            </w:r>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3.0</w:t>
            </w:r>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2" w:name="_Toc1799"/>
            <w:bookmarkStart w:id="203" w:name="_Toc5630"/>
            <w:r>
              <w:rPr>
                <w:rFonts w:hint="default" w:ascii="Times New Roman" w:hAnsi="Times New Roman" w:cs="Times New Roman"/>
                <w:color w:val="auto"/>
                <w:kern w:val="2"/>
                <w:sz w:val="21"/>
                <w:szCs w:val="21"/>
                <w:lang w:val="en-US" w:eastAsia="zh-CN" w:bidi="ar-SA"/>
              </w:rPr>
              <w:t>19</w:t>
            </w:r>
            <w:bookmarkEnd w:id="202"/>
            <w:bookmarkEnd w:id="203"/>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4" w:name="_Toc23378"/>
            <w:bookmarkStart w:id="205" w:name="_Toc8346"/>
            <w:r>
              <w:rPr>
                <w:rFonts w:hint="default" w:ascii="Times New Roman" w:hAnsi="Times New Roman" w:cs="Times New Roman"/>
                <w:color w:val="auto"/>
                <w:kern w:val="2"/>
                <w:sz w:val="21"/>
                <w:szCs w:val="21"/>
                <w:lang w:val="en-US" w:eastAsia="zh-CN" w:bidi="ar-SA"/>
              </w:rPr>
              <w:t>1,1,2,2-四氯乙烷</w:t>
            </w:r>
            <w:bookmarkEnd w:id="204"/>
            <w:bookmarkEnd w:id="20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6" w:name="_Toc17130"/>
            <w:bookmarkStart w:id="207" w:name="_Toc76"/>
            <w:r>
              <w:rPr>
                <w:rFonts w:hint="default" w:ascii="Times New Roman" w:hAnsi="Times New Roman" w:cs="Times New Roman"/>
                <w:color w:val="auto"/>
                <w:kern w:val="2"/>
                <w:sz w:val="21"/>
                <w:szCs w:val="21"/>
                <w:lang w:val="en-US" w:eastAsia="zh-CN" w:bidi="ar-SA"/>
              </w:rPr>
              <w:t>1.6</w:t>
            </w:r>
            <w:bookmarkEnd w:id="206"/>
            <w:bookmarkEnd w:id="20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8" w:name="_Toc6298"/>
            <w:bookmarkStart w:id="209" w:name="_Toc19256"/>
            <w:r>
              <w:rPr>
                <w:rFonts w:hint="default" w:ascii="Times New Roman" w:hAnsi="Times New Roman" w:cs="Times New Roman"/>
                <w:color w:val="auto"/>
                <w:kern w:val="2"/>
                <w:sz w:val="21"/>
                <w:szCs w:val="21"/>
                <w:lang w:val="en-US" w:eastAsia="zh-CN" w:bidi="ar-SA"/>
              </w:rPr>
              <w:t>35</w:t>
            </w:r>
            <w:bookmarkEnd w:id="208"/>
            <w:bookmarkEnd w:id="209"/>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0" w:name="_Toc6293"/>
            <w:bookmarkStart w:id="211" w:name="_Toc4305"/>
            <w:r>
              <w:rPr>
                <w:rFonts w:hint="default" w:ascii="Times New Roman" w:hAnsi="Times New Roman" w:cs="Times New Roman"/>
                <w:color w:val="auto"/>
                <w:kern w:val="2"/>
                <w:sz w:val="21"/>
                <w:szCs w:val="21"/>
                <w:lang w:val="en-US" w:eastAsia="zh-CN" w:bidi="ar-SA"/>
              </w:rPr>
              <w:t>硝基苯</w:t>
            </w:r>
            <w:bookmarkEnd w:id="210"/>
            <w:bookmarkEnd w:id="211"/>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2" w:name="_Toc30598"/>
            <w:bookmarkStart w:id="213" w:name="_Toc25137"/>
            <w:r>
              <w:rPr>
                <w:rFonts w:hint="default" w:ascii="Times New Roman" w:hAnsi="Times New Roman" w:cs="Times New Roman"/>
                <w:color w:val="auto"/>
                <w:kern w:val="2"/>
                <w:sz w:val="21"/>
                <w:szCs w:val="21"/>
                <w:lang w:val="en-US" w:eastAsia="zh-CN" w:bidi="ar-SA"/>
              </w:rPr>
              <w:t>34</w:t>
            </w:r>
            <w:bookmarkEnd w:id="212"/>
            <w:bookmarkEnd w:id="2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4</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铜</w:t>
            </w:r>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2000</w:t>
            </w:r>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4" w:name="_Toc32150"/>
            <w:bookmarkStart w:id="215" w:name="_Toc675"/>
            <w:r>
              <w:rPr>
                <w:rFonts w:hint="default" w:ascii="Times New Roman" w:hAnsi="Times New Roman" w:cs="Times New Roman"/>
                <w:color w:val="auto"/>
                <w:kern w:val="2"/>
                <w:sz w:val="21"/>
                <w:szCs w:val="21"/>
                <w:lang w:val="en-US" w:eastAsia="zh-CN" w:bidi="ar-SA"/>
              </w:rPr>
              <w:t>20</w:t>
            </w:r>
            <w:bookmarkEnd w:id="214"/>
            <w:bookmarkEnd w:id="215"/>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6" w:name="_Toc23464"/>
            <w:bookmarkStart w:id="217" w:name="_Toc23242"/>
            <w:r>
              <w:rPr>
                <w:rFonts w:hint="default" w:ascii="Times New Roman" w:hAnsi="Times New Roman" w:cs="Times New Roman"/>
                <w:color w:val="auto"/>
                <w:kern w:val="2"/>
                <w:sz w:val="21"/>
                <w:szCs w:val="21"/>
                <w:lang w:val="en-US" w:eastAsia="zh-CN" w:bidi="ar-SA"/>
              </w:rPr>
              <w:t>四氯乙烯</w:t>
            </w:r>
            <w:bookmarkEnd w:id="216"/>
            <w:bookmarkEnd w:id="21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8" w:name="_Toc19191"/>
            <w:bookmarkStart w:id="219" w:name="_Toc23348"/>
            <w:r>
              <w:rPr>
                <w:rFonts w:hint="default" w:ascii="Times New Roman" w:hAnsi="Times New Roman" w:cs="Times New Roman"/>
                <w:color w:val="auto"/>
                <w:kern w:val="2"/>
                <w:sz w:val="21"/>
                <w:szCs w:val="21"/>
                <w:lang w:val="en-US" w:eastAsia="zh-CN" w:bidi="ar-SA"/>
              </w:rPr>
              <w:t>11</w:t>
            </w:r>
            <w:bookmarkEnd w:id="218"/>
            <w:bookmarkEnd w:id="21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0" w:name="_Toc8025"/>
            <w:bookmarkStart w:id="221" w:name="_Toc20899"/>
            <w:r>
              <w:rPr>
                <w:rFonts w:hint="default" w:ascii="Times New Roman" w:hAnsi="Times New Roman" w:cs="Times New Roman"/>
                <w:color w:val="auto"/>
                <w:kern w:val="2"/>
                <w:sz w:val="21"/>
                <w:szCs w:val="21"/>
                <w:lang w:val="en-US" w:eastAsia="zh-CN" w:bidi="ar-SA"/>
              </w:rPr>
              <w:t>36</w:t>
            </w:r>
            <w:bookmarkEnd w:id="220"/>
            <w:bookmarkEnd w:id="22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2" w:name="_Toc6771"/>
            <w:bookmarkStart w:id="223" w:name="_Toc13510"/>
            <w:r>
              <w:rPr>
                <w:rFonts w:hint="default" w:ascii="Times New Roman" w:hAnsi="Times New Roman" w:cs="Times New Roman"/>
                <w:color w:val="auto"/>
                <w:kern w:val="2"/>
                <w:sz w:val="21"/>
                <w:szCs w:val="21"/>
                <w:lang w:val="en-US" w:eastAsia="zh-CN" w:bidi="ar-SA"/>
              </w:rPr>
              <w:t>苯胺</w:t>
            </w:r>
            <w:bookmarkEnd w:id="222"/>
            <w:bookmarkEnd w:id="223"/>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4" w:name="_Toc14687"/>
            <w:bookmarkStart w:id="225" w:name="_Toc19319"/>
            <w:r>
              <w:rPr>
                <w:rFonts w:hint="default" w:ascii="Times New Roman" w:hAnsi="Times New Roman" w:cs="Times New Roman"/>
                <w:color w:val="auto"/>
                <w:kern w:val="2"/>
                <w:sz w:val="21"/>
                <w:szCs w:val="21"/>
                <w:lang w:val="en-US" w:eastAsia="zh-CN" w:bidi="ar-SA"/>
              </w:rPr>
              <w:t>92</w:t>
            </w:r>
            <w:bookmarkEnd w:id="224"/>
            <w:bookmarkEnd w:id="22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5</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6" w:name="_Toc15356"/>
            <w:bookmarkStart w:id="227" w:name="_Toc9889"/>
            <w:r>
              <w:rPr>
                <w:rFonts w:hint="default" w:ascii="Times New Roman" w:hAnsi="Times New Roman" w:cs="Times New Roman"/>
                <w:color w:val="auto"/>
                <w:kern w:val="2"/>
                <w:sz w:val="21"/>
                <w:szCs w:val="21"/>
                <w:lang w:val="en-US" w:eastAsia="zh-CN" w:bidi="ar-SA"/>
              </w:rPr>
              <w:t>铅</w:t>
            </w:r>
            <w:bookmarkEnd w:id="226"/>
            <w:bookmarkEnd w:id="22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8" w:name="_Toc2804"/>
            <w:bookmarkStart w:id="229" w:name="_Toc25598"/>
            <w:r>
              <w:rPr>
                <w:rFonts w:hint="default" w:ascii="Times New Roman" w:hAnsi="Times New Roman" w:cs="Times New Roman"/>
                <w:color w:val="auto"/>
                <w:kern w:val="2"/>
                <w:sz w:val="21"/>
                <w:szCs w:val="21"/>
                <w:lang w:val="en-US" w:eastAsia="zh-CN" w:bidi="ar-SA"/>
              </w:rPr>
              <w:t>400</w:t>
            </w:r>
            <w:bookmarkEnd w:id="228"/>
            <w:bookmarkEnd w:id="22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21</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0" w:name="_Toc30045"/>
            <w:bookmarkStart w:id="231" w:name="_Toc31546"/>
            <w:r>
              <w:rPr>
                <w:rFonts w:hint="default" w:ascii="Times New Roman" w:hAnsi="Times New Roman" w:cs="Times New Roman"/>
                <w:color w:val="auto"/>
                <w:kern w:val="2"/>
                <w:sz w:val="21"/>
                <w:szCs w:val="21"/>
                <w:lang w:val="en-US" w:eastAsia="zh-CN" w:bidi="ar-SA"/>
              </w:rPr>
              <w:t>1,1,1-三氯乙烷</w:t>
            </w:r>
            <w:bookmarkEnd w:id="230"/>
            <w:bookmarkEnd w:id="23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2" w:name="_Toc5784"/>
            <w:bookmarkStart w:id="233" w:name="_Toc26305"/>
            <w:r>
              <w:rPr>
                <w:rFonts w:hint="default" w:ascii="Times New Roman" w:hAnsi="Times New Roman" w:cs="Times New Roman"/>
                <w:color w:val="auto"/>
                <w:kern w:val="2"/>
                <w:sz w:val="21"/>
                <w:szCs w:val="21"/>
                <w:lang w:val="en-US" w:eastAsia="zh-CN" w:bidi="ar-SA"/>
              </w:rPr>
              <w:t>701</w:t>
            </w:r>
            <w:bookmarkEnd w:id="232"/>
            <w:bookmarkEnd w:id="23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4" w:name="_Toc29728"/>
            <w:bookmarkStart w:id="235" w:name="_Toc7422"/>
            <w:r>
              <w:rPr>
                <w:rFonts w:hint="default" w:ascii="Times New Roman" w:hAnsi="Times New Roman" w:cs="Times New Roman"/>
                <w:color w:val="auto"/>
                <w:kern w:val="2"/>
                <w:sz w:val="21"/>
                <w:szCs w:val="21"/>
                <w:lang w:val="en-US" w:eastAsia="zh-CN" w:bidi="ar-SA"/>
              </w:rPr>
              <w:t>37</w:t>
            </w:r>
            <w:bookmarkEnd w:id="234"/>
            <w:bookmarkEnd w:id="23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6" w:name="_Toc10811"/>
            <w:bookmarkStart w:id="237" w:name="_Toc12305"/>
            <w:r>
              <w:rPr>
                <w:rFonts w:hint="default" w:ascii="Times New Roman" w:hAnsi="Times New Roman" w:cs="Times New Roman"/>
                <w:color w:val="auto"/>
                <w:kern w:val="2"/>
                <w:sz w:val="21"/>
                <w:szCs w:val="21"/>
                <w:lang w:val="en-US" w:eastAsia="zh-CN" w:bidi="ar-SA"/>
              </w:rPr>
              <w:t>2-氯酚</w:t>
            </w:r>
            <w:bookmarkEnd w:id="236"/>
            <w:bookmarkEnd w:id="237"/>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8" w:name="_Toc5202"/>
            <w:bookmarkStart w:id="239" w:name="_Toc17694"/>
            <w:r>
              <w:rPr>
                <w:rFonts w:hint="default" w:ascii="Times New Roman" w:hAnsi="Times New Roman" w:cs="Times New Roman"/>
                <w:color w:val="auto"/>
                <w:kern w:val="2"/>
                <w:sz w:val="21"/>
                <w:szCs w:val="21"/>
                <w:lang w:val="en-US" w:eastAsia="zh-CN" w:bidi="ar-SA"/>
              </w:rPr>
              <w:t>250</w:t>
            </w:r>
            <w:bookmarkEnd w:id="238"/>
            <w:bookmarkEnd w:id="2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6</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0" w:name="_Toc30038"/>
            <w:bookmarkStart w:id="241" w:name="_Toc7749"/>
            <w:r>
              <w:rPr>
                <w:rFonts w:hint="default" w:ascii="Times New Roman" w:hAnsi="Times New Roman" w:cs="Times New Roman"/>
                <w:color w:val="auto"/>
                <w:kern w:val="2"/>
                <w:sz w:val="21"/>
                <w:szCs w:val="21"/>
                <w:lang w:val="en-US" w:eastAsia="zh-CN" w:bidi="ar-SA"/>
              </w:rPr>
              <w:t>汞</w:t>
            </w:r>
            <w:bookmarkEnd w:id="240"/>
            <w:bookmarkEnd w:id="24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2" w:name="_Toc8054"/>
            <w:bookmarkStart w:id="243" w:name="_Toc18427"/>
            <w:r>
              <w:rPr>
                <w:rFonts w:hint="default" w:ascii="Times New Roman" w:hAnsi="Times New Roman" w:cs="Times New Roman"/>
                <w:color w:val="auto"/>
                <w:kern w:val="2"/>
                <w:sz w:val="21"/>
                <w:szCs w:val="21"/>
                <w:lang w:val="en-US" w:eastAsia="zh-CN" w:bidi="ar-SA"/>
              </w:rPr>
              <w:t>8</w:t>
            </w:r>
            <w:bookmarkEnd w:id="242"/>
            <w:bookmarkEnd w:id="24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22</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4" w:name="_Toc13393"/>
            <w:bookmarkStart w:id="245" w:name="_Toc13618"/>
            <w:r>
              <w:rPr>
                <w:rFonts w:hint="default" w:ascii="Times New Roman" w:hAnsi="Times New Roman" w:cs="Times New Roman"/>
                <w:color w:val="auto"/>
                <w:kern w:val="2"/>
                <w:sz w:val="21"/>
                <w:szCs w:val="21"/>
                <w:lang w:val="en-US" w:eastAsia="zh-CN" w:bidi="ar-SA"/>
              </w:rPr>
              <w:t>1,1,2-三氯乙烷</w:t>
            </w:r>
            <w:bookmarkEnd w:id="244"/>
            <w:bookmarkEnd w:id="24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6" w:name="_Toc1217"/>
            <w:bookmarkStart w:id="247" w:name="_Toc22509"/>
            <w:r>
              <w:rPr>
                <w:rFonts w:hint="default" w:ascii="Times New Roman" w:hAnsi="Times New Roman" w:cs="Times New Roman"/>
                <w:color w:val="auto"/>
                <w:kern w:val="2"/>
                <w:sz w:val="21"/>
                <w:szCs w:val="21"/>
                <w:lang w:val="en-US" w:eastAsia="zh-CN" w:bidi="ar-SA"/>
              </w:rPr>
              <w:t>0.6</w:t>
            </w:r>
            <w:bookmarkEnd w:id="246"/>
            <w:bookmarkEnd w:id="24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8" w:name="_Toc3518"/>
            <w:bookmarkStart w:id="249" w:name="_Toc13043"/>
            <w:r>
              <w:rPr>
                <w:rFonts w:hint="default" w:ascii="Times New Roman" w:hAnsi="Times New Roman" w:cs="Times New Roman"/>
                <w:color w:val="auto"/>
                <w:kern w:val="2"/>
                <w:sz w:val="21"/>
                <w:szCs w:val="21"/>
                <w:lang w:val="en-US" w:eastAsia="zh-CN" w:bidi="ar-SA"/>
              </w:rPr>
              <w:t>38</w:t>
            </w:r>
            <w:bookmarkEnd w:id="248"/>
            <w:bookmarkEnd w:id="249"/>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0" w:name="_Toc19960"/>
            <w:bookmarkStart w:id="251" w:name="_Toc4414"/>
            <w:r>
              <w:rPr>
                <w:rFonts w:hint="default" w:ascii="Times New Roman" w:hAnsi="Times New Roman" w:cs="Times New Roman"/>
                <w:color w:val="auto"/>
                <w:kern w:val="2"/>
                <w:sz w:val="21"/>
                <w:szCs w:val="21"/>
                <w:lang w:val="en-US" w:eastAsia="zh-CN" w:bidi="ar-SA"/>
              </w:rPr>
              <w:t>苯并[a]蒽</w:t>
            </w:r>
            <w:bookmarkEnd w:id="250"/>
            <w:bookmarkEnd w:id="251"/>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2" w:name="_Toc29994"/>
            <w:bookmarkStart w:id="253" w:name="_Toc9589"/>
            <w:r>
              <w:rPr>
                <w:rFonts w:hint="default" w:ascii="Times New Roman" w:hAnsi="Times New Roman" w:cs="Times New Roman"/>
                <w:color w:val="auto"/>
                <w:kern w:val="2"/>
                <w:sz w:val="21"/>
                <w:szCs w:val="21"/>
                <w:lang w:val="en-US" w:eastAsia="zh-CN" w:bidi="ar-SA"/>
              </w:rPr>
              <w:t>5.5</w:t>
            </w:r>
            <w:bookmarkEnd w:id="252"/>
            <w:bookmarkEnd w:id="2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4" w:name="_Toc7072"/>
            <w:bookmarkStart w:id="255" w:name="_Toc9210"/>
            <w:r>
              <w:rPr>
                <w:rFonts w:hint="default" w:ascii="Times New Roman" w:hAnsi="Times New Roman" w:cs="Times New Roman"/>
                <w:color w:val="auto"/>
                <w:kern w:val="2"/>
                <w:sz w:val="21"/>
                <w:szCs w:val="21"/>
                <w:lang w:val="en-US" w:eastAsia="zh-CN" w:bidi="ar-SA"/>
              </w:rPr>
              <w:t>7</w:t>
            </w:r>
            <w:bookmarkEnd w:id="254"/>
            <w:bookmarkEnd w:id="25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6" w:name="_Toc6409"/>
            <w:bookmarkStart w:id="257" w:name="_Toc23966"/>
            <w:r>
              <w:rPr>
                <w:rFonts w:hint="default" w:ascii="Times New Roman" w:hAnsi="Times New Roman" w:cs="Times New Roman"/>
                <w:color w:val="auto"/>
                <w:kern w:val="2"/>
                <w:sz w:val="21"/>
                <w:szCs w:val="21"/>
                <w:lang w:val="en-US" w:eastAsia="zh-CN" w:bidi="ar-SA"/>
              </w:rPr>
              <w:t>镍</w:t>
            </w:r>
            <w:bookmarkEnd w:id="256"/>
            <w:bookmarkEnd w:id="25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8" w:name="_Toc16286"/>
            <w:bookmarkStart w:id="259" w:name="_Toc7436"/>
            <w:r>
              <w:rPr>
                <w:rFonts w:hint="default" w:ascii="Times New Roman" w:hAnsi="Times New Roman" w:cs="Times New Roman"/>
                <w:color w:val="auto"/>
                <w:kern w:val="2"/>
                <w:sz w:val="21"/>
                <w:szCs w:val="21"/>
                <w:lang w:val="en-US" w:eastAsia="zh-CN" w:bidi="ar-SA"/>
              </w:rPr>
              <w:t>150</w:t>
            </w:r>
            <w:bookmarkEnd w:id="258"/>
            <w:bookmarkEnd w:id="25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23</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0" w:name="_Toc13798"/>
            <w:bookmarkStart w:id="261" w:name="_Toc23520"/>
            <w:r>
              <w:rPr>
                <w:rFonts w:hint="default" w:ascii="Times New Roman" w:hAnsi="Times New Roman" w:cs="Times New Roman"/>
                <w:color w:val="auto"/>
                <w:kern w:val="2"/>
                <w:sz w:val="21"/>
                <w:szCs w:val="21"/>
                <w:lang w:val="en-US" w:eastAsia="zh-CN" w:bidi="ar-SA"/>
              </w:rPr>
              <w:t>三氯乙烯</w:t>
            </w:r>
            <w:bookmarkEnd w:id="260"/>
            <w:bookmarkEnd w:id="26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2" w:name="_Toc20940"/>
            <w:bookmarkStart w:id="263" w:name="_Toc20826"/>
            <w:r>
              <w:rPr>
                <w:rFonts w:hint="default" w:ascii="Times New Roman" w:hAnsi="Times New Roman" w:cs="Times New Roman"/>
                <w:color w:val="auto"/>
                <w:kern w:val="2"/>
                <w:sz w:val="21"/>
                <w:szCs w:val="21"/>
                <w:lang w:val="en-US" w:eastAsia="zh-CN" w:bidi="ar-SA"/>
              </w:rPr>
              <w:t>0.7</w:t>
            </w:r>
            <w:bookmarkEnd w:id="262"/>
            <w:bookmarkEnd w:id="26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4" w:name="_Toc24541"/>
            <w:bookmarkStart w:id="265" w:name="_Toc19106"/>
            <w:r>
              <w:rPr>
                <w:rFonts w:hint="default" w:ascii="Times New Roman" w:hAnsi="Times New Roman" w:cs="Times New Roman"/>
                <w:color w:val="auto"/>
                <w:kern w:val="2"/>
                <w:sz w:val="21"/>
                <w:szCs w:val="21"/>
                <w:lang w:val="en-US" w:eastAsia="zh-CN" w:bidi="ar-SA"/>
              </w:rPr>
              <w:t>39</w:t>
            </w:r>
            <w:bookmarkEnd w:id="264"/>
            <w:bookmarkEnd w:id="26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6" w:name="_Toc13912"/>
            <w:bookmarkStart w:id="267" w:name="_Toc17099"/>
            <w:r>
              <w:rPr>
                <w:rFonts w:hint="default" w:ascii="Times New Roman" w:hAnsi="Times New Roman" w:cs="Times New Roman"/>
                <w:color w:val="auto"/>
                <w:kern w:val="2"/>
                <w:sz w:val="21"/>
                <w:szCs w:val="21"/>
                <w:lang w:val="en-US" w:eastAsia="zh-CN" w:bidi="ar-SA"/>
              </w:rPr>
              <w:t>苯并[a]芘</w:t>
            </w:r>
            <w:bookmarkEnd w:id="266"/>
            <w:bookmarkEnd w:id="267"/>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8" w:name="_Toc6526"/>
            <w:bookmarkStart w:id="269" w:name="_Toc80"/>
            <w:r>
              <w:rPr>
                <w:rFonts w:hint="default" w:ascii="Times New Roman" w:hAnsi="Times New Roman" w:cs="Times New Roman"/>
                <w:color w:val="auto"/>
                <w:kern w:val="2"/>
                <w:sz w:val="21"/>
                <w:szCs w:val="21"/>
                <w:lang w:val="en-US" w:eastAsia="zh-CN" w:bidi="ar-SA"/>
              </w:rPr>
              <w:t>0.55</w:t>
            </w:r>
            <w:bookmarkEnd w:id="268"/>
            <w:bookmarkEnd w:id="26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05" w:type="dxa"/>
            <w:gridSpan w:val="3"/>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0" w:name="_Toc3039"/>
            <w:bookmarkStart w:id="271" w:name="_Toc22096"/>
            <w:r>
              <w:rPr>
                <w:rFonts w:hint="default" w:ascii="Times New Roman" w:hAnsi="Times New Roman" w:cs="Times New Roman"/>
                <w:color w:val="auto"/>
                <w:kern w:val="2"/>
                <w:sz w:val="21"/>
                <w:szCs w:val="21"/>
                <w:lang w:val="en-US" w:eastAsia="zh-CN" w:bidi="ar-SA"/>
              </w:rPr>
              <w:t>挥发性有机物</w:t>
            </w:r>
            <w:bookmarkEnd w:id="270"/>
            <w:bookmarkEnd w:id="271"/>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24</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2" w:name="_Toc8653"/>
            <w:bookmarkStart w:id="273" w:name="_Toc30655"/>
            <w:r>
              <w:rPr>
                <w:rFonts w:hint="default" w:ascii="Times New Roman" w:hAnsi="Times New Roman" w:cs="Times New Roman"/>
                <w:color w:val="auto"/>
                <w:kern w:val="2"/>
                <w:sz w:val="21"/>
                <w:szCs w:val="21"/>
                <w:lang w:val="en-US" w:eastAsia="zh-CN" w:bidi="ar-SA"/>
              </w:rPr>
              <w:t>1,2,3-三氯丙烷</w:t>
            </w:r>
            <w:bookmarkEnd w:id="272"/>
            <w:bookmarkEnd w:id="27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4" w:name="_Toc11114"/>
            <w:bookmarkStart w:id="275" w:name="_Toc26533"/>
            <w:r>
              <w:rPr>
                <w:rFonts w:hint="default" w:ascii="Times New Roman" w:hAnsi="Times New Roman" w:cs="Times New Roman"/>
                <w:color w:val="auto"/>
                <w:kern w:val="2"/>
                <w:sz w:val="21"/>
                <w:szCs w:val="21"/>
                <w:lang w:val="en-US" w:eastAsia="zh-CN" w:bidi="ar-SA"/>
              </w:rPr>
              <w:t>0.05</w:t>
            </w:r>
            <w:bookmarkEnd w:id="274"/>
            <w:bookmarkEnd w:id="27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6" w:name="_Toc13446"/>
            <w:bookmarkStart w:id="277" w:name="_Toc8146"/>
            <w:r>
              <w:rPr>
                <w:rFonts w:hint="default" w:ascii="Times New Roman" w:hAnsi="Times New Roman" w:cs="Times New Roman"/>
                <w:color w:val="auto"/>
                <w:kern w:val="2"/>
                <w:sz w:val="21"/>
                <w:szCs w:val="21"/>
                <w:lang w:val="en-US" w:eastAsia="zh-CN" w:bidi="ar-SA"/>
              </w:rPr>
              <w:t>40</w:t>
            </w:r>
            <w:bookmarkEnd w:id="276"/>
            <w:bookmarkEnd w:id="27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8" w:name="_Toc14431"/>
            <w:bookmarkStart w:id="279" w:name="_Toc10443"/>
            <w:r>
              <w:rPr>
                <w:rFonts w:hint="default" w:ascii="Times New Roman" w:hAnsi="Times New Roman" w:cs="Times New Roman"/>
                <w:color w:val="auto"/>
                <w:kern w:val="2"/>
                <w:sz w:val="21"/>
                <w:szCs w:val="21"/>
                <w:lang w:val="en-US" w:eastAsia="zh-CN" w:bidi="ar-SA"/>
              </w:rPr>
              <w:t>苯并[b]荧蒽</w:t>
            </w:r>
            <w:bookmarkEnd w:id="278"/>
            <w:bookmarkEnd w:id="279"/>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0" w:name="_Toc22748"/>
            <w:bookmarkStart w:id="281" w:name="_Toc24939"/>
            <w:r>
              <w:rPr>
                <w:rFonts w:hint="default" w:ascii="Times New Roman" w:hAnsi="Times New Roman" w:cs="Times New Roman"/>
                <w:color w:val="auto"/>
                <w:kern w:val="2"/>
                <w:sz w:val="21"/>
                <w:szCs w:val="21"/>
                <w:lang w:val="en-US" w:eastAsia="zh-CN" w:bidi="ar-SA"/>
              </w:rPr>
              <w:t>5.5</w:t>
            </w:r>
            <w:bookmarkEnd w:id="280"/>
            <w:bookmarkEnd w:id="2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8</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2" w:name="_Toc12028"/>
            <w:bookmarkStart w:id="283" w:name="_Toc11361"/>
            <w:r>
              <w:rPr>
                <w:rFonts w:hint="default" w:ascii="Times New Roman" w:hAnsi="Times New Roman" w:cs="Times New Roman"/>
                <w:color w:val="auto"/>
                <w:kern w:val="2"/>
                <w:sz w:val="21"/>
                <w:szCs w:val="21"/>
                <w:lang w:val="en-US" w:eastAsia="zh-CN" w:bidi="ar-SA"/>
              </w:rPr>
              <w:t>四氯化碳</w:t>
            </w:r>
            <w:bookmarkEnd w:id="282"/>
            <w:bookmarkEnd w:id="28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4" w:name="_Toc24223"/>
            <w:bookmarkStart w:id="285" w:name="_Toc4815"/>
            <w:r>
              <w:rPr>
                <w:rFonts w:hint="default" w:ascii="Times New Roman" w:hAnsi="Times New Roman" w:cs="Times New Roman"/>
                <w:color w:val="auto"/>
                <w:kern w:val="2"/>
                <w:sz w:val="21"/>
                <w:szCs w:val="21"/>
                <w:lang w:val="en-US" w:eastAsia="zh-CN" w:bidi="ar-SA"/>
              </w:rPr>
              <w:t>0.9</w:t>
            </w:r>
            <w:bookmarkEnd w:id="284"/>
            <w:bookmarkEnd w:id="28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25</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6" w:name="_Toc7733"/>
            <w:bookmarkStart w:id="287" w:name="_Toc10543"/>
            <w:r>
              <w:rPr>
                <w:rFonts w:hint="default" w:ascii="Times New Roman" w:hAnsi="Times New Roman" w:cs="Times New Roman"/>
                <w:color w:val="auto"/>
                <w:kern w:val="2"/>
                <w:sz w:val="21"/>
                <w:szCs w:val="21"/>
                <w:lang w:val="en-US" w:eastAsia="zh-CN" w:bidi="ar-SA"/>
              </w:rPr>
              <w:t>氯乙烯</w:t>
            </w:r>
            <w:bookmarkEnd w:id="286"/>
            <w:bookmarkEnd w:id="28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8" w:name="_Toc28021"/>
            <w:bookmarkStart w:id="289" w:name="_Toc820"/>
            <w:r>
              <w:rPr>
                <w:rFonts w:hint="default" w:ascii="Times New Roman" w:hAnsi="Times New Roman" w:cs="Times New Roman"/>
                <w:color w:val="auto"/>
                <w:kern w:val="2"/>
                <w:sz w:val="21"/>
                <w:szCs w:val="21"/>
                <w:lang w:val="en-US" w:eastAsia="zh-CN" w:bidi="ar-SA"/>
              </w:rPr>
              <w:t>0.12</w:t>
            </w:r>
            <w:bookmarkEnd w:id="288"/>
            <w:bookmarkEnd w:id="28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0" w:name="_Toc25310"/>
            <w:bookmarkStart w:id="291" w:name="_Toc13734"/>
            <w:r>
              <w:rPr>
                <w:rFonts w:hint="default" w:ascii="Times New Roman" w:hAnsi="Times New Roman" w:cs="Times New Roman"/>
                <w:color w:val="auto"/>
                <w:kern w:val="2"/>
                <w:sz w:val="21"/>
                <w:szCs w:val="21"/>
                <w:lang w:val="en-US" w:eastAsia="zh-CN" w:bidi="ar-SA"/>
              </w:rPr>
              <w:t>41</w:t>
            </w:r>
            <w:bookmarkEnd w:id="290"/>
            <w:bookmarkEnd w:id="29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2" w:name="_Toc29073"/>
            <w:bookmarkStart w:id="293" w:name="_Toc21758"/>
            <w:r>
              <w:rPr>
                <w:rFonts w:hint="default" w:ascii="Times New Roman" w:hAnsi="Times New Roman" w:cs="Times New Roman"/>
                <w:color w:val="auto"/>
                <w:kern w:val="2"/>
                <w:sz w:val="21"/>
                <w:szCs w:val="21"/>
                <w:lang w:val="en-US" w:eastAsia="zh-CN" w:bidi="ar-SA"/>
              </w:rPr>
              <w:t>苯并[k]荧蒽</w:t>
            </w:r>
            <w:bookmarkEnd w:id="292"/>
            <w:bookmarkEnd w:id="293"/>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4" w:name="_Toc21552"/>
            <w:bookmarkStart w:id="295" w:name="_Toc10840"/>
            <w:r>
              <w:rPr>
                <w:rFonts w:hint="default" w:ascii="Times New Roman" w:hAnsi="Times New Roman" w:cs="Times New Roman"/>
                <w:color w:val="auto"/>
                <w:kern w:val="2"/>
                <w:sz w:val="21"/>
                <w:szCs w:val="21"/>
                <w:lang w:val="en-US" w:eastAsia="zh-CN" w:bidi="ar-SA"/>
              </w:rPr>
              <w:t>55</w:t>
            </w:r>
            <w:bookmarkEnd w:id="294"/>
            <w:bookmarkEnd w:id="2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9</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6" w:name="_Toc18899"/>
            <w:bookmarkStart w:id="297" w:name="_Toc14135"/>
            <w:r>
              <w:rPr>
                <w:rFonts w:hint="default" w:ascii="Times New Roman" w:hAnsi="Times New Roman" w:cs="Times New Roman"/>
                <w:color w:val="auto"/>
                <w:kern w:val="2"/>
                <w:sz w:val="21"/>
                <w:szCs w:val="21"/>
                <w:lang w:val="en-US" w:eastAsia="zh-CN" w:bidi="ar-SA"/>
              </w:rPr>
              <w:t>氯仿</w:t>
            </w:r>
            <w:bookmarkEnd w:id="296"/>
            <w:bookmarkEnd w:id="29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8" w:name="_Toc5418"/>
            <w:bookmarkStart w:id="299" w:name="_Toc8124"/>
            <w:r>
              <w:rPr>
                <w:rFonts w:hint="default" w:ascii="Times New Roman" w:hAnsi="Times New Roman" w:cs="Times New Roman"/>
                <w:color w:val="auto"/>
                <w:kern w:val="2"/>
                <w:sz w:val="21"/>
                <w:szCs w:val="21"/>
                <w:lang w:val="en-US" w:eastAsia="zh-CN" w:bidi="ar-SA"/>
              </w:rPr>
              <w:t>0.3</w:t>
            </w:r>
            <w:bookmarkEnd w:id="298"/>
            <w:bookmarkEnd w:id="29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26</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0" w:name="_Toc29674"/>
            <w:bookmarkStart w:id="301" w:name="_Toc2088"/>
            <w:r>
              <w:rPr>
                <w:rFonts w:hint="default" w:ascii="Times New Roman" w:hAnsi="Times New Roman" w:cs="Times New Roman"/>
                <w:color w:val="auto"/>
                <w:kern w:val="2"/>
                <w:sz w:val="21"/>
                <w:szCs w:val="21"/>
                <w:lang w:val="en-US" w:eastAsia="zh-CN" w:bidi="ar-SA"/>
              </w:rPr>
              <w:t>苯</w:t>
            </w:r>
            <w:bookmarkEnd w:id="300"/>
            <w:bookmarkEnd w:id="30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2" w:name="_Toc1231"/>
            <w:bookmarkStart w:id="303" w:name="_Toc15069"/>
            <w:r>
              <w:rPr>
                <w:rFonts w:hint="default" w:ascii="Times New Roman" w:hAnsi="Times New Roman" w:cs="Times New Roman"/>
                <w:color w:val="auto"/>
                <w:kern w:val="2"/>
                <w:sz w:val="21"/>
                <w:szCs w:val="21"/>
                <w:lang w:val="en-US" w:eastAsia="zh-CN" w:bidi="ar-SA"/>
              </w:rPr>
              <w:t>1</w:t>
            </w:r>
            <w:bookmarkEnd w:id="302"/>
            <w:bookmarkEnd w:id="30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4" w:name="_Toc17889"/>
            <w:bookmarkStart w:id="305" w:name="_Toc8069"/>
            <w:r>
              <w:rPr>
                <w:rFonts w:hint="default" w:ascii="Times New Roman" w:hAnsi="Times New Roman" w:cs="Times New Roman"/>
                <w:color w:val="auto"/>
                <w:kern w:val="2"/>
                <w:sz w:val="21"/>
                <w:szCs w:val="21"/>
                <w:lang w:val="en-US" w:eastAsia="zh-CN" w:bidi="ar-SA"/>
              </w:rPr>
              <w:t>42</w:t>
            </w:r>
            <w:bookmarkEnd w:id="304"/>
            <w:bookmarkEnd w:id="30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6" w:name="_Toc31015"/>
            <w:bookmarkStart w:id="307" w:name="_Toc30168"/>
            <w:r>
              <w:rPr>
                <w:rFonts w:hint="default" w:ascii="Times New Roman" w:hAnsi="Times New Roman" w:cs="Times New Roman"/>
                <w:color w:val="auto"/>
                <w:kern w:val="2"/>
                <w:sz w:val="21"/>
                <w:szCs w:val="21"/>
                <w:lang w:val="en-US" w:eastAsia="zh-CN" w:bidi="ar-SA"/>
              </w:rPr>
              <w:t>䓛</w:t>
            </w:r>
            <w:bookmarkEnd w:id="306"/>
            <w:bookmarkEnd w:id="307"/>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8" w:name="_Toc7071"/>
            <w:bookmarkStart w:id="309" w:name="_Toc24859"/>
            <w:r>
              <w:rPr>
                <w:rFonts w:hint="default" w:ascii="Times New Roman" w:hAnsi="Times New Roman" w:cs="Times New Roman"/>
                <w:color w:val="auto"/>
                <w:kern w:val="2"/>
                <w:sz w:val="21"/>
                <w:szCs w:val="21"/>
                <w:lang w:val="en-US" w:eastAsia="zh-CN" w:bidi="ar-SA"/>
              </w:rPr>
              <w:t>490</w:t>
            </w:r>
            <w:bookmarkEnd w:id="308"/>
            <w:bookmarkEnd w:id="3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10</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0" w:name="_Toc5009"/>
            <w:bookmarkStart w:id="311" w:name="_Toc28618"/>
            <w:r>
              <w:rPr>
                <w:rFonts w:hint="default" w:ascii="Times New Roman" w:hAnsi="Times New Roman" w:cs="Times New Roman"/>
                <w:color w:val="auto"/>
                <w:kern w:val="2"/>
                <w:sz w:val="21"/>
                <w:szCs w:val="21"/>
                <w:lang w:val="en-US" w:eastAsia="zh-CN" w:bidi="ar-SA"/>
              </w:rPr>
              <w:t>氯甲烷</w:t>
            </w:r>
            <w:bookmarkEnd w:id="310"/>
            <w:bookmarkEnd w:id="31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2" w:name="_Toc19587"/>
            <w:bookmarkStart w:id="313" w:name="_Toc1371"/>
            <w:r>
              <w:rPr>
                <w:rFonts w:hint="default" w:ascii="Times New Roman" w:hAnsi="Times New Roman" w:cs="Times New Roman"/>
                <w:color w:val="auto"/>
                <w:kern w:val="2"/>
                <w:sz w:val="21"/>
                <w:szCs w:val="21"/>
                <w:lang w:val="en-US" w:eastAsia="zh-CN" w:bidi="ar-SA"/>
              </w:rPr>
              <w:t>12</w:t>
            </w:r>
            <w:bookmarkEnd w:id="312"/>
            <w:bookmarkEnd w:id="31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27</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4" w:name="_Toc28023"/>
            <w:bookmarkStart w:id="315" w:name="_Toc31754"/>
            <w:r>
              <w:rPr>
                <w:rFonts w:hint="default" w:ascii="Times New Roman" w:hAnsi="Times New Roman" w:cs="Times New Roman"/>
                <w:color w:val="auto"/>
                <w:kern w:val="2"/>
                <w:sz w:val="21"/>
                <w:szCs w:val="21"/>
                <w:lang w:val="en-US" w:eastAsia="zh-CN" w:bidi="ar-SA"/>
              </w:rPr>
              <w:t>氯苯</w:t>
            </w:r>
            <w:bookmarkEnd w:id="314"/>
            <w:bookmarkEnd w:id="31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6" w:name="_Toc26891"/>
            <w:bookmarkStart w:id="317" w:name="_Toc12526"/>
            <w:r>
              <w:rPr>
                <w:rFonts w:hint="default" w:ascii="Times New Roman" w:hAnsi="Times New Roman" w:cs="Times New Roman"/>
                <w:color w:val="auto"/>
                <w:kern w:val="2"/>
                <w:sz w:val="21"/>
                <w:szCs w:val="21"/>
                <w:lang w:val="en-US" w:eastAsia="zh-CN" w:bidi="ar-SA"/>
              </w:rPr>
              <w:t>68</w:t>
            </w:r>
            <w:bookmarkEnd w:id="316"/>
            <w:bookmarkEnd w:id="31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8" w:name="_Toc20612"/>
            <w:bookmarkStart w:id="319" w:name="_Toc20304"/>
            <w:r>
              <w:rPr>
                <w:rFonts w:hint="default" w:ascii="Times New Roman" w:hAnsi="Times New Roman" w:cs="Times New Roman"/>
                <w:color w:val="auto"/>
                <w:kern w:val="2"/>
                <w:sz w:val="21"/>
                <w:szCs w:val="21"/>
                <w:lang w:val="en-US" w:eastAsia="zh-CN" w:bidi="ar-SA"/>
              </w:rPr>
              <w:t>43</w:t>
            </w:r>
            <w:bookmarkEnd w:id="318"/>
            <w:bookmarkEnd w:id="319"/>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0" w:name="_Toc23816"/>
            <w:bookmarkStart w:id="321" w:name="_Toc29529"/>
            <w:r>
              <w:rPr>
                <w:rFonts w:hint="default" w:ascii="Times New Roman" w:hAnsi="Times New Roman" w:cs="Times New Roman"/>
                <w:color w:val="auto"/>
                <w:kern w:val="2"/>
                <w:sz w:val="21"/>
                <w:szCs w:val="21"/>
                <w:lang w:val="en-US" w:eastAsia="zh-CN" w:bidi="ar-SA"/>
              </w:rPr>
              <w:t>二苯并[a, h]蒽</w:t>
            </w:r>
            <w:bookmarkEnd w:id="320"/>
            <w:bookmarkEnd w:id="321"/>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2" w:name="_Toc14872"/>
            <w:bookmarkStart w:id="323" w:name="_Toc9893"/>
            <w:r>
              <w:rPr>
                <w:rFonts w:hint="default" w:ascii="Times New Roman" w:hAnsi="Times New Roman" w:cs="Times New Roman"/>
                <w:color w:val="auto"/>
                <w:kern w:val="2"/>
                <w:sz w:val="21"/>
                <w:szCs w:val="21"/>
                <w:lang w:val="en-US" w:eastAsia="zh-CN" w:bidi="ar-SA"/>
              </w:rPr>
              <w:t>0.55</w:t>
            </w:r>
            <w:bookmarkEnd w:id="322"/>
            <w:bookmarkEnd w:id="32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11</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4" w:name="_Toc700"/>
            <w:bookmarkStart w:id="325" w:name="_Toc3521"/>
            <w:r>
              <w:rPr>
                <w:rFonts w:hint="default" w:ascii="Times New Roman" w:hAnsi="Times New Roman" w:cs="Times New Roman"/>
                <w:color w:val="auto"/>
                <w:kern w:val="2"/>
                <w:sz w:val="21"/>
                <w:szCs w:val="21"/>
                <w:lang w:val="en-US" w:eastAsia="zh-CN" w:bidi="ar-SA"/>
              </w:rPr>
              <w:t>1,1-二氯乙烷</w:t>
            </w:r>
            <w:bookmarkEnd w:id="324"/>
            <w:bookmarkEnd w:id="32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6" w:name="_Toc20472"/>
            <w:bookmarkStart w:id="327" w:name="_Toc14890"/>
            <w:r>
              <w:rPr>
                <w:rFonts w:hint="default" w:ascii="Times New Roman" w:hAnsi="Times New Roman" w:cs="Times New Roman"/>
                <w:color w:val="auto"/>
                <w:kern w:val="2"/>
                <w:sz w:val="21"/>
                <w:szCs w:val="21"/>
                <w:lang w:val="en-US" w:eastAsia="zh-CN" w:bidi="ar-SA"/>
              </w:rPr>
              <w:t>3</w:t>
            </w:r>
            <w:bookmarkEnd w:id="326"/>
            <w:bookmarkEnd w:id="32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28</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8" w:name="_Toc14703"/>
            <w:bookmarkStart w:id="329" w:name="_Toc18162"/>
            <w:r>
              <w:rPr>
                <w:rFonts w:hint="default" w:ascii="Times New Roman" w:hAnsi="Times New Roman" w:cs="Times New Roman"/>
                <w:color w:val="auto"/>
                <w:kern w:val="2"/>
                <w:sz w:val="21"/>
                <w:szCs w:val="21"/>
                <w:lang w:val="en-US" w:eastAsia="zh-CN" w:bidi="ar-SA"/>
              </w:rPr>
              <w:t>1,2-二氯苯</w:t>
            </w:r>
            <w:bookmarkEnd w:id="328"/>
            <w:bookmarkEnd w:id="329"/>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0" w:name="_Toc26745"/>
            <w:bookmarkStart w:id="331" w:name="_Toc4609"/>
            <w:r>
              <w:rPr>
                <w:rFonts w:hint="default" w:ascii="Times New Roman" w:hAnsi="Times New Roman" w:cs="Times New Roman"/>
                <w:color w:val="auto"/>
                <w:kern w:val="2"/>
                <w:sz w:val="21"/>
                <w:szCs w:val="21"/>
                <w:lang w:val="en-US" w:eastAsia="zh-CN" w:bidi="ar-SA"/>
              </w:rPr>
              <w:t>560</w:t>
            </w:r>
            <w:bookmarkEnd w:id="330"/>
            <w:bookmarkEnd w:id="331"/>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2" w:name="_Toc9808"/>
            <w:bookmarkStart w:id="333" w:name="_Toc15422"/>
            <w:r>
              <w:rPr>
                <w:rFonts w:hint="default" w:ascii="Times New Roman" w:hAnsi="Times New Roman" w:cs="Times New Roman"/>
                <w:color w:val="auto"/>
                <w:kern w:val="2"/>
                <w:sz w:val="21"/>
                <w:szCs w:val="21"/>
                <w:lang w:val="en-US" w:eastAsia="zh-CN" w:bidi="ar-SA"/>
              </w:rPr>
              <w:t>44</w:t>
            </w:r>
            <w:bookmarkEnd w:id="332"/>
            <w:bookmarkEnd w:id="33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4" w:name="_Toc27614"/>
            <w:bookmarkStart w:id="335" w:name="_Toc29877"/>
            <w:r>
              <w:rPr>
                <w:rFonts w:hint="default" w:ascii="Times New Roman" w:hAnsi="Times New Roman" w:cs="Times New Roman"/>
                <w:color w:val="auto"/>
                <w:kern w:val="2"/>
                <w:sz w:val="21"/>
                <w:szCs w:val="21"/>
                <w:lang w:val="en-US" w:eastAsia="zh-CN" w:bidi="ar-SA"/>
              </w:rPr>
              <w:t>茚并[1,2,3-cd]芘</w:t>
            </w:r>
            <w:bookmarkEnd w:id="334"/>
            <w:bookmarkEnd w:id="335"/>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6" w:name="_Toc27819"/>
            <w:bookmarkStart w:id="337" w:name="_Toc10993"/>
            <w:r>
              <w:rPr>
                <w:rFonts w:hint="default" w:ascii="Times New Roman" w:hAnsi="Times New Roman" w:cs="Times New Roman"/>
                <w:color w:val="auto"/>
                <w:kern w:val="2"/>
                <w:sz w:val="21"/>
                <w:szCs w:val="21"/>
                <w:lang w:val="en-US" w:eastAsia="zh-CN" w:bidi="ar-SA"/>
              </w:rPr>
              <w:t>5.5</w:t>
            </w:r>
            <w:bookmarkEnd w:id="336"/>
            <w:bookmarkEnd w:id="3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12</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8" w:name="_Toc14581"/>
            <w:bookmarkStart w:id="339" w:name="_Toc10924"/>
            <w:r>
              <w:rPr>
                <w:rFonts w:hint="default" w:ascii="Times New Roman" w:hAnsi="Times New Roman" w:cs="Times New Roman"/>
                <w:color w:val="auto"/>
                <w:kern w:val="2"/>
                <w:sz w:val="21"/>
                <w:szCs w:val="21"/>
                <w:lang w:val="en-US" w:eastAsia="zh-CN" w:bidi="ar-SA"/>
              </w:rPr>
              <w:t>1,2-二氯乙烷</w:t>
            </w:r>
            <w:bookmarkEnd w:id="338"/>
            <w:bookmarkEnd w:id="339"/>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0" w:name="_Toc32228"/>
            <w:bookmarkStart w:id="341" w:name="_Toc8494"/>
            <w:r>
              <w:rPr>
                <w:rFonts w:hint="default" w:ascii="Times New Roman" w:hAnsi="Times New Roman" w:cs="Times New Roman"/>
                <w:color w:val="auto"/>
                <w:kern w:val="2"/>
                <w:sz w:val="21"/>
                <w:szCs w:val="21"/>
                <w:lang w:val="en-US" w:eastAsia="zh-CN" w:bidi="ar-SA"/>
              </w:rPr>
              <w:t>0.52</w:t>
            </w:r>
            <w:bookmarkEnd w:id="340"/>
            <w:bookmarkEnd w:id="341"/>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29</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2" w:name="_Toc12309"/>
            <w:bookmarkStart w:id="343" w:name="_Toc1410"/>
            <w:r>
              <w:rPr>
                <w:rFonts w:hint="default" w:ascii="Times New Roman" w:hAnsi="Times New Roman" w:cs="Times New Roman"/>
                <w:color w:val="auto"/>
                <w:kern w:val="2"/>
                <w:sz w:val="21"/>
                <w:szCs w:val="21"/>
                <w:lang w:val="en-US" w:eastAsia="zh-CN" w:bidi="ar-SA"/>
              </w:rPr>
              <w:t>1,4-二氯苯</w:t>
            </w:r>
            <w:bookmarkEnd w:id="342"/>
            <w:bookmarkEnd w:id="34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4" w:name="_Toc27828"/>
            <w:bookmarkStart w:id="345" w:name="_Toc13484"/>
            <w:r>
              <w:rPr>
                <w:rFonts w:hint="default" w:ascii="Times New Roman" w:hAnsi="Times New Roman" w:cs="Times New Roman"/>
                <w:color w:val="auto"/>
                <w:kern w:val="2"/>
                <w:sz w:val="21"/>
                <w:szCs w:val="21"/>
                <w:lang w:val="en-US" w:eastAsia="zh-CN" w:bidi="ar-SA"/>
              </w:rPr>
              <w:t>5.6</w:t>
            </w:r>
            <w:bookmarkEnd w:id="344"/>
            <w:bookmarkEnd w:id="34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6" w:name="_Toc31413"/>
            <w:bookmarkStart w:id="347" w:name="_Toc14256"/>
            <w:r>
              <w:rPr>
                <w:rFonts w:hint="default" w:ascii="Times New Roman" w:hAnsi="Times New Roman" w:cs="Times New Roman"/>
                <w:color w:val="auto"/>
                <w:kern w:val="2"/>
                <w:sz w:val="21"/>
                <w:szCs w:val="21"/>
                <w:lang w:val="en-US" w:eastAsia="zh-CN" w:bidi="ar-SA"/>
              </w:rPr>
              <w:t>45</w:t>
            </w:r>
            <w:bookmarkEnd w:id="346"/>
            <w:bookmarkEnd w:id="34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8" w:name="_Toc20045"/>
            <w:bookmarkStart w:id="349" w:name="_Toc3272"/>
            <w:r>
              <w:rPr>
                <w:rFonts w:hint="default" w:ascii="Times New Roman" w:hAnsi="Times New Roman" w:cs="Times New Roman"/>
                <w:color w:val="auto"/>
                <w:kern w:val="2"/>
                <w:sz w:val="21"/>
                <w:szCs w:val="21"/>
                <w:lang w:val="en-US" w:eastAsia="zh-CN" w:bidi="ar-SA"/>
              </w:rPr>
              <w:t>萘</w:t>
            </w:r>
            <w:bookmarkEnd w:id="348"/>
            <w:bookmarkEnd w:id="349"/>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0" w:name="_Toc30700"/>
            <w:bookmarkStart w:id="351" w:name="_Toc19261"/>
            <w:r>
              <w:rPr>
                <w:rFonts w:hint="default" w:ascii="Times New Roman" w:hAnsi="Times New Roman" w:cs="Times New Roman"/>
                <w:color w:val="auto"/>
                <w:kern w:val="2"/>
                <w:sz w:val="21"/>
                <w:szCs w:val="21"/>
                <w:lang w:val="en-US" w:eastAsia="zh-CN" w:bidi="ar-SA"/>
              </w:rPr>
              <w:t>25</w:t>
            </w:r>
            <w:bookmarkEnd w:id="350"/>
            <w:bookmarkEnd w:id="3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13</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2" w:name="_Toc30463"/>
            <w:bookmarkStart w:id="353" w:name="_Toc3418"/>
            <w:r>
              <w:rPr>
                <w:rFonts w:hint="default" w:ascii="Times New Roman" w:hAnsi="Times New Roman" w:cs="Times New Roman"/>
                <w:color w:val="auto"/>
                <w:kern w:val="2"/>
                <w:sz w:val="21"/>
                <w:szCs w:val="21"/>
                <w:lang w:val="en-US" w:eastAsia="zh-CN" w:bidi="ar-SA"/>
              </w:rPr>
              <w:t>1,1-二氯乙烯</w:t>
            </w:r>
            <w:bookmarkEnd w:id="352"/>
            <w:bookmarkEnd w:id="35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4" w:name="_Toc17952"/>
            <w:bookmarkStart w:id="355" w:name="_Toc11974"/>
            <w:r>
              <w:rPr>
                <w:rFonts w:hint="default" w:ascii="Times New Roman" w:hAnsi="Times New Roman" w:cs="Times New Roman"/>
                <w:color w:val="auto"/>
                <w:kern w:val="2"/>
                <w:sz w:val="21"/>
                <w:szCs w:val="21"/>
                <w:lang w:val="en-US" w:eastAsia="zh-CN" w:bidi="ar-SA"/>
              </w:rPr>
              <w:t>12</w:t>
            </w:r>
            <w:bookmarkEnd w:id="354"/>
            <w:bookmarkEnd w:id="35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30</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6" w:name="_Toc24787"/>
            <w:bookmarkStart w:id="357" w:name="_Toc17661"/>
            <w:r>
              <w:rPr>
                <w:rFonts w:hint="default" w:ascii="Times New Roman" w:hAnsi="Times New Roman" w:cs="Times New Roman"/>
                <w:color w:val="auto"/>
                <w:kern w:val="2"/>
                <w:sz w:val="21"/>
                <w:szCs w:val="21"/>
                <w:lang w:val="en-US" w:eastAsia="zh-CN" w:bidi="ar-SA"/>
              </w:rPr>
              <w:t>乙苯</w:t>
            </w:r>
            <w:bookmarkEnd w:id="356"/>
            <w:bookmarkEnd w:id="35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8" w:name="_Toc15780"/>
            <w:bookmarkStart w:id="359" w:name="_Toc28953"/>
            <w:r>
              <w:rPr>
                <w:rFonts w:hint="default" w:ascii="Times New Roman" w:hAnsi="Times New Roman" w:cs="Times New Roman"/>
                <w:color w:val="auto"/>
                <w:kern w:val="2"/>
                <w:sz w:val="21"/>
                <w:szCs w:val="21"/>
                <w:lang w:val="en-US" w:eastAsia="zh-CN" w:bidi="ar-SA"/>
              </w:rPr>
              <w:t>7.2</w:t>
            </w:r>
            <w:bookmarkEnd w:id="358"/>
            <w:bookmarkEnd w:id="359"/>
          </w:p>
        </w:tc>
        <w:tc>
          <w:tcPr>
            <w:tcW w:w="2948" w:type="dxa"/>
            <w:gridSpan w:val="3"/>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0" w:name="_Toc1534"/>
            <w:bookmarkStart w:id="361" w:name="_Toc20692"/>
            <w:r>
              <w:rPr>
                <w:rFonts w:hint="default" w:ascii="Times New Roman" w:hAnsi="Times New Roman" w:cs="Times New Roman"/>
                <w:color w:val="auto"/>
                <w:kern w:val="2"/>
                <w:sz w:val="21"/>
                <w:szCs w:val="21"/>
                <w:lang w:val="en-US" w:eastAsia="zh-CN" w:bidi="ar-SA"/>
              </w:rPr>
              <w:t>石油烃类</w:t>
            </w:r>
            <w:bookmarkEnd w:id="360"/>
            <w:bookmarkEnd w:id="3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14</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2" w:name="_Toc10986"/>
            <w:bookmarkStart w:id="363" w:name="_Toc10613"/>
            <w:r>
              <w:rPr>
                <w:rFonts w:hint="default" w:ascii="Times New Roman" w:hAnsi="Times New Roman" w:cs="Times New Roman"/>
                <w:color w:val="auto"/>
                <w:kern w:val="2"/>
                <w:sz w:val="21"/>
                <w:szCs w:val="21"/>
                <w:lang w:val="en-US" w:eastAsia="zh-CN" w:bidi="ar-SA"/>
              </w:rPr>
              <w:t>顺-1,2-二氯乙烯</w:t>
            </w:r>
            <w:bookmarkEnd w:id="362"/>
            <w:bookmarkEnd w:id="36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4" w:name="_Toc28678"/>
            <w:bookmarkStart w:id="365" w:name="_Toc20270"/>
            <w:r>
              <w:rPr>
                <w:rFonts w:hint="default" w:ascii="Times New Roman" w:hAnsi="Times New Roman" w:cs="Times New Roman"/>
                <w:color w:val="auto"/>
                <w:kern w:val="2"/>
                <w:sz w:val="21"/>
                <w:szCs w:val="21"/>
                <w:lang w:val="en-US" w:eastAsia="zh-CN" w:bidi="ar-SA"/>
              </w:rPr>
              <w:t>66</w:t>
            </w:r>
            <w:bookmarkEnd w:id="364"/>
            <w:bookmarkEnd w:id="36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31</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6" w:name="_Toc10506"/>
            <w:bookmarkStart w:id="367" w:name="_Toc23701"/>
            <w:r>
              <w:rPr>
                <w:rFonts w:hint="default" w:ascii="Times New Roman" w:hAnsi="Times New Roman" w:cs="Times New Roman"/>
                <w:color w:val="auto"/>
                <w:kern w:val="2"/>
                <w:sz w:val="21"/>
                <w:szCs w:val="21"/>
                <w:lang w:val="en-US" w:eastAsia="zh-CN" w:bidi="ar-SA"/>
              </w:rPr>
              <w:t>苯乙烯</w:t>
            </w:r>
            <w:bookmarkEnd w:id="366"/>
            <w:bookmarkEnd w:id="36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8" w:name="_Toc7594"/>
            <w:bookmarkStart w:id="369" w:name="_Toc27609"/>
            <w:r>
              <w:rPr>
                <w:rFonts w:hint="default" w:ascii="Times New Roman" w:hAnsi="Times New Roman" w:cs="Times New Roman"/>
                <w:color w:val="auto"/>
                <w:kern w:val="2"/>
                <w:sz w:val="21"/>
                <w:szCs w:val="21"/>
                <w:lang w:val="en-US" w:eastAsia="zh-CN" w:bidi="ar-SA"/>
              </w:rPr>
              <w:t>1290</w:t>
            </w:r>
            <w:bookmarkEnd w:id="368"/>
            <w:bookmarkEnd w:id="36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0" w:name="_Toc30387"/>
            <w:bookmarkStart w:id="371" w:name="_Toc15897"/>
            <w:r>
              <w:rPr>
                <w:rFonts w:hint="default" w:ascii="Times New Roman" w:hAnsi="Times New Roman" w:cs="Times New Roman"/>
                <w:color w:val="auto"/>
                <w:kern w:val="2"/>
                <w:sz w:val="21"/>
                <w:szCs w:val="21"/>
                <w:lang w:val="en-US" w:eastAsia="zh-CN" w:bidi="ar-SA"/>
              </w:rPr>
              <w:t>46</w:t>
            </w:r>
            <w:bookmarkEnd w:id="370"/>
            <w:bookmarkEnd w:id="37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2" w:name="_Toc5094"/>
            <w:bookmarkStart w:id="373" w:name="_Toc17674"/>
            <w:r>
              <w:rPr>
                <w:rFonts w:hint="default" w:ascii="Times New Roman" w:hAnsi="Times New Roman" w:cs="Times New Roman"/>
                <w:color w:val="auto"/>
                <w:kern w:val="2"/>
                <w:sz w:val="21"/>
                <w:szCs w:val="21"/>
                <w:lang w:val="en-US" w:eastAsia="zh-CN" w:bidi="ar-SA"/>
              </w:rPr>
              <w:t>石油烃</w:t>
            </w:r>
            <w:bookmarkEnd w:id="372"/>
            <w:bookmarkEnd w:id="373"/>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4" w:name="_Toc1732"/>
            <w:bookmarkStart w:id="375" w:name="_Toc4893"/>
            <w:r>
              <w:rPr>
                <w:rFonts w:hint="eastAsia" w:ascii="Times New Roman" w:hAnsi="Times New Roman" w:cs="Times New Roman"/>
                <w:color w:val="auto"/>
                <w:kern w:val="2"/>
                <w:sz w:val="21"/>
                <w:szCs w:val="21"/>
                <w:lang w:val="en-US" w:eastAsia="zh-CN" w:bidi="ar-SA"/>
              </w:rPr>
              <w:t>826</w:t>
            </w:r>
            <w:bookmarkEnd w:id="374"/>
            <w:bookmarkEnd w:id="37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15</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6" w:name="_Toc27981"/>
            <w:bookmarkStart w:id="377" w:name="_Toc904"/>
            <w:r>
              <w:rPr>
                <w:rFonts w:hint="default" w:ascii="Times New Roman" w:hAnsi="Times New Roman" w:cs="Times New Roman"/>
                <w:color w:val="auto"/>
                <w:kern w:val="2"/>
                <w:sz w:val="21"/>
                <w:szCs w:val="21"/>
                <w:lang w:val="en-US" w:eastAsia="zh-CN" w:bidi="ar-SA"/>
              </w:rPr>
              <w:t>反-1,2-二氯乙烯</w:t>
            </w:r>
            <w:bookmarkEnd w:id="376"/>
            <w:bookmarkEnd w:id="37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8" w:name="_Toc13976"/>
            <w:bookmarkStart w:id="379" w:name="_Toc631"/>
            <w:r>
              <w:rPr>
                <w:rFonts w:hint="default" w:ascii="Times New Roman" w:hAnsi="Times New Roman" w:cs="Times New Roman"/>
                <w:color w:val="auto"/>
                <w:kern w:val="2"/>
                <w:sz w:val="21"/>
                <w:szCs w:val="21"/>
                <w:lang w:val="en-US" w:eastAsia="zh-CN" w:bidi="ar-SA"/>
              </w:rPr>
              <w:t>10</w:t>
            </w:r>
            <w:bookmarkEnd w:id="378"/>
            <w:bookmarkEnd w:id="37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32</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0" w:name="_Toc17659"/>
            <w:bookmarkStart w:id="381" w:name="_Toc25857"/>
            <w:r>
              <w:rPr>
                <w:rFonts w:hint="default" w:ascii="Times New Roman" w:hAnsi="Times New Roman" w:cs="Times New Roman"/>
                <w:color w:val="auto"/>
                <w:kern w:val="2"/>
                <w:sz w:val="21"/>
                <w:szCs w:val="21"/>
                <w:lang w:val="en-US" w:eastAsia="zh-CN" w:bidi="ar-SA"/>
              </w:rPr>
              <w:t>甲苯</w:t>
            </w:r>
            <w:bookmarkEnd w:id="380"/>
            <w:bookmarkEnd w:id="38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2" w:name="_Toc28630"/>
            <w:bookmarkStart w:id="383" w:name="_Toc30699"/>
            <w:r>
              <w:rPr>
                <w:rFonts w:hint="default" w:ascii="Times New Roman" w:hAnsi="Times New Roman" w:cs="Times New Roman"/>
                <w:color w:val="auto"/>
                <w:kern w:val="2"/>
                <w:sz w:val="21"/>
                <w:szCs w:val="21"/>
                <w:lang w:val="en-US" w:eastAsia="zh-CN" w:bidi="ar-SA"/>
              </w:rPr>
              <w:t>1200</w:t>
            </w:r>
            <w:bookmarkEnd w:id="382"/>
            <w:bookmarkEnd w:id="38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4" w:name="_Toc17897"/>
            <w:bookmarkStart w:id="385" w:name="_Toc28355"/>
            <w:r>
              <w:rPr>
                <w:rFonts w:hint="default" w:ascii="Times New Roman" w:hAnsi="Times New Roman" w:cs="Times New Roman"/>
                <w:color w:val="auto"/>
                <w:kern w:val="2"/>
                <w:sz w:val="21"/>
                <w:szCs w:val="21"/>
                <w:lang w:val="en-US" w:eastAsia="zh-CN" w:bidi="ar-SA"/>
              </w:rPr>
              <w:t>/</w:t>
            </w:r>
            <w:bookmarkEnd w:id="384"/>
            <w:bookmarkEnd w:id="38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6" w:name="_Toc25644"/>
            <w:bookmarkStart w:id="387" w:name="_Toc12144"/>
            <w:r>
              <w:rPr>
                <w:rFonts w:hint="default" w:ascii="Times New Roman" w:hAnsi="Times New Roman" w:cs="Times New Roman"/>
                <w:color w:val="auto"/>
                <w:kern w:val="2"/>
                <w:sz w:val="21"/>
                <w:szCs w:val="21"/>
                <w:lang w:val="en-US" w:eastAsia="zh-CN" w:bidi="ar-SA"/>
              </w:rPr>
              <w:t>/</w:t>
            </w:r>
            <w:bookmarkEnd w:id="386"/>
            <w:bookmarkEnd w:id="387"/>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8" w:name="_Toc16697"/>
            <w:bookmarkStart w:id="389" w:name="_Toc23393"/>
            <w:r>
              <w:rPr>
                <w:rFonts w:hint="default" w:ascii="Times New Roman" w:hAnsi="Times New Roman" w:cs="Times New Roman"/>
                <w:color w:val="auto"/>
                <w:kern w:val="2"/>
                <w:sz w:val="21"/>
                <w:szCs w:val="21"/>
                <w:lang w:val="en-US" w:eastAsia="zh-CN" w:bidi="ar-SA"/>
              </w:rPr>
              <w:t>/</w:t>
            </w:r>
            <w:bookmarkEnd w:id="388"/>
            <w:bookmarkEnd w:id="389"/>
          </w:p>
        </w:tc>
      </w:tr>
    </w:tbl>
    <w:p>
      <w:pPr>
        <w:pStyle w:val="28"/>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hint="default" w:ascii="Times New Roman" w:eastAsia="宋体"/>
          <w:bCs/>
          <w:color w:val="auto"/>
          <w:sz w:val="21"/>
          <w:szCs w:val="21"/>
        </w:rPr>
        <w:t>表</w:t>
      </w:r>
      <w:r>
        <w:rPr>
          <w:rFonts w:hint="eastAsia" w:ascii="Times New Roman" w:eastAsia="宋体"/>
          <w:bCs/>
          <w:color w:val="auto"/>
          <w:sz w:val="21"/>
          <w:szCs w:val="21"/>
          <w:lang w:val="en-US" w:eastAsia="zh-CN"/>
        </w:rPr>
        <w:t>2.6</w:t>
      </w:r>
      <w:r>
        <w:rPr>
          <w:rFonts w:hint="default" w:ascii="Times New Roman" w:eastAsia="宋体"/>
          <w:bCs/>
          <w:color w:val="auto"/>
          <w:sz w:val="21"/>
          <w:szCs w:val="21"/>
        </w:rPr>
        <w:t>-</w:t>
      </w:r>
      <w:r>
        <w:rPr>
          <w:rFonts w:hint="eastAsia" w:ascii="Times New Roman" w:eastAsia="宋体"/>
          <w:bCs/>
          <w:color w:val="auto"/>
          <w:sz w:val="21"/>
          <w:szCs w:val="21"/>
          <w:lang w:val="en-US" w:eastAsia="zh-CN"/>
        </w:rPr>
        <w:t xml:space="preserve">6 </w:t>
      </w:r>
      <w:r>
        <w:rPr>
          <w:rFonts w:hint="default" w:ascii="Times New Roman" w:eastAsia="宋体"/>
          <w:bCs/>
          <w:color w:val="auto"/>
          <w:sz w:val="21"/>
          <w:szCs w:val="21"/>
        </w:rPr>
        <w:t xml:space="preserve"> </w:t>
      </w:r>
      <w:r>
        <w:rPr>
          <w:rFonts w:hint="eastAsia" w:ascii="Times New Roman" w:eastAsia="宋体"/>
          <w:bCs/>
          <w:color w:val="auto"/>
          <w:sz w:val="21"/>
          <w:szCs w:val="21"/>
        </w:rPr>
        <w:t>农用地土壤污染风险筛选值</w:t>
      </w:r>
      <w:r>
        <w:rPr>
          <w:rFonts w:hint="eastAsia" w:ascii="Times New Roman" w:eastAsia="宋体"/>
          <w:bCs/>
          <w:color w:val="auto"/>
          <w:sz w:val="21"/>
          <w:szCs w:val="21"/>
          <w:lang w:eastAsia="zh-CN"/>
        </w:rPr>
        <w:t>（单位：</w:t>
      </w:r>
      <w:r>
        <w:rPr>
          <w:rFonts w:hint="default" w:ascii="Times New Roman" w:eastAsia="宋体"/>
          <w:bCs/>
          <w:color w:val="auto"/>
          <w:sz w:val="21"/>
          <w:szCs w:val="21"/>
        </w:rPr>
        <w:t>mg/</w:t>
      </w:r>
      <w:r>
        <w:rPr>
          <w:rFonts w:hint="default" w:ascii="Times New Roman" w:hAnsi="Times New Roman" w:cs="Times New Roman" w:eastAsiaTheme="minorEastAsia"/>
          <w:b w:val="0"/>
          <w:bCs/>
          <w:color w:val="auto"/>
          <w:sz w:val="21"/>
          <w:szCs w:val="21"/>
        </w:rPr>
        <w:t>kg</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5"/>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1134"/>
        <w:gridCol w:w="1701"/>
        <w:gridCol w:w="1701"/>
        <w:gridCol w:w="1701"/>
        <w:gridCol w:w="1699"/>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污染物</w:t>
            </w:r>
          </w:p>
        </w:tc>
        <w:tc>
          <w:tcPr>
            <w:tcW w:w="6803" w:type="dxa"/>
            <w:gridSpan w:val="5"/>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390" w:name="_Toc32694"/>
            <w:bookmarkStart w:id="391" w:name="_Toc11230"/>
            <w:r>
              <w:rPr>
                <w:rFonts w:hint="eastAsia" w:ascii="Times New Roman" w:hAnsi="Times New Roman" w:cs="Times New Roman"/>
                <w:color w:val="auto"/>
                <w:kern w:val="2"/>
                <w:sz w:val="21"/>
                <w:szCs w:val="21"/>
                <w:lang w:val="en-US" w:eastAsia="zh-CN" w:bidi="ar-SA"/>
              </w:rPr>
              <w:t>风险筛选值</w:t>
            </w:r>
            <w:bookmarkEnd w:id="390"/>
            <w:bookmarkEnd w:id="3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92" w:name="_Toc13583"/>
            <w:bookmarkStart w:id="393" w:name="_Toc31135"/>
            <w:r>
              <w:rPr>
                <w:rFonts w:hint="default" w:ascii="Times New Roman" w:hAnsi="Times New Roman" w:cs="Times New Roman"/>
                <w:color w:val="auto"/>
                <w:kern w:val="2"/>
                <w:sz w:val="21"/>
                <w:szCs w:val="21"/>
                <w:lang w:val="en-US" w:eastAsia="zh-CN" w:bidi="ar-SA"/>
              </w:rPr>
              <w:t>PH</w:t>
            </w:r>
            <w:r>
              <w:rPr>
                <w:rFonts w:hint="eastAsia" w:ascii="Times New Roman" w:hAnsi="Times New Roman" w:cs="Times New Roman"/>
                <w:color w:val="auto"/>
                <w:kern w:val="2"/>
                <w:sz w:val="21"/>
                <w:szCs w:val="21"/>
                <w:lang w:val="en-US" w:eastAsia="zh-CN" w:bidi="ar-SA"/>
              </w:rPr>
              <w:t>≤</w:t>
            </w:r>
            <w:r>
              <w:rPr>
                <w:rFonts w:hint="default" w:ascii="Times New Roman" w:hAnsi="Times New Roman" w:cs="Times New Roman"/>
                <w:color w:val="auto"/>
                <w:kern w:val="2"/>
                <w:sz w:val="21"/>
                <w:szCs w:val="21"/>
                <w:lang w:val="en-US" w:eastAsia="zh-CN" w:bidi="ar-SA"/>
              </w:rPr>
              <w:t>5.5</w:t>
            </w:r>
            <w:bookmarkEnd w:id="392"/>
            <w:bookmarkEnd w:id="39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94" w:name="_Toc24122"/>
            <w:bookmarkStart w:id="395" w:name="_Toc11623"/>
            <w:r>
              <w:rPr>
                <w:rFonts w:hint="default" w:ascii="Times New Roman" w:hAnsi="Times New Roman" w:cs="Times New Roman"/>
                <w:color w:val="auto"/>
                <w:kern w:val="2"/>
                <w:sz w:val="21"/>
                <w:szCs w:val="21"/>
                <w:lang w:val="en-US" w:eastAsia="zh-CN" w:bidi="ar-SA"/>
              </w:rPr>
              <w:t>5.5＜PH≤6.5</w:t>
            </w:r>
            <w:bookmarkEnd w:id="394"/>
            <w:bookmarkEnd w:id="39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96" w:name="_Toc8707"/>
            <w:bookmarkStart w:id="397" w:name="_Toc15586"/>
            <w:r>
              <w:rPr>
                <w:rFonts w:hint="default" w:ascii="Times New Roman" w:hAnsi="Times New Roman" w:cs="Times New Roman"/>
                <w:color w:val="auto"/>
                <w:kern w:val="2"/>
                <w:sz w:val="21"/>
                <w:szCs w:val="21"/>
                <w:lang w:val="en-US" w:eastAsia="zh-CN" w:bidi="ar-SA"/>
              </w:rPr>
              <w:t>6.5＜PH≤7.5</w:t>
            </w:r>
            <w:bookmarkEnd w:id="396"/>
            <w:bookmarkEnd w:id="397"/>
          </w:p>
        </w:tc>
        <w:tc>
          <w:tcPr>
            <w:tcW w:w="1700"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98" w:name="_Toc8157"/>
            <w:bookmarkStart w:id="399" w:name="_Toc12364"/>
            <w:r>
              <w:rPr>
                <w:rFonts w:hint="default" w:ascii="Times New Roman" w:hAnsi="Times New Roman" w:cs="Times New Roman"/>
                <w:color w:val="auto"/>
                <w:kern w:val="2"/>
                <w:sz w:val="21"/>
                <w:szCs w:val="21"/>
                <w:lang w:val="en-US" w:eastAsia="zh-CN" w:bidi="ar-SA"/>
              </w:rPr>
              <w:t>PH＞7.5</w:t>
            </w:r>
            <w:bookmarkEnd w:id="398"/>
            <w:bookmarkEnd w:id="3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镉</w:t>
            </w: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0" w:name="_Toc4573"/>
            <w:bookmarkStart w:id="401" w:name="_Toc11569"/>
            <w:r>
              <w:rPr>
                <w:rFonts w:hint="default" w:ascii="Times New Roman" w:hAnsi="Times New Roman" w:cs="Times New Roman"/>
                <w:color w:val="auto"/>
                <w:kern w:val="2"/>
                <w:sz w:val="21"/>
                <w:szCs w:val="21"/>
                <w:lang w:val="en-US" w:eastAsia="zh-CN" w:bidi="ar-SA"/>
              </w:rPr>
              <w:t>水田</w:t>
            </w:r>
            <w:bookmarkEnd w:id="400"/>
            <w:bookmarkEnd w:id="40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2" w:name="_Toc15733"/>
            <w:bookmarkStart w:id="403" w:name="_Toc24884"/>
            <w:r>
              <w:rPr>
                <w:rFonts w:hint="default" w:ascii="Times New Roman" w:hAnsi="Times New Roman" w:cs="Times New Roman"/>
                <w:color w:val="auto"/>
                <w:kern w:val="2"/>
                <w:sz w:val="21"/>
                <w:szCs w:val="21"/>
                <w:lang w:val="en-US" w:eastAsia="zh-CN" w:bidi="ar-SA"/>
              </w:rPr>
              <w:t>0.3</w:t>
            </w:r>
            <w:bookmarkEnd w:id="402"/>
            <w:bookmarkEnd w:id="40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4" w:name="_Toc8008"/>
            <w:bookmarkStart w:id="405" w:name="_Toc32399"/>
            <w:r>
              <w:rPr>
                <w:rFonts w:hint="default" w:ascii="Times New Roman" w:hAnsi="Times New Roman" w:cs="Times New Roman"/>
                <w:color w:val="auto"/>
                <w:kern w:val="2"/>
                <w:sz w:val="21"/>
                <w:szCs w:val="21"/>
                <w:lang w:val="en-US" w:eastAsia="zh-CN" w:bidi="ar-SA"/>
              </w:rPr>
              <w:t>0.4</w:t>
            </w:r>
            <w:bookmarkEnd w:id="404"/>
            <w:bookmarkEnd w:id="40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6" w:name="_Toc21903"/>
            <w:bookmarkStart w:id="407" w:name="_Toc2084"/>
            <w:r>
              <w:rPr>
                <w:rFonts w:hint="default" w:ascii="Times New Roman" w:hAnsi="Times New Roman" w:cs="Times New Roman"/>
                <w:color w:val="auto"/>
                <w:kern w:val="2"/>
                <w:sz w:val="21"/>
                <w:szCs w:val="21"/>
                <w:lang w:val="en-US" w:eastAsia="zh-CN" w:bidi="ar-SA"/>
              </w:rPr>
              <w:t>0.6</w:t>
            </w:r>
            <w:bookmarkEnd w:id="406"/>
            <w:bookmarkEnd w:id="407"/>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8" w:name="_Toc4090"/>
            <w:bookmarkStart w:id="409" w:name="_Toc4052"/>
            <w:r>
              <w:rPr>
                <w:rFonts w:hint="default" w:ascii="Times New Roman" w:hAnsi="Times New Roman" w:cs="Times New Roman"/>
                <w:color w:val="auto"/>
                <w:kern w:val="2"/>
                <w:sz w:val="21"/>
                <w:szCs w:val="21"/>
                <w:lang w:val="en-US" w:eastAsia="zh-CN" w:bidi="ar-SA"/>
              </w:rPr>
              <w:t>0.8</w:t>
            </w:r>
            <w:bookmarkEnd w:id="408"/>
            <w:bookmarkEnd w:id="4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10" w:name="_Toc14498"/>
            <w:bookmarkStart w:id="411" w:name="_Toc28201"/>
            <w:r>
              <w:rPr>
                <w:rFonts w:hint="default" w:ascii="Times New Roman" w:hAnsi="Times New Roman" w:cs="Times New Roman"/>
                <w:color w:val="auto"/>
                <w:kern w:val="2"/>
                <w:sz w:val="21"/>
                <w:szCs w:val="21"/>
                <w:lang w:val="en-US" w:eastAsia="zh-CN" w:bidi="ar-SA"/>
              </w:rPr>
              <w:t>其他</w:t>
            </w:r>
            <w:bookmarkEnd w:id="410"/>
            <w:bookmarkEnd w:id="41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12" w:name="_Toc31464"/>
            <w:bookmarkStart w:id="413" w:name="_Toc31673"/>
            <w:bookmarkStart w:id="414" w:name="_Toc19852"/>
            <w:bookmarkStart w:id="415" w:name="_Toc32108"/>
            <w:bookmarkStart w:id="416" w:name="_Toc31165"/>
            <w:bookmarkStart w:id="417" w:name="_Toc22884"/>
            <w:bookmarkStart w:id="418" w:name="_Toc14102"/>
            <w:bookmarkStart w:id="419" w:name="_Toc32233"/>
            <w:bookmarkStart w:id="420" w:name="_Toc488"/>
            <w:r>
              <w:rPr>
                <w:rFonts w:hint="default" w:ascii="Times New Roman" w:hAnsi="Times New Roman" w:cs="Times New Roman"/>
                <w:color w:val="auto"/>
                <w:kern w:val="2"/>
                <w:sz w:val="21"/>
                <w:szCs w:val="21"/>
                <w:lang w:val="en-US" w:eastAsia="zh-CN" w:bidi="ar-SA"/>
              </w:rPr>
              <w:t>0.3</w:t>
            </w:r>
            <w:bookmarkEnd w:id="412"/>
            <w:bookmarkEnd w:id="413"/>
            <w:bookmarkEnd w:id="414"/>
            <w:bookmarkEnd w:id="415"/>
            <w:bookmarkEnd w:id="416"/>
            <w:bookmarkEnd w:id="417"/>
            <w:bookmarkEnd w:id="418"/>
            <w:bookmarkEnd w:id="419"/>
            <w:bookmarkEnd w:id="420"/>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1" w:name="_Toc32541"/>
            <w:bookmarkStart w:id="422" w:name="_Toc4631"/>
            <w:r>
              <w:rPr>
                <w:rFonts w:hint="default" w:ascii="Times New Roman" w:hAnsi="Times New Roman" w:cs="Times New Roman"/>
                <w:color w:val="auto"/>
                <w:kern w:val="2"/>
                <w:sz w:val="21"/>
                <w:szCs w:val="21"/>
                <w:lang w:val="en-US" w:eastAsia="zh-CN" w:bidi="ar-SA"/>
              </w:rPr>
              <w:t>0.3</w:t>
            </w:r>
            <w:bookmarkEnd w:id="421"/>
            <w:bookmarkEnd w:id="422"/>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3" w:name="_Toc31530"/>
            <w:bookmarkStart w:id="424" w:name="_Toc17250"/>
            <w:r>
              <w:rPr>
                <w:rFonts w:hint="default" w:ascii="Times New Roman" w:hAnsi="Times New Roman" w:cs="Times New Roman"/>
                <w:color w:val="auto"/>
                <w:kern w:val="2"/>
                <w:sz w:val="21"/>
                <w:szCs w:val="21"/>
                <w:lang w:val="en-US" w:eastAsia="zh-CN" w:bidi="ar-SA"/>
              </w:rPr>
              <w:t>0.3</w:t>
            </w:r>
            <w:bookmarkEnd w:id="423"/>
            <w:bookmarkEnd w:id="424"/>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5" w:name="_Toc21296"/>
            <w:bookmarkStart w:id="426" w:name="_Toc6683"/>
            <w:r>
              <w:rPr>
                <w:rFonts w:hint="default" w:ascii="Times New Roman" w:hAnsi="Times New Roman" w:cs="Times New Roman"/>
                <w:color w:val="auto"/>
                <w:kern w:val="2"/>
                <w:sz w:val="21"/>
                <w:szCs w:val="21"/>
                <w:lang w:val="en-US" w:eastAsia="zh-CN" w:bidi="ar-SA"/>
              </w:rPr>
              <w:t>0.6</w:t>
            </w:r>
            <w:bookmarkEnd w:id="425"/>
            <w:bookmarkEnd w:id="42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7" w:name="_Toc9914"/>
            <w:bookmarkStart w:id="428" w:name="_Toc25879"/>
            <w:bookmarkStart w:id="429" w:name="_Toc11170"/>
            <w:bookmarkStart w:id="430" w:name="_Toc28812"/>
            <w:bookmarkStart w:id="431" w:name="_Toc333"/>
            <w:bookmarkStart w:id="432" w:name="_Toc30243"/>
            <w:bookmarkStart w:id="433" w:name="_Toc691"/>
            <w:bookmarkStart w:id="434" w:name="_Toc2558"/>
            <w:bookmarkStart w:id="435" w:name="_Toc21584"/>
            <w:r>
              <w:rPr>
                <w:rFonts w:hint="default" w:ascii="Times New Roman" w:hAnsi="Times New Roman" w:cs="Times New Roman"/>
                <w:color w:val="auto"/>
                <w:kern w:val="2"/>
                <w:sz w:val="21"/>
                <w:szCs w:val="21"/>
                <w:lang w:val="en-US" w:eastAsia="zh-CN" w:bidi="ar-SA"/>
              </w:rPr>
              <w:t>汞</w:t>
            </w:r>
            <w:bookmarkEnd w:id="427"/>
            <w:bookmarkEnd w:id="428"/>
            <w:bookmarkEnd w:id="429"/>
            <w:bookmarkEnd w:id="430"/>
            <w:bookmarkEnd w:id="431"/>
            <w:bookmarkEnd w:id="432"/>
            <w:bookmarkEnd w:id="433"/>
            <w:bookmarkEnd w:id="434"/>
            <w:bookmarkEnd w:id="435"/>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36" w:name="_Toc7592"/>
            <w:bookmarkStart w:id="437" w:name="_Toc1308"/>
            <w:r>
              <w:rPr>
                <w:rFonts w:hint="default" w:ascii="Times New Roman" w:hAnsi="Times New Roman" w:cs="Times New Roman"/>
                <w:color w:val="auto"/>
                <w:kern w:val="2"/>
                <w:sz w:val="21"/>
                <w:szCs w:val="21"/>
                <w:lang w:val="en-US" w:eastAsia="zh-CN" w:bidi="ar-SA"/>
              </w:rPr>
              <w:t>水田</w:t>
            </w:r>
            <w:bookmarkEnd w:id="436"/>
            <w:bookmarkEnd w:id="43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38" w:name="_Toc22414"/>
            <w:bookmarkStart w:id="439" w:name="_Toc8110"/>
            <w:bookmarkStart w:id="440" w:name="_Toc4999"/>
            <w:bookmarkStart w:id="441" w:name="_Toc31728"/>
            <w:bookmarkStart w:id="442" w:name="_Toc7929"/>
            <w:bookmarkStart w:id="443" w:name="_Toc14002"/>
            <w:bookmarkStart w:id="444" w:name="_Toc20014"/>
            <w:bookmarkStart w:id="445" w:name="_Toc16834"/>
            <w:bookmarkStart w:id="446" w:name="_Toc859"/>
            <w:r>
              <w:rPr>
                <w:rFonts w:hint="default" w:ascii="Times New Roman" w:hAnsi="Times New Roman" w:cs="Times New Roman"/>
                <w:color w:val="auto"/>
                <w:kern w:val="2"/>
                <w:sz w:val="21"/>
                <w:szCs w:val="21"/>
                <w:lang w:val="en-US" w:eastAsia="zh-CN" w:bidi="ar-SA"/>
              </w:rPr>
              <w:t>0.5</w:t>
            </w:r>
            <w:bookmarkEnd w:id="438"/>
            <w:bookmarkEnd w:id="439"/>
            <w:bookmarkEnd w:id="440"/>
            <w:bookmarkEnd w:id="441"/>
            <w:bookmarkEnd w:id="442"/>
            <w:bookmarkEnd w:id="443"/>
            <w:bookmarkEnd w:id="444"/>
            <w:bookmarkEnd w:id="445"/>
            <w:bookmarkEnd w:id="446"/>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47" w:name="_Toc29392"/>
            <w:bookmarkStart w:id="448" w:name="_Toc12295"/>
            <w:r>
              <w:rPr>
                <w:rFonts w:hint="default" w:ascii="Times New Roman" w:hAnsi="Times New Roman" w:cs="Times New Roman"/>
                <w:color w:val="auto"/>
                <w:kern w:val="2"/>
                <w:sz w:val="21"/>
                <w:szCs w:val="21"/>
                <w:lang w:val="en-US" w:eastAsia="zh-CN" w:bidi="ar-SA"/>
              </w:rPr>
              <w:t>0.5</w:t>
            </w:r>
            <w:bookmarkEnd w:id="447"/>
            <w:bookmarkEnd w:id="448"/>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49" w:name="_Toc10206"/>
            <w:bookmarkStart w:id="450" w:name="_Toc25852"/>
            <w:r>
              <w:rPr>
                <w:rFonts w:hint="default" w:ascii="Times New Roman" w:hAnsi="Times New Roman" w:cs="Times New Roman"/>
                <w:color w:val="auto"/>
                <w:kern w:val="2"/>
                <w:sz w:val="21"/>
                <w:szCs w:val="21"/>
                <w:lang w:val="en-US" w:eastAsia="zh-CN" w:bidi="ar-SA"/>
              </w:rPr>
              <w:t>0.6</w:t>
            </w:r>
            <w:bookmarkEnd w:id="449"/>
            <w:bookmarkEnd w:id="450"/>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1" w:name="_Toc9773"/>
            <w:bookmarkStart w:id="452" w:name="_Toc10885"/>
            <w:r>
              <w:rPr>
                <w:rFonts w:hint="default" w:ascii="Times New Roman" w:hAnsi="Times New Roman" w:cs="Times New Roman"/>
                <w:color w:val="auto"/>
                <w:kern w:val="2"/>
                <w:sz w:val="21"/>
                <w:szCs w:val="21"/>
                <w:lang w:val="en-US" w:eastAsia="zh-CN" w:bidi="ar-SA"/>
              </w:rPr>
              <w:t>1.0</w:t>
            </w:r>
            <w:bookmarkEnd w:id="451"/>
            <w:bookmarkEnd w:id="45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3" w:name="_Toc19500"/>
            <w:bookmarkStart w:id="454" w:name="_Toc25211"/>
            <w:r>
              <w:rPr>
                <w:rFonts w:hint="default" w:ascii="Times New Roman" w:hAnsi="Times New Roman" w:cs="Times New Roman"/>
                <w:color w:val="auto"/>
                <w:kern w:val="2"/>
                <w:sz w:val="21"/>
                <w:szCs w:val="21"/>
                <w:lang w:val="en-US" w:eastAsia="zh-CN" w:bidi="ar-SA"/>
              </w:rPr>
              <w:t>其他</w:t>
            </w:r>
            <w:bookmarkEnd w:id="453"/>
            <w:bookmarkEnd w:id="454"/>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5" w:name="_Toc16267"/>
            <w:bookmarkStart w:id="456" w:name="_Toc19304"/>
            <w:r>
              <w:rPr>
                <w:rFonts w:hint="default" w:ascii="Times New Roman" w:hAnsi="Times New Roman" w:cs="Times New Roman"/>
                <w:color w:val="auto"/>
                <w:kern w:val="2"/>
                <w:sz w:val="21"/>
                <w:szCs w:val="21"/>
                <w:lang w:val="en-US" w:eastAsia="zh-CN" w:bidi="ar-SA"/>
              </w:rPr>
              <w:t>1.3</w:t>
            </w:r>
            <w:bookmarkEnd w:id="455"/>
            <w:bookmarkEnd w:id="456"/>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7" w:name="_Toc2930"/>
            <w:bookmarkStart w:id="458" w:name="_Toc12348"/>
            <w:r>
              <w:rPr>
                <w:rFonts w:hint="default" w:ascii="Times New Roman" w:hAnsi="Times New Roman" w:cs="Times New Roman"/>
                <w:color w:val="auto"/>
                <w:kern w:val="2"/>
                <w:sz w:val="21"/>
                <w:szCs w:val="21"/>
                <w:lang w:val="en-US" w:eastAsia="zh-CN" w:bidi="ar-SA"/>
              </w:rPr>
              <w:t>1.8</w:t>
            </w:r>
            <w:bookmarkEnd w:id="457"/>
            <w:bookmarkEnd w:id="458"/>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9" w:name="_Toc26798"/>
            <w:bookmarkStart w:id="460" w:name="_Toc30616"/>
            <w:r>
              <w:rPr>
                <w:rFonts w:hint="default" w:ascii="Times New Roman" w:hAnsi="Times New Roman" w:cs="Times New Roman"/>
                <w:color w:val="auto"/>
                <w:kern w:val="2"/>
                <w:sz w:val="21"/>
                <w:szCs w:val="21"/>
                <w:lang w:val="en-US" w:eastAsia="zh-CN" w:bidi="ar-SA"/>
              </w:rPr>
              <w:t>2.4</w:t>
            </w:r>
            <w:bookmarkEnd w:id="459"/>
            <w:bookmarkEnd w:id="460"/>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61" w:name="_Toc10160"/>
            <w:bookmarkStart w:id="462" w:name="_Toc3987"/>
            <w:r>
              <w:rPr>
                <w:rFonts w:hint="default" w:ascii="Times New Roman" w:hAnsi="Times New Roman" w:cs="Times New Roman"/>
                <w:color w:val="auto"/>
                <w:kern w:val="2"/>
                <w:sz w:val="21"/>
                <w:szCs w:val="21"/>
                <w:lang w:val="en-US" w:eastAsia="zh-CN" w:bidi="ar-SA"/>
              </w:rPr>
              <w:t>3.4</w:t>
            </w:r>
            <w:bookmarkEnd w:id="461"/>
            <w:bookmarkEnd w:id="4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63" w:name="_Toc3534"/>
            <w:bookmarkStart w:id="464" w:name="_Toc6851"/>
            <w:bookmarkStart w:id="465" w:name="_Toc8406"/>
            <w:bookmarkStart w:id="466" w:name="_Toc11677"/>
            <w:bookmarkStart w:id="467" w:name="_Toc22772"/>
            <w:bookmarkStart w:id="468" w:name="_Toc5167"/>
            <w:bookmarkStart w:id="469" w:name="_Toc26929"/>
            <w:bookmarkStart w:id="470" w:name="_Toc3141"/>
            <w:bookmarkStart w:id="471" w:name="_Toc1470"/>
            <w:r>
              <w:rPr>
                <w:rFonts w:hint="default" w:ascii="Times New Roman" w:hAnsi="Times New Roman" w:cs="Times New Roman"/>
                <w:color w:val="auto"/>
                <w:kern w:val="2"/>
                <w:sz w:val="21"/>
                <w:szCs w:val="21"/>
                <w:lang w:val="en-US" w:eastAsia="zh-CN" w:bidi="ar-SA"/>
              </w:rPr>
              <w:t>砷</w:t>
            </w:r>
            <w:bookmarkEnd w:id="463"/>
            <w:bookmarkEnd w:id="464"/>
            <w:bookmarkEnd w:id="465"/>
            <w:bookmarkEnd w:id="466"/>
            <w:bookmarkEnd w:id="467"/>
            <w:bookmarkEnd w:id="468"/>
            <w:bookmarkEnd w:id="469"/>
            <w:bookmarkEnd w:id="470"/>
            <w:bookmarkEnd w:id="471"/>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2" w:name="_Toc7534"/>
            <w:bookmarkStart w:id="473" w:name="_Toc1673"/>
            <w:r>
              <w:rPr>
                <w:rFonts w:hint="default" w:ascii="Times New Roman" w:hAnsi="Times New Roman" w:cs="Times New Roman"/>
                <w:color w:val="auto"/>
                <w:kern w:val="2"/>
                <w:sz w:val="21"/>
                <w:szCs w:val="21"/>
                <w:lang w:val="en-US" w:eastAsia="zh-CN" w:bidi="ar-SA"/>
              </w:rPr>
              <w:t>水田</w:t>
            </w:r>
            <w:bookmarkEnd w:id="472"/>
            <w:bookmarkEnd w:id="47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4" w:name="_Toc13416"/>
            <w:bookmarkStart w:id="475" w:name="_Toc30996"/>
            <w:r>
              <w:rPr>
                <w:rFonts w:hint="default" w:ascii="Times New Roman" w:hAnsi="Times New Roman" w:cs="Times New Roman"/>
                <w:color w:val="auto"/>
                <w:kern w:val="2"/>
                <w:sz w:val="21"/>
                <w:szCs w:val="21"/>
                <w:lang w:val="en-US" w:eastAsia="zh-CN" w:bidi="ar-SA"/>
              </w:rPr>
              <w:t>30</w:t>
            </w:r>
            <w:bookmarkEnd w:id="474"/>
            <w:bookmarkEnd w:id="47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6" w:name="_Toc19365"/>
            <w:bookmarkStart w:id="477" w:name="_Toc5444"/>
            <w:r>
              <w:rPr>
                <w:rFonts w:hint="default" w:ascii="Times New Roman" w:hAnsi="Times New Roman" w:cs="Times New Roman"/>
                <w:color w:val="auto"/>
                <w:kern w:val="2"/>
                <w:sz w:val="21"/>
                <w:szCs w:val="21"/>
                <w:lang w:val="en-US" w:eastAsia="zh-CN" w:bidi="ar-SA"/>
              </w:rPr>
              <w:t>30</w:t>
            </w:r>
            <w:bookmarkEnd w:id="476"/>
            <w:bookmarkEnd w:id="47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8" w:name="_Toc1555"/>
            <w:bookmarkStart w:id="479" w:name="_Toc1847"/>
            <w:r>
              <w:rPr>
                <w:rFonts w:hint="default" w:ascii="Times New Roman" w:hAnsi="Times New Roman" w:cs="Times New Roman"/>
                <w:color w:val="auto"/>
                <w:kern w:val="2"/>
                <w:sz w:val="21"/>
                <w:szCs w:val="21"/>
                <w:lang w:val="en-US" w:eastAsia="zh-CN" w:bidi="ar-SA"/>
              </w:rPr>
              <w:t>25</w:t>
            </w:r>
            <w:bookmarkEnd w:id="478"/>
            <w:bookmarkEnd w:id="479"/>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0" w:name="_Toc8710"/>
            <w:bookmarkStart w:id="481" w:name="_Toc28232"/>
            <w:r>
              <w:rPr>
                <w:rFonts w:hint="default" w:ascii="Times New Roman" w:hAnsi="Times New Roman" w:cs="Times New Roman"/>
                <w:color w:val="auto"/>
                <w:kern w:val="2"/>
                <w:sz w:val="21"/>
                <w:szCs w:val="21"/>
                <w:lang w:val="en-US" w:eastAsia="zh-CN" w:bidi="ar-SA"/>
              </w:rPr>
              <w:t>20</w:t>
            </w:r>
            <w:bookmarkEnd w:id="480"/>
            <w:bookmarkEnd w:id="4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2" w:name="_Toc26456"/>
            <w:bookmarkStart w:id="483" w:name="_Toc29462"/>
            <w:r>
              <w:rPr>
                <w:rFonts w:hint="default" w:ascii="Times New Roman" w:hAnsi="Times New Roman" w:cs="Times New Roman"/>
                <w:color w:val="auto"/>
                <w:kern w:val="2"/>
                <w:sz w:val="21"/>
                <w:szCs w:val="21"/>
                <w:lang w:val="en-US" w:eastAsia="zh-CN" w:bidi="ar-SA"/>
              </w:rPr>
              <w:t>其他</w:t>
            </w:r>
            <w:bookmarkEnd w:id="482"/>
            <w:bookmarkEnd w:id="48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4" w:name="_Toc16011"/>
            <w:bookmarkStart w:id="485" w:name="_Toc284"/>
            <w:r>
              <w:rPr>
                <w:rFonts w:hint="default" w:ascii="Times New Roman" w:hAnsi="Times New Roman" w:cs="Times New Roman"/>
                <w:color w:val="auto"/>
                <w:kern w:val="2"/>
                <w:sz w:val="21"/>
                <w:szCs w:val="21"/>
                <w:lang w:val="en-US" w:eastAsia="zh-CN" w:bidi="ar-SA"/>
              </w:rPr>
              <w:t>40</w:t>
            </w:r>
            <w:bookmarkEnd w:id="484"/>
            <w:bookmarkEnd w:id="48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6" w:name="_Toc25175"/>
            <w:bookmarkStart w:id="487" w:name="_Toc11131"/>
            <w:r>
              <w:rPr>
                <w:rFonts w:hint="default" w:ascii="Times New Roman" w:hAnsi="Times New Roman" w:cs="Times New Roman"/>
                <w:color w:val="auto"/>
                <w:kern w:val="2"/>
                <w:sz w:val="21"/>
                <w:szCs w:val="21"/>
                <w:lang w:val="en-US" w:eastAsia="zh-CN" w:bidi="ar-SA"/>
              </w:rPr>
              <w:t>40</w:t>
            </w:r>
            <w:bookmarkEnd w:id="486"/>
            <w:bookmarkEnd w:id="48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8" w:name="_Toc12277"/>
            <w:bookmarkStart w:id="489" w:name="_Toc8195"/>
            <w:r>
              <w:rPr>
                <w:rFonts w:hint="default" w:ascii="Times New Roman" w:hAnsi="Times New Roman" w:cs="Times New Roman"/>
                <w:color w:val="auto"/>
                <w:kern w:val="2"/>
                <w:sz w:val="21"/>
                <w:szCs w:val="21"/>
                <w:lang w:val="en-US" w:eastAsia="zh-CN" w:bidi="ar-SA"/>
              </w:rPr>
              <w:t>30</w:t>
            </w:r>
            <w:bookmarkEnd w:id="488"/>
            <w:bookmarkEnd w:id="489"/>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90" w:name="_Toc31134"/>
            <w:bookmarkStart w:id="491" w:name="_Toc6035"/>
            <w:r>
              <w:rPr>
                <w:rFonts w:hint="default" w:ascii="Times New Roman" w:hAnsi="Times New Roman" w:cs="Times New Roman"/>
                <w:color w:val="auto"/>
                <w:kern w:val="2"/>
                <w:sz w:val="21"/>
                <w:szCs w:val="21"/>
                <w:lang w:val="en-US" w:eastAsia="zh-CN" w:bidi="ar-SA"/>
              </w:rPr>
              <w:t>25</w:t>
            </w:r>
            <w:bookmarkEnd w:id="490"/>
            <w:bookmarkEnd w:id="4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92" w:name="_Toc17728"/>
            <w:bookmarkStart w:id="493" w:name="_Toc15943"/>
            <w:bookmarkStart w:id="494" w:name="_Toc13312"/>
            <w:bookmarkStart w:id="495" w:name="_Toc23516"/>
            <w:bookmarkStart w:id="496" w:name="_Toc16106"/>
            <w:bookmarkStart w:id="497" w:name="_Toc28540"/>
            <w:bookmarkStart w:id="498" w:name="_Toc12744"/>
            <w:bookmarkStart w:id="499" w:name="_Toc24536"/>
            <w:bookmarkStart w:id="500" w:name="_Toc30805"/>
            <w:r>
              <w:rPr>
                <w:rFonts w:hint="default" w:ascii="Times New Roman" w:hAnsi="Times New Roman" w:cs="Times New Roman"/>
                <w:color w:val="auto"/>
                <w:kern w:val="2"/>
                <w:sz w:val="21"/>
                <w:szCs w:val="21"/>
                <w:lang w:val="en-US" w:eastAsia="zh-CN" w:bidi="ar-SA"/>
              </w:rPr>
              <w:t>铅</w:t>
            </w:r>
            <w:bookmarkEnd w:id="492"/>
            <w:bookmarkEnd w:id="493"/>
            <w:bookmarkEnd w:id="494"/>
            <w:bookmarkEnd w:id="495"/>
            <w:bookmarkEnd w:id="496"/>
            <w:bookmarkEnd w:id="497"/>
            <w:bookmarkEnd w:id="498"/>
            <w:bookmarkEnd w:id="499"/>
            <w:bookmarkEnd w:id="500"/>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1" w:name="_Toc20167"/>
            <w:bookmarkStart w:id="502" w:name="_Toc969"/>
            <w:r>
              <w:rPr>
                <w:rFonts w:hint="default" w:ascii="Times New Roman" w:hAnsi="Times New Roman" w:cs="Times New Roman"/>
                <w:color w:val="auto"/>
                <w:kern w:val="2"/>
                <w:sz w:val="21"/>
                <w:szCs w:val="21"/>
                <w:lang w:val="en-US" w:eastAsia="zh-CN" w:bidi="ar-SA"/>
              </w:rPr>
              <w:t>水田</w:t>
            </w:r>
            <w:bookmarkEnd w:id="501"/>
            <w:bookmarkEnd w:id="502"/>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3" w:name="_Toc12411"/>
            <w:bookmarkStart w:id="504" w:name="_Toc13475"/>
            <w:r>
              <w:rPr>
                <w:rFonts w:hint="default" w:ascii="Times New Roman" w:hAnsi="Times New Roman" w:cs="Times New Roman"/>
                <w:color w:val="auto"/>
                <w:kern w:val="2"/>
                <w:sz w:val="21"/>
                <w:szCs w:val="21"/>
                <w:lang w:val="en-US" w:eastAsia="zh-CN" w:bidi="ar-SA"/>
              </w:rPr>
              <w:t>80</w:t>
            </w:r>
            <w:bookmarkEnd w:id="503"/>
            <w:bookmarkEnd w:id="504"/>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5" w:name="_Toc3435"/>
            <w:bookmarkStart w:id="506" w:name="_Toc19386"/>
            <w:r>
              <w:rPr>
                <w:rFonts w:hint="default" w:ascii="Times New Roman" w:hAnsi="Times New Roman" w:cs="Times New Roman"/>
                <w:color w:val="auto"/>
                <w:kern w:val="2"/>
                <w:sz w:val="21"/>
                <w:szCs w:val="21"/>
                <w:lang w:val="en-US" w:eastAsia="zh-CN" w:bidi="ar-SA"/>
              </w:rPr>
              <w:t>100</w:t>
            </w:r>
            <w:bookmarkEnd w:id="505"/>
            <w:bookmarkEnd w:id="506"/>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7" w:name="_Toc20846"/>
            <w:bookmarkStart w:id="508" w:name="_Toc14765"/>
            <w:r>
              <w:rPr>
                <w:rFonts w:hint="default" w:ascii="Times New Roman" w:hAnsi="Times New Roman" w:cs="Times New Roman"/>
                <w:color w:val="auto"/>
                <w:kern w:val="2"/>
                <w:sz w:val="21"/>
                <w:szCs w:val="21"/>
                <w:lang w:val="en-US" w:eastAsia="zh-CN" w:bidi="ar-SA"/>
              </w:rPr>
              <w:t>140</w:t>
            </w:r>
            <w:bookmarkEnd w:id="507"/>
            <w:bookmarkEnd w:id="508"/>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9" w:name="_Toc1456"/>
            <w:bookmarkStart w:id="510" w:name="_Toc4613"/>
            <w:r>
              <w:rPr>
                <w:rFonts w:hint="default" w:ascii="Times New Roman" w:hAnsi="Times New Roman" w:cs="Times New Roman"/>
                <w:color w:val="auto"/>
                <w:kern w:val="2"/>
                <w:sz w:val="21"/>
                <w:szCs w:val="21"/>
                <w:lang w:val="en-US" w:eastAsia="zh-CN" w:bidi="ar-SA"/>
              </w:rPr>
              <w:t>240</w:t>
            </w:r>
            <w:bookmarkEnd w:id="509"/>
            <w:bookmarkEnd w:id="5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1" w:name="_Toc8508"/>
            <w:bookmarkStart w:id="512" w:name="_Toc843"/>
            <w:r>
              <w:rPr>
                <w:rFonts w:hint="default" w:ascii="Times New Roman" w:hAnsi="Times New Roman" w:cs="Times New Roman"/>
                <w:color w:val="auto"/>
                <w:kern w:val="2"/>
                <w:sz w:val="21"/>
                <w:szCs w:val="21"/>
                <w:lang w:val="en-US" w:eastAsia="zh-CN" w:bidi="ar-SA"/>
              </w:rPr>
              <w:t>其他</w:t>
            </w:r>
            <w:bookmarkEnd w:id="511"/>
            <w:bookmarkEnd w:id="512"/>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3" w:name="_Toc19531"/>
            <w:bookmarkStart w:id="514" w:name="_Toc19336"/>
            <w:r>
              <w:rPr>
                <w:rFonts w:hint="default" w:ascii="Times New Roman" w:hAnsi="Times New Roman" w:cs="Times New Roman"/>
                <w:color w:val="auto"/>
                <w:kern w:val="2"/>
                <w:sz w:val="21"/>
                <w:szCs w:val="21"/>
                <w:lang w:val="en-US" w:eastAsia="zh-CN" w:bidi="ar-SA"/>
              </w:rPr>
              <w:t>70</w:t>
            </w:r>
            <w:bookmarkEnd w:id="513"/>
            <w:bookmarkEnd w:id="514"/>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5" w:name="_Toc7350"/>
            <w:bookmarkStart w:id="516" w:name="_Toc16153"/>
            <w:r>
              <w:rPr>
                <w:rFonts w:hint="default" w:ascii="Times New Roman" w:hAnsi="Times New Roman" w:cs="Times New Roman"/>
                <w:color w:val="auto"/>
                <w:kern w:val="2"/>
                <w:sz w:val="21"/>
                <w:szCs w:val="21"/>
                <w:lang w:val="en-US" w:eastAsia="zh-CN" w:bidi="ar-SA"/>
              </w:rPr>
              <w:t>90</w:t>
            </w:r>
            <w:bookmarkEnd w:id="515"/>
            <w:bookmarkEnd w:id="516"/>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7" w:name="_Toc24124"/>
            <w:bookmarkStart w:id="518" w:name="_Toc5791"/>
            <w:r>
              <w:rPr>
                <w:rFonts w:hint="default" w:ascii="Times New Roman" w:hAnsi="Times New Roman" w:cs="Times New Roman"/>
                <w:color w:val="auto"/>
                <w:kern w:val="2"/>
                <w:sz w:val="21"/>
                <w:szCs w:val="21"/>
                <w:lang w:val="en-US" w:eastAsia="zh-CN" w:bidi="ar-SA"/>
              </w:rPr>
              <w:t>120</w:t>
            </w:r>
            <w:bookmarkEnd w:id="517"/>
            <w:bookmarkEnd w:id="518"/>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9" w:name="_Toc1943"/>
            <w:bookmarkStart w:id="520" w:name="_Toc23866"/>
            <w:r>
              <w:rPr>
                <w:rFonts w:hint="default" w:ascii="Times New Roman" w:hAnsi="Times New Roman" w:cs="Times New Roman"/>
                <w:color w:val="auto"/>
                <w:kern w:val="2"/>
                <w:sz w:val="21"/>
                <w:szCs w:val="21"/>
                <w:lang w:val="en-US" w:eastAsia="zh-CN" w:bidi="ar-SA"/>
              </w:rPr>
              <w:t>170</w:t>
            </w:r>
            <w:bookmarkEnd w:id="519"/>
            <w:bookmarkEnd w:id="5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21" w:name="_Toc27183"/>
            <w:bookmarkStart w:id="522" w:name="_Toc17499"/>
            <w:bookmarkStart w:id="523" w:name="_Toc15421"/>
            <w:bookmarkStart w:id="524" w:name="_Toc4694"/>
            <w:bookmarkStart w:id="525" w:name="_Toc30731"/>
            <w:bookmarkStart w:id="526" w:name="_Toc12834"/>
            <w:bookmarkStart w:id="527" w:name="_Toc22614"/>
            <w:bookmarkStart w:id="528" w:name="_Toc10608"/>
            <w:bookmarkStart w:id="529" w:name="_Toc30182"/>
            <w:r>
              <w:rPr>
                <w:rFonts w:hint="default" w:ascii="Times New Roman" w:hAnsi="Times New Roman" w:cs="Times New Roman"/>
                <w:color w:val="auto"/>
                <w:kern w:val="2"/>
                <w:sz w:val="21"/>
                <w:szCs w:val="21"/>
                <w:lang w:val="en-US" w:eastAsia="zh-CN" w:bidi="ar-SA"/>
              </w:rPr>
              <w:t>铬</w:t>
            </w:r>
            <w:bookmarkEnd w:id="521"/>
            <w:bookmarkEnd w:id="522"/>
            <w:bookmarkEnd w:id="523"/>
            <w:bookmarkEnd w:id="524"/>
            <w:bookmarkEnd w:id="525"/>
            <w:bookmarkEnd w:id="526"/>
            <w:bookmarkEnd w:id="527"/>
            <w:bookmarkEnd w:id="528"/>
            <w:bookmarkEnd w:id="529"/>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0" w:name="_Toc31988"/>
            <w:bookmarkStart w:id="531" w:name="_Toc32327"/>
            <w:r>
              <w:rPr>
                <w:rFonts w:hint="default" w:ascii="Times New Roman" w:hAnsi="Times New Roman" w:cs="Times New Roman"/>
                <w:color w:val="auto"/>
                <w:kern w:val="2"/>
                <w:sz w:val="21"/>
                <w:szCs w:val="21"/>
                <w:lang w:val="en-US" w:eastAsia="zh-CN" w:bidi="ar-SA"/>
              </w:rPr>
              <w:t>水田</w:t>
            </w:r>
            <w:bookmarkEnd w:id="530"/>
            <w:bookmarkEnd w:id="53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2" w:name="_Toc16310"/>
            <w:bookmarkStart w:id="533" w:name="_Toc24333"/>
            <w:r>
              <w:rPr>
                <w:rFonts w:hint="default" w:ascii="Times New Roman" w:hAnsi="Times New Roman" w:cs="Times New Roman"/>
                <w:color w:val="auto"/>
                <w:kern w:val="2"/>
                <w:sz w:val="21"/>
                <w:szCs w:val="21"/>
                <w:lang w:val="en-US" w:eastAsia="zh-CN" w:bidi="ar-SA"/>
              </w:rPr>
              <w:t>250</w:t>
            </w:r>
            <w:bookmarkEnd w:id="532"/>
            <w:bookmarkEnd w:id="53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4" w:name="_Toc27528"/>
            <w:bookmarkStart w:id="535" w:name="_Toc11827"/>
            <w:r>
              <w:rPr>
                <w:rFonts w:hint="default" w:ascii="Times New Roman" w:hAnsi="Times New Roman" w:cs="Times New Roman"/>
                <w:color w:val="auto"/>
                <w:kern w:val="2"/>
                <w:sz w:val="21"/>
                <w:szCs w:val="21"/>
                <w:lang w:val="en-US" w:eastAsia="zh-CN" w:bidi="ar-SA"/>
              </w:rPr>
              <w:t>250</w:t>
            </w:r>
            <w:bookmarkEnd w:id="534"/>
            <w:bookmarkEnd w:id="53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6" w:name="_Toc27248"/>
            <w:bookmarkStart w:id="537" w:name="_Toc31951"/>
            <w:r>
              <w:rPr>
                <w:rFonts w:hint="default" w:ascii="Times New Roman" w:hAnsi="Times New Roman" w:cs="Times New Roman"/>
                <w:color w:val="auto"/>
                <w:kern w:val="2"/>
                <w:sz w:val="21"/>
                <w:szCs w:val="21"/>
                <w:lang w:val="en-US" w:eastAsia="zh-CN" w:bidi="ar-SA"/>
              </w:rPr>
              <w:t>300</w:t>
            </w:r>
            <w:bookmarkEnd w:id="536"/>
            <w:bookmarkEnd w:id="537"/>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8" w:name="_Toc2716"/>
            <w:bookmarkStart w:id="539" w:name="_Toc27507"/>
            <w:r>
              <w:rPr>
                <w:rFonts w:hint="default" w:ascii="Times New Roman" w:hAnsi="Times New Roman" w:cs="Times New Roman"/>
                <w:color w:val="auto"/>
                <w:kern w:val="2"/>
                <w:sz w:val="21"/>
                <w:szCs w:val="21"/>
                <w:lang w:val="en-US" w:eastAsia="zh-CN" w:bidi="ar-SA"/>
              </w:rPr>
              <w:t>350</w:t>
            </w:r>
            <w:bookmarkEnd w:id="538"/>
            <w:bookmarkEnd w:id="5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0" w:name="_Toc22030"/>
            <w:bookmarkStart w:id="541" w:name="_Toc30110"/>
            <w:r>
              <w:rPr>
                <w:rFonts w:hint="default" w:ascii="Times New Roman" w:hAnsi="Times New Roman" w:cs="Times New Roman"/>
                <w:color w:val="auto"/>
                <w:kern w:val="2"/>
                <w:sz w:val="21"/>
                <w:szCs w:val="21"/>
                <w:lang w:val="en-US" w:eastAsia="zh-CN" w:bidi="ar-SA"/>
              </w:rPr>
              <w:t>其他</w:t>
            </w:r>
            <w:bookmarkEnd w:id="540"/>
            <w:bookmarkEnd w:id="54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2" w:name="_Toc11122"/>
            <w:bookmarkStart w:id="543" w:name="_Toc24794"/>
            <w:r>
              <w:rPr>
                <w:rFonts w:hint="default" w:ascii="Times New Roman" w:hAnsi="Times New Roman" w:cs="Times New Roman"/>
                <w:color w:val="auto"/>
                <w:kern w:val="2"/>
                <w:sz w:val="21"/>
                <w:szCs w:val="21"/>
                <w:lang w:val="en-US" w:eastAsia="zh-CN" w:bidi="ar-SA"/>
              </w:rPr>
              <w:t>150</w:t>
            </w:r>
            <w:bookmarkEnd w:id="542"/>
            <w:bookmarkEnd w:id="54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4" w:name="_Toc22026"/>
            <w:bookmarkStart w:id="545" w:name="_Toc22810"/>
            <w:r>
              <w:rPr>
                <w:rFonts w:hint="default" w:ascii="Times New Roman" w:hAnsi="Times New Roman" w:cs="Times New Roman"/>
                <w:color w:val="auto"/>
                <w:kern w:val="2"/>
                <w:sz w:val="21"/>
                <w:szCs w:val="21"/>
                <w:lang w:val="en-US" w:eastAsia="zh-CN" w:bidi="ar-SA"/>
              </w:rPr>
              <w:t>150</w:t>
            </w:r>
            <w:bookmarkEnd w:id="544"/>
            <w:bookmarkEnd w:id="54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6" w:name="_Toc1957"/>
            <w:bookmarkStart w:id="547" w:name="_Toc5486"/>
            <w:r>
              <w:rPr>
                <w:rFonts w:hint="default" w:ascii="Times New Roman" w:hAnsi="Times New Roman" w:cs="Times New Roman"/>
                <w:color w:val="auto"/>
                <w:kern w:val="2"/>
                <w:sz w:val="21"/>
                <w:szCs w:val="21"/>
                <w:lang w:val="en-US" w:eastAsia="zh-CN" w:bidi="ar-SA"/>
              </w:rPr>
              <w:t>200</w:t>
            </w:r>
            <w:bookmarkEnd w:id="546"/>
            <w:bookmarkEnd w:id="547"/>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8" w:name="_Toc7000"/>
            <w:bookmarkStart w:id="549" w:name="_Toc9902"/>
            <w:r>
              <w:rPr>
                <w:rFonts w:hint="default" w:ascii="Times New Roman" w:hAnsi="Times New Roman" w:cs="Times New Roman"/>
                <w:color w:val="auto"/>
                <w:kern w:val="2"/>
                <w:sz w:val="21"/>
                <w:szCs w:val="21"/>
                <w:lang w:val="en-US" w:eastAsia="zh-CN" w:bidi="ar-SA"/>
              </w:rPr>
              <w:t>250</w:t>
            </w:r>
            <w:bookmarkEnd w:id="548"/>
            <w:bookmarkEnd w:id="54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50" w:name="_Toc6795"/>
            <w:bookmarkStart w:id="551" w:name="_Toc9227"/>
            <w:bookmarkStart w:id="552" w:name="_Toc19899"/>
            <w:bookmarkStart w:id="553" w:name="_Toc11503"/>
            <w:bookmarkStart w:id="554" w:name="_Toc31705"/>
            <w:bookmarkStart w:id="555" w:name="_Toc11072"/>
            <w:bookmarkStart w:id="556" w:name="_Toc947"/>
            <w:bookmarkStart w:id="557" w:name="_Toc5642"/>
            <w:bookmarkStart w:id="558" w:name="_Toc25730"/>
            <w:r>
              <w:rPr>
                <w:rFonts w:hint="default" w:ascii="Times New Roman" w:hAnsi="Times New Roman" w:cs="Times New Roman"/>
                <w:color w:val="auto"/>
                <w:kern w:val="2"/>
                <w:sz w:val="21"/>
                <w:szCs w:val="21"/>
                <w:lang w:val="en-US" w:eastAsia="zh-CN" w:bidi="ar-SA"/>
              </w:rPr>
              <w:t>铜</w:t>
            </w:r>
            <w:bookmarkEnd w:id="550"/>
            <w:bookmarkEnd w:id="551"/>
            <w:bookmarkEnd w:id="552"/>
            <w:bookmarkEnd w:id="553"/>
            <w:bookmarkEnd w:id="554"/>
            <w:bookmarkEnd w:id="555"/>
            <w:bookmarkEnd w:id="556"/>
            <w:bookmarkEnd w:id="557"/>
            <w:bookmarkEnd w:id="558"/>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59" w:name="_Toc15681"/>
            <w:bookmarkStart w:id="560" w:name="_Toc4755"/>
            <w:r>
              <w:rPr>
                <w:rFonts w:hint="default" w:ascii="Times New Roman" w:hAnsi="Times New Roman" w:cs="Times New Roman"/>
                <w:color w:val="auto"/>
                <w:kern w:val="2"/>
                <w:sz w:val="21"/>
                <w:szCs w:val="21"/>
                <w:lang w:val="en-US" w:eastAsia="zh-CN" w:bidi="ar-SA"/>
              </w:rPr>
              <w:t>水田</w:t>
            </w:r>
            <w:bookmarkEnd w:id="559"/>
            <w:bookmarkEnd w:id="560"/>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1" w:name="_Toc6058"/>
            <w:bookmarkStart w:id="562" w:name="_Toc4165"/>
            <w:r>
              <w:rPr>
                <w:rFonts w:hint="default" w:ascii="Times New Roman" w:hAnsi="Times New Roman" w:cs="Times New Roman"/>
                <w:color w:val="auto"/>
                <w:kern w:val="2"/>
                <w:sz w:val="21"/>
                <w:szCs w:val="21"/>
                <w:lang w:val="en-US" w:eastAsia="zh-CN" w:bidi="ar-SA"/>
              </w:rPr>
              <w:t>150</w:t>
            </w:r>
            <w:bookmarkEnd w:id="561"/>
            <w:bookmarkEnd w:id="562"/>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3" w:name="_Toc20928"/>
            <w:bookmarkStart w:id="564" w:name="_Toc18549"/>
            <w:r>
              <w:rPr>
                <w:rFonts w:hint="default" w:ascii="Times New Roman" w:hAnsi="Times New Roman" w:cs="Times New Roman"/>
                <w:color w:val="auto"/>
                <w:kern w:val="2"/>
                <w:sz w:val="21"/>
                <w:szCs w:val="21"/>
                <w:lang w:val="en-US" w:eastAsia="zh-CN" w:bidi="ar-SA"/>
              </w:rPr>
              <w:t>150</w:t>
            </w:r>
            <w:bookmarkEnd w:id="563"/>
            <w:bookmarkEnd w:id="564"/>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5" w:name="_Toc22986"/>
            <w:bookmarkStart w:id="566" w:name="_Toc9588"/>
            <w:r>
              <w:rPr>
                <w:rFonts w:hint="default" w:ascii="Times New Roman" w:hAnsi="Times New Roman" w:cs="Times New Roman"/>
                <w:color w:val="auto"/>
                <w:kern w:val="2"/>
                <w:sz w:val="21"/>
                <w:szCs w:val="21"/>
                <w:lang w:val="en-US" w:eastAsia="zh-CN" w:bidi="ar-SA"/>
              </w:rPr>
              <w:t>200</w:t>
            </w:r>
            <w:bookmarkEnd w:id="565"/>
            <w:bookmarkEnd w:id="566"/>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7" w:name="_Toc29188"/>
            <w:bookmarkStart w:id="568" w:name="_Toc10152"/>
            <w:r>
              <w:rPr>
                <w:rFonts w:hint="default" w:ascii="Times New Roman" w:hAnsi="Times New Roman" w:cs="Times New Roman"/>
                <w:color w:val="auto"/>
                <w:kern w:val="2"/>
                <w:sz w:val="21"/>
                <w:szCs w:val="21"/>
                <w:lang w:val="en-US" w:eastAsia="zh-CN" w:bidi="ar-SA"/>
              </w:rPr>
              <w:t>200</w:t>
            </w:r>
            <w:bookmarkEnd w:id="567"/>
            <w:bookmarkEnd w:id="5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9" w:name="_Toc27084"/>
            <w:bookmarkStart w:id="570" w:name="_Toc3225"/>
            <w:r>
              <w:rPr>
                <w:rFonts w:hint="default" w:ascii="Times New Roman" w:hAnsi="Times New Roman" w:cs="Times New Roman"/>
                <w:color w:val="auto"/>
                <w:kern w:val="2"/>
                <w:sz w:val="21"/>
                <w:szCs w:val="21"/>
                <w:lang w:val="en-US" w:eastAsia="zh-CN" w:bidi="ar-SA"/>
              </w:rPr>
              <w:t>其他</w:t>
            </w:r>
            <w:bookmarkEnd w:id="569"/>
            <w:bookmarkEnd w:id="570"/>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1" w:name="_Toc18200"/>
            <w:bookmarkStart w:id="572" w:name="_Toc31544"/>
            <w:r>
              <w:rPr>
                <w:rFonts w:hint="default" w:ascii="Times New Roman" w:hAnsi="Times New Roman" w:cs="Times New Roman"/>
                <w:color w:val="auto"/>
                <w:kern w:val="2"/>
                <w:sz w:val="21"/>
                <w:szCs w:val="21"/>
                <w:lang w:val="en-US" w:eastAsia="zh-CN" w:bidi="ar-SA"/>
              </w:rPr>
              <w:t>50</w:t>
            </w:r>
            <w:bookmarkEnd w:id="571"/>
            <w:bookmarkEnd w:id="572"/>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3" w:name="_Toc3899"/>
            <w:bookmarkStart w:id="574" w:name="_Toc30385"/>
            <w:r>
              <w:rPr>
                <w:rFonts w:hint="default" w:ascii="Times New Roman" w:hAnsi="Times New Roman" w:cs="Times New Roman"/>
                <w:color w:val="auto"/>
                <w:kern w:val="2"/>
                <w:sz w:val="21"/>
                <w:szCs w:val="21"/>
                <w:lang w:val="en-US" w:eastAsia="zh-CN" w:bidi="ar-SA"/>
              </w:rPr>
              <w:t>50</w:t>
            </w:r>
            <w:bookmarkEnd w:id="573"/>
            <w:bookmarkEnd w:id="574"/>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5" w:name="_Toc26355"/>
            <w:bookmarkStart w:id="576" w:name="_Toc30002"/>
            <w:r>
              <w:rPr>
                <w:rFonts w:hint="default" w:ascii="Times New Roman" w:hAnsi="Times New Roman" w:cs="Times New Roman"/>
                <w:color w:val="auto"/>
                <w:kern w:val="2"/>
                <w:sz w:val="21"/>
                <w:szCs w:val="21"/>
                <w:lang w:val="en-US" w:eastAsia="zh-CN" w:bidi="ar-SA"/>
              </w:rPr>
              <w:t>100</w:t>
            </w:r>
            <w:bookmarkEnd w:id="575"/>
            <w:bookmarkEnd w:id="576"/>
          </w:p>
        </w:tc>
        <w:tc>
          <w:tcPr>
            <w:tcW w:w="1700"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7" w:name="_Toc11480"/>
            <w:bookmarkStart w:id="578" w:name="_Toc1047"/>
            <w:r>
              <w:rPr>
                <w:rFonts w:hint="default" w:ascii="Times New Roman" w:hAnsi="Times New Roman" w:cs="Times New Roman"/>
                <w:color w:val="auto"/>
                <w:kern w:val="2"/>
                <w:sz w:val="21"/>
                <w:szCs w:val="21"/>
                <w:lang w:val="en-US" w:eastAsia="zh-CN" w:bidi="ar-SA"/>
              </w:rPr>
              <w:t>100</w:t>
            </w:r>
            <w:bookmarkEnd w:id="577"/>
            <w:bookmarkEnd w:id="57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镍</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9" w:name="_Toc1565"/>
            <w:bookmarkStart w:id="580" w:name="_Toc6962"/>
            <w:bookmarkStart w:id="581" w:name="_Toc12177"/>
            <w:bookmarkStart w:id="582" w:name="_Toc24862"/>
            <w:bookmarkStart w:id="583" w:name="_Toc7043"/>
            <w:bookmarkStart w:id="584" w:name="_Toc5989"/>
            <w:bookmarkStart w:id="585" w:name="_Toc21323"/>
            <w:bookmarkStart w:id="586" w:name="_Toc21621"/>
            <w:bookmarkStart w:id="587" w:name="_Toc21908"/>
            <w:r>
              <w:rPr>
                <w:rFonts w:hint="default" w:ascii="Times New Roman" w:hAnsi="Times New Roman" w:cs="Times New Roman"/>
                <w:color w:val="auto"/>
                <w:kern w:val="2"/>
                <w:sz w:val="21"/>
                <w:szCs w:val="21"/>
                <w:lang w:val="en-US" w:eastAsia="zh-CN" w:bidi="ar-SA"/>
              </w:rPr>
              <w:t>60</w:t>
            </w:r>
            <w:bookmarkEnd w:id="579"/>
            <w:bookmarkEnd w:id="580"/>
            <w:bookmarkEnd w:id="581"/>
            <w:bookmarkEnd w:id="582"/>
            <w:bookmarkEnd w:id="583"/>
            <w:bookmarkEnd w:id="584"/>
            <w:bookmarkEnd w:id="585"/>
            <w:bookmarkEnd w:id="586"/>
            <w:bookmarkEnd w:id="58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88" w:name="_Toc22740"/>
            <w:bookmarkStart w:id="589" w:name="_Toc3630"/>
            <w:bookmarkStart w:id="590" w:name="_Toc27431"/>
            <w:bookmarkStart w:id="591" w:name="_Toc8921"/>
            <w:bookmarkStart w:id="592" w:name="_Toc16835"/>
            <w:bookmarkStart w:id="593" w:name="_Toc29218"/>
            <w:bookmarkStart w:id="594" w:name="_Toc17274"/>
            <w:bookmarkStart w:id="595" w:name="_Toc23151"/>
            <w:bookmarkStart w:id="596" w:name="_Toc30061"/>
            <w:r>
              <w:rPr>
                <w:rFonts w:hint="default" w:ascii="Times New Roman" w:hAnsi="Times New Roman" w:cs="Times New Roman"/>
                <w:color w:val="auto"/>
                <w:kern w:val="2"/>
                <w:sz w:val="21"/>
                <w:szCs w:val="21"/>
                <w:lang w:val="en-US" w:eastAsia="zh-CN" w:bidi="ar-SA"/>
              </w:rPr>
              <w:t>70</w:t>
            </w:r>
            <w:bookmarkEnd w:id="588"/>
            <w:bookmarkEnd w:id="589"/>
            <w:bookmarkEnd w:id="590"/>
            <w:bookmarkEnd w:id="591"/>
            <w:bookmarkEnd w:id="592"/>
            <w:bookmarkEnd w:id="593"/>
            <w:bookmarkEnd w:id="594"/>
            <w:bookmarkEnd w:id="595"/>
            <w:bookmarkEnd w:id="596"/>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97" w:name="_Toc13951"/>
            <w:bookmarkStart w:id="598" w:name="_Toc24394"/>
            <w:r>
              <w:rPr>
                <w:rFonts w:hint="default" w:ascii="Times New Roman" w:hAnsi="Times New Roman" w:cs="Times New Roman"/>
                <w:color w:val="auto"/>
                <w:kern w:val="2"/>
                <w:sz w:val="21"/>
                <w:szCs w:val="21"/>
                <w:lang w:val="en-US" w:eastAsia="zh-CN" w:bidi="ar-SA"/>
              </w:rPr>
              <w:t>100</w:t>
            </w:r>
            <w:bookmarkEnd w:id="597"/>
            <w:bookmarkEnd w:id="598"/>
          </w:p>
        </w:tc>
        <w:tc>
          <w:tcPr>
            <w:tcW w:w="1700"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99" w:name="_Toc2112"/>
            <w:bookmarkStart w:id="600" w:name="_Toc9391"/>
            <w:r>
              <w:rPr>
                <w:rFonts w:hint="default" w:ascii="Times New Roman" w:hAnsi="Times New Roman" w:cs="Times New Roman"/>
                <w:color w:val="auto"/>
                <w:kern w:val="2"/>
                <w:sz w:val="21"/>
                <w:szCs w:val="21"/>
                <w:lang w:val="en-US" w:eastAsia="zh-CN" w:bidi="ar-SA"/>
              </w:rPr>
              <w:t>190</w:t>
            </w:r>
            <w:bookmarkEnd w:id="599"/>
            <w:bookmarkEnd w:id="60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锌</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601" w:name="_Toc30194"/>
            <w:bookmarkStart w:id="602" w:name="_Toc3682"/>
            <w:bookmarkStart w:id="603" w:name="_Toc24507"/>
            <w:bookmarkStart w:id="604" w:name="_Toc9652"/>
            <w:bookmarkStart w:id="605" w:name="_Toc7577"/>
            <w:bookmarkStart w:id="606" w:name="_Toc23879"/>
            <w:bookmarkStart w:id="607" w:name="_Toc17579"/>
            <w:bookmarkStart w:id="608" w:name="_Toc17805"/>
            <w:bookmarkStart w:id="609" w:name="_Toc21315"/>
            <w:r>
              <w:rPr>
                <w:rFonts w:hint="default" w:ascii="Times New Roman" w:hAnsi="Times New Roman" w:cs="Times New Roman"/>
                <w:color w:val="auto"/>
                <w:kern w:val="2"/>
                <w:sz w:val="21"/>
                <w:szCs w:val="21"/>
                <w:lang w:val="en-US" w:eastAsia="zh-CN" w:bidi="ar-SA"/>
              </w:rPr>
              <w:t>200</w:t>
            </w:r>
            <w:bookmarkEnd w:id="601"/>
            <w:bookmarkEnd w:id="602"/>
            <w:bookmarkEnd w:id="603"/>
            <w:bookmarkEnd w:id="604"/>
            <w:bookmarkEnd w:id="605"/>
            <w:bookmarkEnd w:id="606"/>
            <w:bookmarkEnd w:id="607"/>
            <w:bookmarkEnd w:id="608"/>
            <w:bookmarkEnd w:id="609"/>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610" w:name="_Toc2302"/>
            <w:bookmarkStart w:id="611" w:name="_Toc13686"/>
            <w:bookmarkStart w:id="612" w:name="_Toc11058"/>
            <w:bookmarkStart w:id="613" w:name="_Toc20234"/>
            <w:bookmarkStart w:id="614" w:name="_Toc174"/>
            <w:bookmarkStart w:id="615" w:name="_Toc22493"/>
            <w:bookmarkStart w:id="616" w:name="_Toc16973"/>
            <w:bookmarkStart w:id="617" w:name="_Toc9620"/>
            <w:bookmarkStart w:id="618" w:name="_Toc23035"/>
            <w:r>
              <w:rPr>
                <w:rFonts w:hint="default" w:ascii="Times New Roman" w:hAnsi="Times New Roman" w:cs="Times New Roman"/>
                <w:color w:val="auto"/>
                <w:kern w:val="2"/>
                <w:sz w:val="21"/>
                <w:szCs w:val="21"/>
                <w:lang w:val="en-US" w:eastAsia="zh-CN" w:bidi="ar-SA"/>
              </w:rPr>
              <w:t>200</w:t>
            </w:r>
            <w:bookmarkEnd w:id="610"/>
            <w:bookmarkEnd w:id="611"/>
            <w:bookmarkEnd w:id="612"/>
            <w:bookmarkEnd w:id="613"/>
            <w:bookmarkEnd w:id="614"/>
            <w:bookmarkEnd w:id="615"/>
            <w:bookmarkEnd w:id="616"/>
            <w:bookmarkEnd w:id="617"/>
            <w:bookmarkEnd w:id="618"/>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619" w:name="_Toc27374"/>
            <w:bookmarkStart w:id="620" w:name="_Toc8445"/>
            <w:r>
              <w:rPr>
                <w:rFonts w:hint="default" w:ascii="Times New Roman" w:hAnsi="Times New Roman" w:cs="Times New Roman"/>
                <w:color w:val="auto"/>
                <w:kern w:val="2"/>
                <w:sz w:val="21"/>
                <w:szCs w:val="21"/>
                <w:lang w:val="en-US" w:eastAsia="zh-CN" w:bidi="ar-SA"/>
              </w:rPr>
              <w:t>250</w:t>
            </w:r>
            <w:bookmarkEnd w:id="619"/>
            <w:bookmarkEnd w:id="620"/>
          </w:p>
        </w:tc>
        <w:tc>
          <w:tcPr>
            <w:tcW w:w="1700"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621" w:name="_Toc15103"/>
            <w:bookmarkStart w:id="622" w:name="_Toc29885"/>
            <w:r>
              <w:rPr>
                <w:rFonts w:hint="default" w:ascii="Times New Roman" w:hAnsi="Times New Roman" w:cs="Times New Roman"/>
                <w:color w:val="auto"/>
                <w:kern w:val="2"/>
                <w:sz w:val="21"/>
                <w:szCs w:val="21"/>
                <w:lang w:val="en-US" w:eastAsia="zh-CN" w:bidi="ar-SA"/>
              </w:rPr>
              <w:t>300</w:t>
            </w:r>
            <w:bookmarkEnd w:id="621"/>
            <w:bookmarkEnd w:id="622"/>
          </w:p>
        </w:tc>
      </w:tr>
    </w:tbl>
    <w:p>
      <w:pPr>
        <w:pStyle w:val="27"/>
        <w:widowControl w:val="0"/>
        <w:kinsoku/>
        <w:overflowPunct/>
        <w:topLinePunct w:val="0"/>
        <w:bidi w:val="0"/>
        <w:textAlignment w:val="auto"/>
        <w:rPr>
          <w:rFonts w:hint="eastAsia" w:ascii="Times New Roman" w:hAnsi="Times New Roman" w:cs="Times New Roman" w:eastAsiaTheme="minorEastAsia"/>
          <w:color w:val="auto"/>
          <w:kern w:val="2"/>
          <w:sz w:val="24"/>
          <w:szCs w:val="21"/>
          <w:lang w:val="en-US" w:eastAsia="zh-CN" w:bidi="ar-SA"/>
        </w:rPr>
      </w:pPr>
      <w:bookmarkStart w:id="623" w:name="_Toc27951"/>
      <w:bookmarkStart w:id="624" w:name="_Toc7881"/>
      <w:bookmarkStart w:id="625" w:name="_Toc28969"/>
      <w:bookmarkStart w:id="626" w:name="_Toc9847"/>
      <w:bookmarkStart w:id="627" w:name="_Toc25761"/>
      <w:bookmarkStart w:id="628" w:name="_Toc11365"/>
      <w:bookmarkStart w:id="629" w:name="_Toc7732"/>
      <w:bookmarkStart w:id="630" w:name="_Toc17656"/>
      <w:bookmarkStart w:id="631" w:name="_Toc21875"/>
      <w:bookmarkStart w:id="632" w:name="_Toc18063"/>
      <w:r>
        <w:rPr>
          <w:rFonts w:hint="eastAsia" w:ascii="Times New Roman" w:hAnsi="Times New Roman" w:cs="Times New Roman" w:eastAsiaTheme="minorEastAsia"/>
          <w:color w:val="auto"/>
          <w:kern w:val="2"/>
          <w:sz w:val="24"/>
          <w:szCs w:val="21"/>
          <w:lang w:val="en-US" w:eastAsia="zh-CN" w:bidi="ar-SA"/>
        </w:rPr>
        <w:t>经查，本次验收采用的环境质量标准与环评</w:t>
      </w:r>
      <w:r>
        <w:rPr>
          <w:rFonts w:hint="eastAsia" w:cs="Times New Roman"/>
          <w:color w:val="auto"/>
          <w:kern w:val="2"/>
          <w:sz w:val="24"/>
          <w:szCs w:val="21"/>
          <w:lang w:val="en-US" w:eastAsia="zh-CN" w:bidi="ar-SA"/>
        </w:rPr>
        <w:t>阶段</w:t>
      </w:r>
      <w:r>
        <w:rPr>
          <w:rFonts w:hint="eastAsia" w:ascii="Times New Roman" w:hAnsi="Times New Roman" w:cs="Times New Roman" w:eastAsiaTheme="minorEastAsia"/>
          <w:color w:val="auto"/>
          <w:kern w:val="2"/>
          <w:sz w:val="24"/>
          <w:szCs w:val="21"/>
          <w:lang w:val="en-US" w:eastAsia="zh-CN" w:bidi="ar-SA"/>
        </w:rPr>
        <w:t>对比一致。</w:t>
      </w:r>
    </w:p>
    <w:p>
      <w:pPr>
        <w:widowControl w:val="0"/>
        <w:kinsoku/>
        <w:overflowPunct/>
        <w:topLinePunct w:val="0"/>
        <w:bidi w:val="0"/>
        <w:ind w:left="0" w:leftChars="0" w:firstLine="0" w:firstLineChars="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2.6.2 污染物排放标准</w:t>
      </w:r>
      <w:bookmarkEnd w:id="623"/>
      <w:bookmarkEnd w:id="624"/>
      <w:bookmarkEnd w:id="625"/>
      <w:bookmarkEnd w:id="626"/>
      <w:bookmarkEnd w:id="627"/>
      <w:bookmarkEnd w:id="628"/>
      <w:bookmarkEnd w:id="629"/>
      <w:bookmarkEnd w:id="630"/>
      <w:bookmarkEnd w:id="631"/>
      <w:bookmarkEnd w:id="632"/>
    </w:p>
    <w:p>
      <w:pPr>
        <w:widowControl w:val="0"/>
        <w:kinsoku/>
        <w:overflowPunct/>
        <w:topLinePunct w:val="0"/>
        <w:bidi w:val="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1、废水</w:t>
      </w:r>
    </w:p>
    <w:p>
      <w:pPr>
        <w:pStyle w:val="27"/>
        <w:widowControl w:val="0"/>
        <w:kinsoku/>
        <w:overflowPunct/>
        <w:topLinePunct w:val="0"/>
        <w:bidi w:val="0"/>
        <w:textAlignment w:val="auto"/>
        <w:rPr>
          <w:rFonts w:hint="eastAsia" w:ascii="Times New Roman" w:hAnsi="Times New Roman" w:cs="Times New Roman" w:eastAsiaTheme="minorEastAsia"/>
          <w:color w:val="auto"/>
          <w:kern w:val="2"/>
          <w:sz w:val="24"/>
          <w:szCs w:val="21"/>
          <w:lang w:val="en-US" w:eastAsia="zh-CN" w:bidi="ar-SA"/>
        </w:rPr>
      </w:pPr>
      <w:r>
        <w:rPr>
          <w:rFonts w:hint="eastAsia" w:cs="Times New Roman"/>
          <w:color w:val="auto"/>
          <w:kern w:val="2"/>
          <w:sz w:val="24"/>
          <w:szCs w:val="21"/>
          <w:lang w:val="en-US" w:eastAsia="zh-CN" w:bidi="ar-SA"/>
        </w:rPr>
        <w:t>验收阶段：</w:t>
      </w:r>
      <w:r>
        <w:rPr>
          <w:rFonts w:hint="eastAsia" w:ascii="Times New Roman" w:hAnsi="Times New Roman" w:cs="Times New Roman" w:eastAsiaTheme="minorEastAsia"/>
          <w:color w:val="auto"/>
          <w:kern w:val="2"/>
          <w:sz w:val="24"/>
          <w:szCs w:val="21"/>
          <w:lang w:val="en-US" w:eastAsia="zh-CN" w:bidi="ar-SA"/>
        </w:rPr>
        <w:t>钻井废水和压裂返排液通过密闭罐车运至袁家污水处理站处理，不外排。</w:t>
      </w:r>
    </w:p>
    <w:p>
      <w:pPr>
        <w:pStyle w:val="27"/>
        <w:widowControl w:val="0"/>
        <w:kinsoku/>
        <w:overflowPunct/>
        <w:topLinePunct w:val="0"/>
        <w:bidi w:val="0"/>
        <w:textAlignment w:val="auto"/>
        <w:rPr>
          <w:rFonts w:hint="eastAsia" w:ascii="Times New Roman" w:hAnsi="Times New Roman" w:cs="Times New Roman" w:eastAsiaTheme="minorEastAsia"/>
          <w:color w:val="auto"/>
          <w:kern w:val="2"/>
          <w:sz w:val="24"/>
          <w:szCs w:val="21"/>
          <w:lang w:val="en-US" w:eastAsia="zh-CN" w:bidi="ar-SA"/>
        </w:rPr>
      </w:pPr>
      <w:r>
        <w:rPr>
          <w:rFonts w:hint="eastAsia" w:cs="Times New Roman"/>
          <w:color w:val="auto"/>
          <w:kern w:val="2"/>
          <w:sz w:val="24"/>
          <w:szCs w:val="21"/>
          <w:lang w:val="en-US" w:eastAsia="zh-CN" w:bidi="ar-SA"/>
        </w:rPr>
        <w:t>环评阶段：污水执行《污水综合排放标准》（GB8978-1996）一级标准。</w:t>
      </w:r>
    </w:p>
    <w:p>
      <w:pPr>
        <w:widowControl w:val="0"/>
        <w:kinsoku/>
        <w:overflowPunct/>
        <w:topLinePunct w:val="0"/>
        <w:bidi w:val="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2、废气</w:t>
      </w:r>
    </w:p>
    <w:p>
      <w:pPr>
        <w:pStyle w:val="27"/>
        <w:widowControl w:val="0"/>
        <w:kinsoku/>
        <w:overflowPunct/>
        <w:topLinePunct w:val="0"/>
        <w:bidi w:val="0"/>
        <w:textAlignment w:val="auto"/>
        <w:rPr>
          <w:rFonts w:hint="eastAsia" w:ascii="Times New Roman" w:hAnsi="Times New Roman" w:cs="Times New Roman" w:eastAsiaTheme="minorEastAsia"/>
          <w:color w:val="auto"/>
          <w:kern w:val="2"/>
          <w:sz w:val="24"/>
          <w:szCs w:val="21"/>
          <w:lang w:val="en-US" w:eastAsia="zh-CN" w:bidi="ar-SA"/>
        </w:rPr>
      </w:pPr>
      <w:r>
        <w:rPr>
          <w:rFonts w:hint="eastAsia" w:ascii="Times New Roman" w:hAnsi="Times New Roman" w:cs="Times New Roman" w:eastAsiaTheme="minorEastAsia"/>
          <w:color w:val="auto"/>
          <w:kern w:val="2"/>
          <w:sz w:val="24"/>
          <w:szCs w:val="21"/>
          <w:lang w:val="en-US" w:eastAsia="zh-CN" w:bidi="ar-SA"/>
        </w:rPr>
        <w:t>项目区域废气执行《大气污染物综合排放标准》（GB16297-1996）表2无组织排放标准。</w:t>
      </w:r>
    </w:p>
    <w:p>
      <w:pPr>
        <w:pStyle w:val="28"/>
        <w:widowControl w:val="0"/>
        <w:kinsoku/>
        <w:overflowPunct/>
        <w:topLinePunct w:val="0"/>
        <w:bidi w:val="0"/>
        <w:spacing w:line="360" w:lineRule="auto"/>
        <w:ind w:right="0"/>
        <w:jc w:val="center"/>
        <w:textAlignment w:val="auto"/>
        <w:rPr>
          <w:rFonts w:hint="eastAsia" w:ascii="Times New Roman" w:hAnsi="Times New Roman" w:cs="Times New Roman" w:eastAsiaTheme="minorEastAsia"/>
          <w:color w:val="auto"/>
          <w:kern w:val="2"/>
          <w:sz w:val="24"/>
          <w:szCs w:val="21"/>
          <w:lang w:val="en-US" w:eastAsia="zh-CN" w:bidi="ar-SA"/>
        </w:rPr>
      </w:pPr>
      <w:r>
        <w:rPr>
          <w:rFonts w:ascii="Times New Roman" w:eastAsia="宋体"/>
          <w:bCs/>
          <w:color w:val="auto"/>
          <w:sz w:val="21"/>
          <w:szCs w:val="21"/>
        </w:rPr>
        <w:t>表</w:t>
      </w:r>
      <w:r>
        <w:rPr>
          <w:rFonts w:hint="eastAsia" w:ascii="Times New Roman" w:hAnsi="Times New Roman" w:cs="Times New Roman"/>
          <w:color w:val="auto"/>
          <w:sz w:val="21"/>
          <w:szCs w:val="21"/>
          <w:lang w:val="en-US" w:eastAsia="zh-CN"/>
        </w:rPr>
        <w:t xml:space="preserve">2.6-7 </w:t>
      </w:r>
      <w:r>
        <w:rPr>
          <w:rFonts w:hint="default" w:ascii="Times New Roman" w:hAnsi="Times New Roman" w:cs="Times New Roman"/>
          <w:color w:val="auto"/>
          <w:sz w:val="21"/>
          <w:szCs w:val="21"/>
        </w:rPr>
        <w:t xml:space="preserve"> </w:t>
      </w:r>
      <w:r>
        <w:rPr>
          <w:rFonts w:hint="eastAsia" w:ascii="Times New Roman" w:hAnsi="Times New Roman" w:eastAsia="宋体" w:cs="Times New Roman"/>
          <w:color w:val="auto"/>
          <w:sz w:val="21"/>
          <w:szCs w:val="21"/>
          <w:lang w:eastAsia="zh-CN"/>
        </w:rPr>
        <w:t>环评与验收</w:t>
      </w:r>
      <w:r>
        <w:rPr>
          <w:rFonts w:hint="eastAsia" w:ascii="Times New Roman" w:hAnsi="Times New Roman" w:cs="Times New Roman"/>
          <w:color w:val="auto"/>
          <w:sz w:val="21"/>
          <w:szCs w:val="21"/>
          <w:lang w:val="en-US" w:eastAsia="zh-CN"/>
        </w:rPr>
        <w:t>大气污染物</w:t>
      </w:r>
      <w:r>
        <w:rPr>
          <w:rFonts w:hint="eastAsia" w:ascii="Times New Roman" w:hAnsi="Times New Roman" w:eastAsia="宋体" w:cs="Times New Roman"/>
          <w:color w:val="auto"/>
          <w:sz w:val="21"/>
          <w:szCs w:val="21"/>
          <w:lang w:eastAsia="zh-CN"/>
        </w:rPr>
        <w:t>排放</w:t>
      </w:r>
      <w:r>
        <w:rPr>
          <w:rFonts w:hint="default" w:ascii="Times New Roman" w:hAnsi="Times New Roman" w:cs="Times New Roman"/>
          <w:color w:val="auto"/>
          <w:sz w:val="21"/>
          <w:szCs w:val="21"/>
        </w:rPr>
        <w:t>标准</w:t>
      </w:r>
      <w:r>
        <w:rPr>
          <w:rFonts w:hint="eastAsia" w:ascii="Times New Roman" w:eastAsia="宋体"/>
          <w:bCs/>
          <w:color w:val="auto"/>
          <w:sz w:val="21"/>
          <w:szCs w:val="21"/>
          <w:lang w:eastAsia="zh-CN"/>
        </w:rPr>
        <w:t>对照表</w:t>
      </w:r>
    </w:p>
    <w:tbl>
      <w:tblPr>
        <w:tblStyle w:val="25"/>
        <w:tblW w:w="90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7"/>
        <w:gridCol w:w="1474"/>
        <w:gridCol w:w="1474"/>
        <w:gridCol w:w="1474"/>
        <w:gridCol w:w="1474"/>
        <w:gridCol w:w="1523"/>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0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项目</w:t>
            </w:r>
          </w:p>
        </w:tc>
        <w:tc>
          <w:tcPr>
            <w:tcW w:w="147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最高允许排放浓度</w:t>
            </w:r>
            <w:r>
              <w:rPr>
                <w:rFonts w:hint="eastAsia" w:ascii="Times New Roman" w:hAnsi="Times New Roman" w:cs="Times New Roman"/>
                <w:color w:val="auto"/>
                <w:kern w:val="2"/>
                <w:sz w:val="21"/>
                <w:szCs w:val="21"/>
                <w:lang w:val="en-US" w:eastAsia="zh-CN" w:bidi="ar-SA"/>
              </w:rPr>
              <w:t>mg/m</w:t>
            </w:r>
            <w:r>
              <w:rPr>
                <w:rFonts w:hint="eastAsia" w:ascii="Times New Roman" w:hAnsi="Times New Roman" w:cs="Times New Roman"/>
                <w:color w:val="auto"/>
                <w:kern w:val="2"/>
                <w:sz w:val="21"/>
                <w:szCs w:val="21"/>
                <w:vertAlign w:val="superscript"/>
                <w:lang w:val="en-US" w:eastAsia="zh-CN" w:bidi="ar-SA"/>
              </w:rPr>
              <w:t>3</w:t>
            </w:r>
          </w:p>
        </w:tc>
        <w:tc>
          <w:tcPr>
            <w:tcW w:w="147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15m最高允许排放速率kg/h</w:t>
            </w:r>
          </w:p>
        </w:tc>
        <w:tc>
          <w:tcPr>
            <w:tcW w:w="147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8m最高允许排放速率kg/h</w:t>
            </w:r>
          </w:p>
        </w:tc>
        <w:tc>
          <w:tcPr>
            <w:tcW w:w="147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周界外浓度最高点mg/m</w:t>
            </w:r>
            <w:r>
              <w:rPr>
                <w:rFonts w:hint="eastAsia" w:ascii="Times New Roman" w:hAnsi="Times New Roman" w:cs="Times New Roman"/>
                <w:color w:val="auto"/>
                <w:kern w:val="2"/>
                <w:sz w:val="21"/>
                <w:szCs w:val="21"/>
                <w:vertAlign w:val="superscript"/>
                <w:lang w:val="en-US" w:eastAsia="zh-CN" w:bidi="ar-SA"/>
              </w:rPr>
              <w:t>3</w:t>
            </w:r>
          </w:p>
        </w:tc>
        <w:tc>
          <w:tcPr>
            <w:tcW w:w="152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执行标准</w:t>
            </w:r>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0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NOx</w:t>
            </w:r>
          </w:p>
        </w:tc>
        <w:tc>
          <w:tcPr>
            <w:tcW w:w="147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240</w:t>
            </w:r>
          </w:p>
        </w:tc>
        <w:tc>
          <w:tcPr>
            <w:tcW w:w="147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0.77</w:t>
            </w:r>
          </w:p>
        </w:tc>
        <w:tc>
          <w:tcPr>
            <w:tcW w:w="147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0.11</w:t>
            </w:r>
          </w:p>
        </w:tc>
        <w:tc>
          <w:tcPr>
            <w:tcW w:w="147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1523"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GB16297-1996二级标准</w:t>
            </w:r>
          </w:p>
        </w:tc>
        <w:tc>
          <w:tcPr>
            <w:tcW w:w="73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环评</w:t>
            </w:r>
            <w:r>
              <w:rPr>
                <w:rFonts w:hint="eastAsia" w:ascii="Times New Roman" w:hAnsi="Times New Roman" w:cs="Times New Roman"/>
                <w:color w:val="auto"/>
                <w:kern w:val="2"/>
                <w:sz w:val="21"/>
                <w:szCs w:val="21"/>
                <w:lang w:val="en-US" w:eastAsia="zh-CN" w:bidi="ar-SA"/>
              </w:rPr>
              <w:t>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0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SO</w:t>
            </w:r>
            <w:r>
              <w:rPr>
                <w:rFonts w:hint="eastAsia" w:ascii="Times New Roman" w:hAnsi="Times New Roman" w:cs="Times New Roman"/>
                <w:color w:val="auto"/>
                <w:kern w:val="2"/>
                <w:sz w:val="21"/>
                <w:szCs w:val="21"/>
                <w:vertAlign w:val="subscript"/>
                <w:lang w:val="en-US" w:eastAsia="zh-CN" w:bidi="ar-SA"/>
              </w:rPr>
              <w:t>2</w:t>
            </w:r>
          </w:p>
        </w:tc>
        <w:tc>
          <w:tcPr>
            <w:tcW w:w="147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550</w:t>
            </w:r>
          </w:p>
        </w:tc>
        <w:tc>
          <w:tcPr>
            <w:tcW w:w="147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2.6</w:t>
            </w:r>
          </w:p>
        </w:tc>
        <w:tc>
          <w:tcPr>
            <w:tcW w:w="147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0.37</w:t>
            </w:r>
          </w:p>
        </w:tc>
        <w:tc>
          <w:tcPr>
            <w:tcW w:w="147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1523"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73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90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颗粒物</w:t>
            </w:r>
          </w:p>
        </w:tc>
        <w:tc>
          <w:tcPr>
            <w:tcW w:w="147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120</w:t>
            </w:r>
          </w:p>
        </w:tc>
        <w:tc>
          <w:tcPr>
            <w:tcW w:w="147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3.5</w:t>
            </w:r>
          </w:p>
        </w:tc>
        <w:tc>
          <w:tcPr>
            <w:tcW w:w="147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0.50</w:t>
            </w:r>
          </w:p>
        </w:tc>
        <w:tc>
          <w:tcPr>
            <w:tcW w:w="147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1523"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73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0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非甲烷总烃</w:t>
            </w:r>
          </w:p>
        </w:tc>
        <w:tc>
          <w:tcPr>
            <w:tcW w:w="147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147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147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147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4.0</w:t>
            </w:r>
          </w:p>
        </w:tc>
        <w:tc>
          <w:tcPr>
            <w:tcW w:w="152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GB16297-1996表2无组织</w:t>
            </w:r>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验收</w:t>
            </w:r>
            <w:r>
              <w:rPr>
                <w:rFonts w:hint="eastAsia" w:ascii="Times New Roman" w:hAnsi="Times New Roman" w:cs="Times New Roman"/>
                <w:color w:val="auto"/>
                <w:kern w:val="2"/>
                <w:sz w:val="21"/>
                <w:szCs w:val="21"/>
                <w:lang w:val="en-US" w:eastAsia="zh-CN" w:bidi="ar-SA"/>
              </w:rPr>
              <w:t>阶段</w:t>
            </w:r>
          </w:p>
        </w:tc>
      </w:tr>
    </w:tbl>
    <w:p>
      <w:pPr>
        <w:widowControl w:val="0"/>
        <w:kinsoku/>
        <w:overflowPunct/>
        <w:topLinePunct w:val="0"/>
        <w:bidi w:val="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3、噪声</w:t>
      </w:r>
    </w:p>
    <w:p>
      <w:pPr>
        <w:pStyle w:val="28"/>
        <w:keepNext w:val="0"/>
        <w:keepLines w:val="0"/>
        <w:pageBreakBefore w:val="0"/>
        <w:widowControl w:val="0"/>
        <w:kinsoku/>
        <w:wordWrap/>
        <w:overflowPunct/>
        <w:topLinePunct w:val="0"/>
        <w:autoSpaceDE w:val="0"/>
        <w:autoSpaceDN w:val="0"/>
        <w:bidi w:val="0"/>
        <w:adjustRightInd w:val="0"/>
        <w:snapToGrid/>
        <w:spacing w:line="360" w:lineRule="auto"/>
        <w:ind w:right="0" w:firstLine="480" w:firstLineChars="200"/>
        <w:jc w:val="left"/>
        <w:textAlignment w:val="auto"/>
        <w:rPr>
          <w:rFonts w:hint="eastAsia" w:ascii="Times New Roman" w:hAnsi="Times New Roman" w:cs="Times New Roman" w:eastAsiaTheme="minorEastAsia"/>
          <w:color w:val="auto"/>
          <w:kern w:val="2"/>
          <w:sz w:val="24"/>
          <w:szCs w:val="21"/>
          <w:lang w:val="en-US" w:eastAsia="zh-CN" w:bidi="ar-SA"/>
        </w:rPr>
      </w:pPr>
      <w:r>
        <w:rPr>
          <w:rFonts w:hint="eastAsia" w:ascii="Times New Roman" w:hAnsi="Times New Roman" w:cs="Times New Roman" w:eastAsiaTheme="minorEastAsia"/>
          <w:color w:val="auto"/>
          <w:kern w:val="2"/>
          <w:sz w:val="24"/>
          <w:szCs w:val="21"/>
          <w:lang w:val="en-US" w:eastAsia="zh-CN" w:bidi="ar-SA"/>
        </w:rPr>
        <w:t>施工期噪声执行《建筑施工场界环境噪声排放标准》（GB12523-2011）。营运期执行《工业企业厂界环境噪声排放标准》（GB12348-2008）中2类标准。标准限值见下表。</w:t>
      </w:r>
    </w:p>
    <w:p>
      <w:pPr>
        <w:pStyle w:val="28"/>
        <w:widowControl w:val="0"/>
        <w:kinsoku/>
        <w:overflowPunct/>
        <w:topLinePunct w:val="0"/>
        <w:bidi w:val="0"/>
        <w:spacing w:line="360" w:lineRule="auto"/>
        <w:ind w:right="0"/>
        <w:jc w:val="center"/>
        <w:textAlignment w:val="auto"/>
        <w:rPr>
          <w:rFonts w:hint="eastAsia" w:ascii="Times New Roman" w:hAnsi="Times New Roman" w:cs="Times New Roman" w:eastAsiaTheme="minorEastAsia"/>
          <w:color w:val="auto"/>
          <w:kern w:val="2"/>
          <w:sz w:val="24"/>
          <w:szCs w:val="21"/>
          <w:lang w:val="en-US" w:eastAsia="zh-CN" w:bidi="ar-SA"/>
        </w:rPr>
      </w:pPr>
      <w:r>
        <w:rPr>
          <w:rFonts w:ascii="Times New Roman" w:eastAsia="宋体"/>
          <w:bCs/>
          <w:color w:val="auto"/>
          <w:sz w:val="21"/>
          <w:szCs w:val="21"/>
        </w:rPr>
        <w:t>表</w:t>
      </w:r>
      <w:r>
        <w:rPr>
          <w:rFonts w:hint="eastAsia" w:ascii="Times New Roman" w:hAnsi="Times New Roman" w:cs="Times New Roman"/>
          <w:color w:val="auto"/>
          <w:sz w:val="21"/>
          <w:szCs w:val="21"/>
          <w:lang w:val="en-US" w:eastAsia="zh-CN"/>
        </w:rPr>
        <w:t xml:space="preserve">2.6-8 </w:t>
      </w:r>
      <w:r>
        <w:rPr>
          <w:rFonts w:hint="default" w:ascii="Times New Roman" w:hAnsi="Times New Roman" w:cs="Times New Roman"/>
          <w:color w:val="auto"/>
          <w:sz w:val="21"/>
          <w:szCs w:val="21"/>
        </w:rPr>
        <w:t xml:space="preserve"> </w:t>
      </w:r>
      <w:r>
        <w:rPr>
          <w:rFonts w:hint="eastAsia" w:ascii="Times New Roman" w:hAnsi="Times New Roman" w:cs="Times New Roman"/>
          <w:color w:val="auto"/>
          <w:sz w:val="21"/>
          <w:szCs w:val="21"/>
          <w:lang w:val="en-US" w:eastAsia="zh-CN"/>
        </w:rPr>
        <w:t>噪声</w:t>
      </w:r>
      <w:r>
        <w:rPr>
          <w:rFonts w:hint="default" w:ascii="Times New Roman" w:hAnsi="Times New Roman" w:cs="Times New Roman"/>
          <w:color w:val="auto"/>
          <w:sz w:val="21"/>
          <w:szCs w:val="21"/>
        </w:rPr>
        <w:t>排放标准</w:t>
      </w:r>
      <w:r>
        <w:rPr>
          <w:rFonts w:hint="eastAsia" w:ascii="Times New Roman" w:eastAsia="宋体"/>
          <w:bCs/>
          <w:color w:val="auto"/>
          <w:sz w:val="21"/>
          <w:szCs w:val="21"/>
          <w:lang w:eastAsia="zh-CN"/>
        </w:rPr>
        <w:t>限值（单位：</w:t>
      </w:r>
      <w:r>
        <w:rPr>
          <w:rFonts w:hint="default" w:ascii="Times New Roman" w:hAnsi="Times New Roman" w:cs="Times New Roman"/>
          <w:color w:val="auto"/>
          <w:sz w:val="21"/>
          <w:szCs w:val="21"/>
        </w:rPr>
        <w:t>dB（A）</w:t>
      </w:r>
      <w:r>
        <w:rPr>
          <w:rFonts w:hint="eastAsia" w:ascii="Times New Roman" w:hAnsi="Times New Roman" w:cs="Times New Roman"/>
          <w:color w:val="auto"/>
          <w:sz w:val="21"/>
          <w:szCs w:val="21"/>
          <w:lang w:val="en-US" w:eastAsia="zh-CN"/>
        </w:rPr>
        <w:t>）</w:t>
      </w:r>
    </w:p>
    <w:tbl>
      <w:tblPr>
        <w:tblStyle w:val="25"/>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1"/>
        <w:gridCol w:w="2211"/>
        <w:gridCol w:w="2211"/>
        <w:gridCol w:w="2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221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昼间</w:t>
            </w:r>
          </w:p>
        </w:tc>
        <w:tc>
          <w:tcPr>
            <w:tcW w:w="221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夜间</w:t>
            </w:r>
          </w:p>
        </w:tc>
        <w:tc>
          <w:tcPr>
            <w:tcW w:w="221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与环评阶段对比情况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施工期</w:t>
            </w:r>
          </w:p>
        </w:tc>
        <w:tc>
          <w:tcPr>
            <w:tcW w:w="221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70</w:t>
            </w:r>
          </w:p>
        </w:tc>
        <w:tc>
          <w:tcPr>
            <w:tcW w:w="221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55</w:t>
            </w:r>
          </w:p>
        </w:tc>
        <w:tc>
          <w:tcPr>
            <w:tcW w:w="2211"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1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营运期</w:t>
            </w:r>
          </w:p>
        </w:tc>
        <w:tc>
          <w:tcPr>
            <w:tcW w:w="221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60</w:t>
            </w:r>
          </w:p>
        </w:tc>
        <w:tc>
          <w:tcPr>
            <w:tcW w:w="221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50</w:t>
            </w:r>
          </w:p>
        </w:tc>
        <w:tc>
          <w:tcPr>
            <w:tcW w:w="2211"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r>
    </w:tbl>
    <w:p>
      <w:pPr>
        <w:widowControl w:val="0"/>
        <w:kinsoku/>
        <w:overflowPunct/>
        <w:topLinePunct w:val="0"/>
        <w:bidi w:val="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4、固废</w:t>
      </w:r>
    </w:p>
    <w:p>
      <w:pPr>
        <w:pStyle w:val="28"/>
        <w:widowControl w:val="0"/>
        <w:kinsoku/>
        <w:overflowPunct/>
        <w:topLinePunct w:val="0"/>
        <w:bidi w:val="0"/>
        <w:spacing w:line="360" w:lineRule="auto"/>
        <w:ind w:right="0"/>
        <w:jc w:val="center"/>
        <w:textAlignment w:val="auto"/>
        <w:rPr>
          <w:rFonts w:hint="eastAsia" w:ascii="Times New Roman" w:hAnsi="Times New Roman" w:cs="Times New Roman" w:eastAsiaTheme="minorEastAsia"/>
          <w:color w:val="auto"/>
          <w:kern w:val="2"/>
          <w:sz w:val="24"/>
          <w:szCs w:val="21"/>
          <w:lang w:val="en-US" w:eastAsia="zh-CN" w:bidi="ar-SA"/>
        </w:rPr>
      </w:pPr>
      <w:r>
        <w:rPr>
          <w:rFonts w:ascii="Times New Roman" w:eastAsia="宋体"/>
          <w:bCs/>
          <w:color w:val="auto"/>
          <w:sz w:val="21"/>
          <w:szCs w:val="21"/>
        </w:rPr>
        <w:t>表</w:t>
      </w:r>
      <w:r>
        <w:rPr>
          <w:rFonts w:hint="eastAsia" w:ascii="Times New Roman" w:hAnsi="Times New Roman" w:cs="Times New Roman"/>
          <w:color w:val="auto"/>
          <w:sz w:val="21"/>
          <w:szCs w:val="21"/>
          <w:lang w:val="en-US" w:eastAsia="zh-CN"/>
        </w:rPr>
        <w:t xml:space="preserve">2.6-9 </w:t>
      </w:r>
      <w:r>
        <w:rPr>
          <w:rFonts w:hint="eastAsia" w:ascii="Times New Roman" w:hAnsi="Times New Roman" w:eastAsia="宋体" w:cs="Times New Roman"/>
          <w:color w:val="auto"/>
          <w:sz w:val="21"/>
          <w:szCs w:val="21"/>
          <w:lang w:eastAsia="zh-CN"/>
        </w:rPr>
        <w:t>环评与验收</w:t>
      </w:r>
      <w:r>
        <w:rPr>
          <w:rFonts w:hint="eastAsia" w:ascii="Times New Roman" w:hAnsi="Times New Roman" w:cs="Times New Roman"/>
          <w:color w:val="auto"/>
          <w:sz w:val="21"/>
          <w:szCs w:val="21"/>
          <w:lang w:val="en-US" w:eastAsia="zh-CN"/>
        </w:rPr>
        <w:t>固废</w:t>
      </w:r>
      <w:r>
        <w:rPr>
          <w:rFonts w:hint="eastAsia" w:ascii="Times New Roman" w:hAnsi="Times New Roman" w:eastAsia="宋体" w:cs="Times New Roman"/>
          <w:color w:val="auto"/>
          <w:sz w:val="21"/>
          <w:szCs w:val="21"/>
          <w:lang w:eastAsia="zh-CN"/>
        </w:rPr>
        <w:t>执行</w:t>
      </w:r>
      <w:r>
        <w:rPr>
          <w:rFonts w:hint="default" w:ascii="Times New Roman" w:hAnsi="Times New Roman" w:cs="Times New Roman"/>
          <w:color w:val="auto"/>
          <w:sz w:val="21"/>
          <w:szCs w:val="21"/>
        </w:rPr>
        <w:t>标准</w:t>
      </w:r>
      <w:r>
        <w:rPr>
          <w:rFonts w:hint="eastAsia" w:ascii="Times New Roman" w:eastAsia="宋体"/>
          <w:bCs/>
          <w:color w:val="auto"/>
          <w:sz w:val="21"/>
          <w:szCs w:val="21"/>
          <w:lang w:eastAsia="zh-CN"/>
        </w:rPr>
        <w:t>对照表</w:t>
      </w:r>
    </w:p>
    <w:tbl>
      <w:tblPr>
        <w:tblStyle w:val="25"/>
        <w:tblW w:w="895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79"/>
        <w:gridCol w:w="44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79" w:type="dxa"/>
            <w:tcBorders>
              <w:top w:val="single" w:color="auto" w:sz="4" w:space="0"/>
              <w:left w:val="single" w:color="auto" w:sz="4" w:space="0"/>
              <w:bottom w:val="single" w:color="auto" w:sz="4"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环评阶段</w:t>
            </w:r>
          </w:p>
        </w:tc>
        <w:tc>
          <w:tcPr>
            <w:tcW w:w="4479" w:type="dxa"/>
            <w:tcBorders>
              <w:top w:val="single" w:color="auto" w:sz="4" w:space="0"/>
              <w:bottom w:val="single" w:color="auto" w:sz="4" w:space="0"/>
              <w:right w:val="single" w:color="auto" w:sz="4"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验收阶段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79" w:type="dxa"/>
            <w:tcBorders>
              <w:top w:val="single" w:color="auto" w:sz="4" w:space="0"/>
              <w:left w:val="single" w:color="auto" w:sz="4" w:space="0"/>
              <w:bottom w:val="single" w:color="auto" w:sz="4"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一般工业固废执行《一般工业固体废物贮存、处置场污染控制标准》（GB18599-2001）标准相关要求，危险废物执行《危险废物贮存污染控制标准》（GB18597-2001）标准</w:t>
            </w:r>
          </w:p>
        </w:tc>
        <w:tc>
          <w:tcPr>
            <w:tcW w:w="4479" w:type="dxa"/>
            <w:tcBorders>
              <w:top w:val="single" w:color="auto" w:sz="4" w:space="0"/>
              <w:bottom w:val="single" w:color="auto" w:sz="4" w:space="0"/>
              <w:right w:val="single" w:color="auto" w:sz="4"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一般固废执行《一般工业固体废物贮存、处置场污染控制标准》（GB18599-2020）标准相关要求，危险废物执行《危险废物贮存污染控制标准》（GB18597-2001）标准</w:t>
            </w:r>
          </w:p>
        </w:tc>
      </w:tr>
    </w:tbl>
    <w:p>
      <w:pPr>
        <w:widowControl w:val="0"/>
        <w:kinsoku/>
        <w:overflowPunct/>
        <w:topLinePunct w:val="0"/>
        <w:bidi w:val="0"/>
        <w:spacing w:line="360" w:lineRule="auto"/>
        <w:ind w:right="0" w:firstLine="480" w:firstLineChars="200"/>
        <w:textAlignment w:val="auto"/>
        <w:rPr>
          <w:bCs/>
          <w:color w:val="auto"/>
          <w:sz w:val="24"/>
        </w:rPr>
      </w:pPr>
      <w:r>
        <w:rPr>
          <w:rFonts w:hint="eastAsia" w:ascii="Times New Roman" w:hAnsi="Times New Roman" w:cs="Times New Roman"/>
          <w:color w:val="auto"/>
          <w:kern w:val="2"/>
          <w:sz w:val="24"/>
          <w:szCs w:val="21"/>
          <w:lang w:val="en-US" w:eastAsia="zh-CN" w:bidi="ar-SA"/>
        </w:rPr>
        <w:t>本次验收</w:t>
      </w:r>
      <w:r>
        <w:rPr>
          <w:rFonts w:hint="eastAsia" w:ascii="Times New Roman" w:hAnsi="Times New Roman" w:cs="Times New Roman" w:eastAsiaTheme="minorEastAsia"/>
          <w:color w:val="auto"/>
          <w:kern w:val="2"/>
          <w:sz w:val="24"/>
          <w:szCs w:val="21"/>
          <w:lang w:val="en-US" w:eastAsia="zh-CN" w:bidi="ar-SA"/>
        </w:rPr>
        <w:t>调查</w:t>
      </w:r>
      <w:r>
        <w:rPr>
          <w:rFonts w:hint="eastAsia" w:ascii="Times New Roman" w:hAnsi="Times New Roman" w:cs="Times New Roman"/>
          <w:color w:val="auto"/>
          <w:kern w:val="2"/>
          <w:sz w:val="24"/>
          <w:szCs w:val="21"/>
          <w:lang w:val="en-US" w:eastAsia="zh-CN" w:bidi="ar-SA"/>
        </w:rPr>
        <w:t>一般工业固废采用</w:t>
      </w:r>
      <w:r>
        <w:rPr>
          <w:rFonts w:hint="eastAsia" w:ascii="Times New Roman" w:hAnsi="Times New Roman" w:cs="Times New Roman" w:eastAsiaTheme="minorEastAsia"/>
          <w:color w:val="auto"/>
          <w:kern w:val="2"/>
          <w:sz w:val="24"/>
          <w:szCs w:val="21"/>
          <w:lang w:val="en-US" w:eastAsia="zh-CN" w:bidi="ar-SA"/>
        </w:rPr>
        <w:t>已修订新颁布的现行标准作为校核标准</w:t>
      </w:r>
      <w:r>
        <w:rPr>
          <w:rFonts w:hint="eastAsia" w:cs="Times New Roman"/>
          <w:color w:val="auto"/>
          <w:kern w:val="2"/>
          <w:sz w:val="24"/>
          <w:szCs w:val="21"/>
          <w:lang w:val="en-US" w:eastAsia="zh-CN" w:bidi="ar-SA"/>
        </w:rPr>
        <w:t>；</w:t>
      </w:r>
      <w:r>
        <w:rPr>
          <w:rFonts w:hint="eastAsia" w:cs="Times New Roman"/>
          <w:color w:val="auto"/>
          <w:kern w:val="2"/>
          <w:sz w:val="24"/>
          <w:szCs w:val="21"/>
          <w:lang w:val="en-US" w:eastAsia="zh-CN" w:bidi="ar-SA"/>
        </w:rPr>
        <w:t>同时，《危险废物贮存污染控制标准》已于2023年1月20日修订更新，自2023年7月1日起实施执行</w:t>
      </w:r>
      <w:r>
        <w:rPr>
          <w:rFonts w:hint="eastAsia" w:ascii="Times New Roman" w:hAnsi="Times New Roman" w:cs="Times New Roman" w:eastAsiaTheme="minorEastAsia"/>
          <w:color w:val="auto"/>
          <w:kern w:val="2"/>
          <w:sz w:val="24"/>
          <w:szCs w:val="21"/>
          <w:lang w:val="en-US" w:eastAsia="zh-CN" w:bidi="ar-SA"/>
        </w:rPr>
        <w:t>新颁布的</w:t>
      </w:r>
      <w:r>
        <w:rPr>
          <w:rFonts w:hint="eastAsia" w:cs="Times New Roman"/>
          <w:color w:val="auto"/>
          <w:kern w:val="2"/>
          <w:sz w:val="24"/>
          <w:szCs w:val="21"/>
          <w:lang w:val="en-US" w:eastAsia="zh-CN" w:bidi="ar-SA"/>
        </w:rPr>
        <w:t>《危险废物贮存污染控制标准》（GB 18597-2023）。</w:t>
      </w:r>
    </w:p>
    <w:p>
      <w:pPr>
        <w:pStyle w:val="4"/>
        <w:widowControl w:val="0"/>
        <w:kinsoku/>
        <w:overflowPunct/>
        <w:topLinePunct w:val="0"/>
        <w:bidi w:val="0"/>
        <w:spacing w:line="360" w:lineRule="auto"/>
        <w:ind w:right="0"/>
        <w:textAlignment w:val="auto"/>
        <w:outlineLvl w:val="0"/>
        <w:rPr>
          <w:rFonts w:hint="eastAsia" w:ascii="Times New Roman" w:hAnsi="Times New Roman" w:cs="Times New Roman" w:eastAsiaTheme="minorEastAsia"/>
          <w:b w:val="0"/>
          <w:bCs w:val="0"/>
          <w:color w:val="auto"/>
          <w:kern w:val="2"/>
          <w:sz w:val="24"/>
          <w:szCs w:val="24"/>
          <w:lang w:val="en-US" w:eastAsia="zh-CN" w:bidi="ar-SA"/>
        </w:rPr>
      </w:pPr>
      <w:bookmarkStart w:id="633" w:name="_Toc467576560"/>
      <w:bookmarkStart w:id="634" w:name="_Toc2850"/>
    </w:p>
    <w:p>
      <w:pPr>
        <w:pStyle w:val="4"/>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hint="eastAsia" w:ascii="Times New Roman" w:hAnsi="Times New Roman" w:cs="Times New Roman"/>
          <w:bCs w:val="0"/>
          <w:color w:val="auto"/>
          <w:lang w:val="en-US" w:eastAsia="zh-CN"/>
        </w:rPr>
      </w:pPr>
      <w:bookmarkStart w:id="635" w:name="_Toc27574"/>
      <w:r>
        <w:rPr>
          <w:rFonts w:hint="eastAsia" w:ascii="Times New Roman" w:hAnsi="Times New Roman" w:cs="Times New Roman"/>
          <w:bCs w:val="0"/>
          <w:color w:val="auto"/>
          <w:lang w:val="en-US" w:eastAsia="zh-CN"/>
        </w:rPr>
        <w:t>2.7 环境</w:t>
      </w:r>
      <w:bookmarkEnd w:id="633"/>
      <w:r>
        <w:rPr>
          <w:rFonts w:hint="eastAsia" w:ascii="Times New Roman" w:hAnsi="Times New Roman" w:cs="Times New Roman"/>
          <w:bCs w:val="0"/>
          <w:color w:val="auto"/>
          <w:lang w:val="en-US" w:eastAsia="zh-CN"/>
        </w:rPr>
        <w:t>保护目标</w:t>
      </w:r>
      <w:bookmarkEnd w:id="634"/>
      <w:bookmarkEnd w:id="635"/>
    </w:p>
    <w:p>
      <w:pPr>
        <w:widowControl w:val="0"/>
        <w:kinsoku/>
        <w:overflowPunct/>
        <w:topLinePunct w:val="0"/>
        <w:bidi w:val="0"/>
        <w:spacing w:line="360" w:lineRule="auto"/>
        <w:ind w:right="0" w:firstLine="480"/>
        <w:textAlignment w:val="auto"/>
        <w:rPr>
          <w:rFonts w:cs="Times New Roman"/>
          <w:color w:val="auto"/>
          <w:sz w:val="24"/>
          <w:szCs w:val="24"/>
        </w:rPr>
      </w:pPr>
      <w:r>
        <w:rPr>
          <w:rFonts w:hint="eastAsia" w:cs="Times New Roman"/>
          <w:color w:val="auto"/>
          <w:sz w:val="24"/>
          <w:szCs w:val="24"/>
        </w:rPr>
        <w:t>经调查，</w:t>
      </w:r>
      <w:r>
        <w:rPr>
          <w:rFonts w:cs="Times New Roman"/>
          <w:color w:val="auto"/>
          <w:sz w:val="24"/>
          <w:szCs w:val="24"/>
        </w:rPr>
        <w:t>本工程</w:t>
      </w:r>
      <w:r>
        <w:rPr>
          <w:rFonts w:hint="eastAsia" w:cs="Times New Roman"/>
          <w:color w:val="auto"/>
          <w:sz w:val="24"/>
          <w:szCs w:val="24"/>
        </w:rPr>
        <w:t>建设</w:t>
      </w:r>
      <w:r>
        <w:rPr>
          <w:rFonts w:cs="Times New Roman"/>
          <w:color w:val="auto"/>
          <w:sz w:val="24"/>
          <w:szCs w:val="24"/>
        </w:rPr>
        <w:t>的环境敏感目标</w:t>
      </w:r>
      <w:r>
        <w:rPr>
          <w:rFonts w:hint="eastAsia" w:cs="Times New Roman"/>
          <w:color w:val="auto"/>
          <w:sz w:val="24"/>
          <w:szCs w:val="24"/>
        </w:rPr>
        <w:t>与环评</w:t>
      </w:r>
      <w:r>
        <w:rPr>
          <w:rFonts w:hint="eastAsia" w:cs="Times New Roman"/>
          <w:color w:val="auto"/>
          <w:sz w:val="24"/>
          <w:szCs w:val="24"/>
          <w:lang w:eastAsia="zh-CN"/>
        </w:rPr>
        <w:t>对比基本</w:t>
      </w:r>
      <w:r>
        <w:rPr>
          <w:rFonts w:cs="Times New Roman"/>
          <w:color w:val="auto"/>
          <w:sz w:val="24"/>
          <w:szCs w:val="24"/>
        </w:rPr>
        <w:t>一致，没有变化。</w:t>
      </w:r>
    </w:p>
    <w:p>
      <w:pPr>
        <w:widowControl w:val="0"/>
        <w:tabs>
          <w:tab w:val="left" w:pos="2592"/>
        </w:tabs>
        <w:kinsoku/>
        <w:overflowPunct/>
        <w:topLinePunct w:val="0"/>
        <w:bidi w:val="0"/>
        <w:spacing w:line="360" w:lineRule="auto"/>
        <w:ind w:right="0" w:firstLine="422"/>
        <w:jc w:val="center"/>
        <w:textAlignment w:val="auto"/>
        <w:rPr>
          <w:rFonts w:hint="eastAsia"/>
          <w:b w:val="0"/>
          <w:bCs w:val="0"/>
          <w:color w:val="auto"/>
          <w:sz w:val="21"/>
          <w:szCs w:val="21"/>
          <w:lang w:val="en-US" w:eastAsia="zh-CN"/>
        </w:rPr>
      </w:pPr>
      <w:r>
        <w:rPr>
          <w:rFonts w:hint="eastAsia"/>
          <w:b w:val="0"/>
          <w:bCs w:val="0"/>
          <w:color w:val="auto"/>
          <w:sz w:val="21"/>
          <w:szCs w:val="21"/>
          <w:lang w:eastAsia="zh-CN"/>
        </w:rPr>
        <w:t>表</w:t>
      </w:r>
      <w:r>
        <w:rPr>
          <w:rFonts w:hint="eastAsia"/>
          <w:b w:val="0"/>
          <w:bCs w:val="0"/>
          <w:color w:val="auto"/>
          <w:sz w:val="21"/>
          <w:szCs w:val="21"/>
          <w:lang w:val="en-US" w:eastAsia="zh-CN"/>
        </w:rPr>
        <w:t>2.7</w:t>
      </w:r>
      <w:r>
        <w:rPr>
          <w:b w:val="0"/>
          <w:bCs w:val="0"/>
          <w:color w:val="auto"/>
          <w:sz w:val="21"/>
          <w:szCs w:val="21"/>
        </w:rPr>
        <w:t>-1</w:t>
      </w:r>
      <w:r>
        <w:rPr>
          <w:rFonts w:hint="eastAsia"/>
          <w:b w:val="0"/>
          <w:bCs w:val="0"/>
          <w:color w:val="auto"/>
          <w:sz w:val="21"/>
          <w:szCs w:val="21"/>
          <w:lang w:val="en-US" w:eastAsia="zh-CN"/>
        </w:rPr>
        <w:t xml:space="preserve">  主要环境保护目标一览表</w:t>
      </w:r>
    </w:p>
    <w:tbl>
      <w:tblPr>
        <w:tblStyle w:val="24"/>
        <w:tblW w:w="91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884"/>
        <w:gridCol w:w="1270"/>
        <w:gridCol w:w="2381"/>
        <w:gridCol w:w="2494"/>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类别</w:t>
            </w: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方位及距离</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主要环境敏感点</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规模及性质</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与环评阶段对比情况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大气</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环境</w:t>
            </w:r>
          </w:p>
        </w:tc>
        <w:tc>
          <w:tcPr>
            <w:tcW w:w="88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距井口500m范围内</w:t>
            </w:r>
          </w:p>
        </w:tc>
        <w:tc>
          <w:tcPr>
            <w:tcW w:w="127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0~100m</w:t>
            </w:r>
          </w:p>
        </w:tc>
        <w:tc>
          <w:tcPr>
            <w:tcW w:w="23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散居农户</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w:t>
            </w:r>
          </w:p>
        </w:tc>
        <w:tc>
          <w:tcPr>
            <w:tcW w:w="130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p>
        </w:tc>
        <w:tc>
          <w:tcPr>
            <w:tcW w:w="88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c>
          <w:tcPr>
            <w:tcW w:w="127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cs="Times New Roman"/>
                <w:color w:val="auto"/>
                <w:sz w:val="21"/>
                <w:szCs w:val="21"/>
                <w:lang w:val="en-US" w:eastAsia="zh-CN"/>
              </w:rPr>
              <w:t>100~300m</w:t>
            </w:r>
          </w:p>
        </w:tc>
        <w:tc>
          <w:tcPr>
            <w:tcW w:w="238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52户、217人；最近居民位于井口东南侧132m</w:t>
            </w:r>
          </w:p>
        </w:tc>
        <w:tc>
          <w:tcPr>
            <w:tcW w:w="130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p>
        </w:tc>
        <w:tc>
          <w:tcPr>
            <w:tcW w:w="88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c>
          <w:tcPr>
            <w:tcW w:w="127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cs="Times New Roman"/>
                <w:color w:val="auto"/>
                <w:sz w:val="21"/>
                <w:szCs w:val="21"/>
                <w:lang w:val="en-US" w:eastAsia="zh-CN"/>
              </w:rPr>
              <w:t>300~500m</w:t>
            </w:r>
          </w:p>
        </w:tc>
        <w:tc>
          <w:tcPr>
            <w:tcW w:w="238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95户、344人</w:t>
            </w:r>
          </w:p>
        </w:tc>
        <w:tc>
          <w:tcPr>
            <w:tcW w:w="130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地下水环境</w:t>
            </w: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距井口500m范围内</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农户饮用水井</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147口，最近农户水井位于井口东南侧132m</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声环境</w:t>
            </w: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距井口300m范围内</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散居农户</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52户，217人</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eastAsiaTheme="minorEastAsia"/>
                <w:color w:val="auto"/>
                <w:sz w:val="21"/>
                <w:szCs w:val="21"/>
                <w:lang w:eastAsia="zh-CN"/>
              </w:rPr>
            </w:pPr>
            <w:r>
              <w:rPr>
                <w:rFonts w:hint="eastAsia" w:cs="Times New Roman"/>
                <w:color w:val="auto"/>
                <w:sz w:val="21"/>
                <w:szCs w:val="21"/>
                <w:lang w:eastAsia="zh-CN"/>
              </w:rPr>
              <w:t>地表水环境</w:t>
            </w: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井口东侧 846m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水沟</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沟宽1~2m，水域功能为灌溉</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生态</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环境</w:t>
            </w: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井场周围500m范围内</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农田、少量林木、灌溉沟渠等</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满足当地生态环境功能区划的要求</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r>
              <w:rPr>
                <w:rFonts w:hint="eastAsia" w:cs="Times New Roman"/>
                <w:color w:val="auto"/>
                <w:sz w:val="21"/>
                <w:szCs w:val="21"/>
                <w:lang w:val="en-US" w:eastAsia="zh-CN"/>
              </w:rPr>
              <w:t>社会</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eastAsia="zh-CN"/>
              </w:rPr>
              <w:t>环境</w:t>
            </w: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井口西北侧2.1km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孝泉场镇</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常住人口约8000人</w:t>
            </w:r>
          </w:p>
        </w:tc>
        <w:tc>
          <w:tcPr>
            <w:tcW w:w="130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eastAsia="zh-CN"/>
              </w:rPr>
            </w:pP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sz w:val="21"/>
                <w:szCs w:val="21"/>
                <w:lang w:val="en-US" w:eastAsia="zh-CN"/>
              </w:rPr>
              <w:t>井口西北侧2.9km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孝泉中学</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在校师生约2130人</w:t>
            </w:r>
          </w:p>
        </w:tc>
        <w:tc>
          <w:tcPr>
            <w:tcW w:w="130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eastAsia="zh-CN"/>
              </w:rPr>
            </w:pP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sz w:val="21"/>
                <w:szCs w:val="21"/>
                <w:lang w:val="en-US" w:eastAsia="zh-CN"/>
              </w:rPr>
              <w:t>井口西北侧2.6km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孝泉镇卫生院</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医务人员约85人</w:t>
            </w:r>
          </w:p>
        </w:tc>
        <w:tc>
          <w:tcPr>
            <w:tcW w:w="130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eastAsia="zh-CN"/>
              </w:rPr>
            </w:pP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sz w:val="21"/>
                <w:szCs w:val="21"/>
                <w:lang w:val="en-US" w:eastAsia="zh-CN"/>
              </w:rPr>
              <w:t>井口西北侧2.25km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孝泉民族小学</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在校师生约1600人</w:t>
            </w:r>
          </w:p>
        </w:tc>
        <w:tc>
          <w:tcPr>
            <w:tcW w:w="130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eastAsia="zh-CN"/>
              </w:rPr>
            </w:pP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井口东南侧2.16km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新隆水源地</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设计总取水量500t/d，供水人口5500人</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eastAsia="zh-CN"/>
              </w:rPr>
            </w:pP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井口西南侧2.7km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丰城水源地</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设计总取水量750t/d，供水人口6330人</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eastAsia="zh-CN"/>
              </w:rPr>
            </w:pP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井口东北侧1.8km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民安供水站</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设计总取水量300t/d，供水人口2300人</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bl>
    <w:p>
      <w:pPr>
        <w:pStyle w:val="4"/>
        <w:widowControl w:val="0"/>
        <w:kinsoku/>
        <w:overflowPunct/>
        <w:topLinePunct w:val="0"/>
        <w:bidi w:val="0"/>
        <w:spacing w:line="360" w:lineRule="auto"/>
        <w:ind w:right="0"/>
        <w:textAlignment w:val="auto"/>
        <w:outlineLvl w:val="0"/>
        <w:rPr>
          <w:rFonts w:hint="eastAsia" w:ascii="Times New Roman" w:hAnsi="Times New Roman" w:cs="Times New Roman" w:eastAsiaTheme="minorEastAsia"/>
          <w:b w:val="0"/>
          <w:bCs w:val="0"/>
          <w:color w:val="auto"/>
          <w:kern w:val="0"/>
          <w:sz w:val="24"/>
          <w:szCs w:val="24"/>
          <w:lang w:val="en-US" w:eastAsia="zh-CN" w:bidi="ar-SA"/>
        </w:rPr>
      </w:pPr>
    </w:p>
    <w:p>
      <w:pPr>
        <w:pStyle w:val="4"/>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hint="default" w:ascii="Times New Roman" w:hAnsi="Times New Roman" w:cs="Times New Roman"/>
          <w:bCs w:val="0"/>
          <w:color w:val="auto"/>
          <w:lang w:val="en-US" w:eastAsia="zh-CN"/>
        </w:rPr>
      </w:pPr>
      <w:bookmarkStart w:id="636" w:name="_Toc1859"/>
      <w:r>
        <w:rPr>
          <w:rFonts w:hint="eastAsia" w:ascii="Times New Roman" w:hAnsi="Times New Roman" w:cs="Times New Roman"/>
          <w:bCs w:val="0"/>
          <w:color w:val="auto"/>
          <w:lang w:val="en-US" w:eastAsia="zh-CN"/>
        </w:rPr>
        <w:t>2.8 调查重点</w:t>
      </w:r>
      <w:bookmarkEnd w:id="636"/>
    </w:p>
    <w:p>
      <w:pPr>
        <w:pStyle w:val="31"/>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根据建设内容，在充分结合公众意见基础上，调查项目施工与运行过程中造成的环境影响、环境影响报告表及批复中提出的各项环保措施的落实情况。调查重点如下：</w:t>
      </w:r>
    </w:p>
    <w:p>
      <w:pPr>
        <w:pStyle w:val="31"/>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（1）调查实际工程建设内容、工程变更及环境影响情况</w:t>
      </w:r>
      <w:r>
        <w:rPr>
          <w:rFonts w:hint="eastAsia" w:cs="Times New Roman"/>
          <w:color w:val="auto"/>
          <w:sz w:val="24"/>
          <w:szCs w:val="24"/>
          <w:lang w:val="en-US" w:eastAsia="zh-CN"/>
        </w:rPr>
        <w:t>.</w:t>
      </w:r>
    </w:p>
    <w:p>
      <w:pPr>
        <w:pStyle w:val="31"/>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2）调查工程影响区域内环境敏感目标情况，包括环境敏感目标的数量、类型、分布、影响、变更情况、保护措施及其效果。明确其地理位置、规模、与工程的相对位置关系、所处环境功能区及保护内容、与环境影响评价文件对比的变化情况及变化原因。</w:t>
      </w:r>
    </w:p>
    <w:p>
      <w:pPr>
        <w:pStyle w:val="31"/>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（3）调查工程实际环境影响及减缓措施的效果，建设单位环境保护管理机构、制度和管理概况等。</w:t>
      </w:r>
    </w:p>
    <w:p>
      <w:pPr>
        <w:pStyle w:val="31"/>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（4）针对本工程的建设内容、环境保护设施及措施情况进行调查，核实环境影响评价文件及其审批文件要求的环境保护设施和措施的落实、变更情况等。</w:t>
      </w:r>
    </w:p>
    <w:p>
      <w:pPr>
        <w:widowControl w:val="0"/>
        <w:kinsoku/>
        <w:overflowPunct/>
        <w:topLinePunct w:val="0"/>
        <w:bidi w:val="0"/>
        <w:ind w:right="0" w:firstLine="480" w:firstLineChars="0"/>
        <w:textAlignment w:val="auto"/>
        <w:rPr>
          <w:rFonts w:cs="Times New Roman"/>
          <w:color w:val="auto"/>
          <w:sz w:val="24"/>
          <w:szCs w:val="24"/>
        </w:rPr>
      </w:pPr>
      <w:r>
        <w:rPr>
          <w:rFonts w:hint="eastAsia" w:cs="Times New Roman"/>
          <w:color w:val="auto"/>
          <w:sz w:val="24"/>
          <w:szCs w:val="24"/>
          <w:lang w:eastAsia="zh-CN"/>
        </w:rPr>
        <w:t>（5）通过对项目所在区域受影响公众发放公众参与调查表进行社会影响调查，了解工程实际存在的社会、环境影响问题及目前可能遗留的问题，为改进已有环保措施提供基础</w:t>
      </w:r>
      <w:r>
        <w:rPr>
          <w:rFonts w:hint="eastAsia" w:cs="Times New Roman"/>
          <w:color w:val="auto"/>
          <w:sz w:val="24"/>
          <w:szCs w:val="24"/>
        </w:rPr>
        <w:t>。</w:t>
      </w:r>
    </w:p>
    <w:p>
      <w:pPr>
        <w:widowControl w:val="0"/>
        <w:kinsoku/>
        <w:overflowPunct/>
        <w:topLinePunct w:val="0"/>
        <w:bidi w:val="0"/>
        <w:ind w:right="0"/>
        <w:textAlignment w:val="auto"/>
        <w:rPr>
          <w:color w:val="auto"/>
        </w:rPr>
      </w:pPr>
    </w:p>
    <w:p>
      <w:pPr>
        <w:pStyle w:val="3"/>
        <w:keepNext/>
        <w:keepLines/>
        <w:pageBreakBefore/>
        <w:widowControl w:val="0"/>
        <w:kinsoku/>
        <w:wordWrap/>
        <w:overflowPunct/>
        <w:topLinePunct w:val="0"/>
        <w:autoSpaceDE/>
        <w:autoSpaceDN/>
        <w:bidi w:val="0"/>
        <w:adjustRightInd/>
        <w:snapToGrid/>
        <w:ind w:right="0"/>
        <w:jc w:val="center"/>
        <w:textAlignment w:val="auto"/>
        <w:outlineLvl w:val="0"/>
        <w:rPr>
          <w:rFonts w:hint="eastAsia" w:eastAsiaTheme="minorEastAsia"/>
          <w:color w:val="auto"/>
          <w:lang w:val="en-US" w:eastAsia="zh-CN"/>
        </w:rPr>
      </w:pPr>
      <w:bookmarkStart w:id="637" w:name="_Toc54_WPSOffice_Level1"/>
      <w:bookmarkStart w:id="638" w:name="_Toc18826"/>
      <w:r>
        <w:rPr>
          <w:rFonts w:hint="eastAsia" w:ascii="Times New Roman" w:hAnsi="Times New Roman"/>
          <w:color w:val="auto"/>
          <w:kern w:val="2"/>
          <w:szCs w:val="32"/>
          <w:lang w:val="en-US" w:eastAsia="zh-CN"/>
        </w:rPr>
        <w:t xml:space="preserve">3 </w:t>
      </w:r>
      <w:r>
        <w:rPr>
          <w:rFonts w:hint="eastAsia"/>
          <w:color w:val="auto"/>
        </w:rPr>
        <w:t>工程</w:t>
      </w:r>
      <w:bookmarkEnd w:id="637"/>
      <w:r>
        <w:rPr>
          <w:rFonts w:hint="eastAsia"/>
          <w:color w:val="auto"/>
          <w:lang w:eastAsia="zh-CN"/>
        </w:rPr>
        <w:t>调查</w:t>
      </w:r>
      <w:bookmarkEnd w:id="638"/>
    </w:p>
    <w:p>
      <w:pPr>
        <w:pStyle w:val="4"/>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olor w:val="auto"/>
          <w:lang w:val="en-US" w:eastAsia="zh-CN"/>
        </w:rPr>
      </w:pPr>
      <w:bookmarkStart w:id="639" w:name="_Toc12318"/>
      <w:bookmarkStart w:id="640" w:name="_Toc330632934"/>
      <w:bookmarkStart w:id="641" w:name="_Toc20465"/>
      <w:bookmarkStart w:id="642" w:name="_Toc14529_WPSOffice_Level2"/>
      <w:bookmarkStart w:id="643" w:name="_Toc332916249"/>
      <w:r>
        <w:rPr>
          <w:rFonts w:hint="eastAsia" w:ascii="Times New Roman" w:hAnsi="Times New Roman"/>
          <w:color w:val="auto"/>
          <w:lang w:val="en-US" w:eastAsia="zh-CN"/>
        </w:rPr>
        <w:t>3.1 工程基本情况</w:t>
      </w:r>
      <w:bookmarkEnd w:id="639"/>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eastAsia="zh-CN"/>
        </w:rPr>
      </w:pPr>
      <w:bookmarkStart w:id="644" w:name="_Toc11666_WPSOffice_Level2"/>
      <w:bookmarkStart w:id="645" w:name="_Toc330632935"/>
      <w:bookmarkStart w:id="646" w:name="_Toc332916250"/>
      <w:bookmarkStart w:id="647" w:name="_Toc21839"/>
      <w:r>
        <w:rPr>
          <w:rFonts w:hint="eastAsia" w:ascii="Times New Roman" w:hAnsi="Times New Roman" w:eastAsia="宋体" w:cs="Times New Roman"/>
          <w:bCs/>
          <w:snapToGrid w:val="0"/>
          <w:color w:val="auto"/>
          <w:kern w:val="40"/>
          <w:sz w:val="24"/>
          <w:szCs w:val="24"/>
          <w:lang w:eastAsia="zh-CN"/>
        </w:rPr>
        <w:t>项目名称：</w:t>
      </w:r>
      <w:r>
        <w:rPr>
          <w:rFonts w:hint="eastAsia" w:eastAsia="宋体" w:cs="Times New Roman"/>
          <w:bCs/>
          <w:snapToGrid w:val="0"/>
          <w:color w:val="auto"/>
          <w:kern w:val="40"/>
          <w:sz w:val="24"/>
          <w:szCs w:val="24"/>
          <w:lang w:eastAsia="zh-CN"/>
        </w:rPr>
        <w:t>新蓬</w:t>
      </w:r>
      <w:r>
        <w:rPr>
          <w:rFonts w:hint="eastAsia" w:eastAsia="宋体" w:cs="Times New Roman"/>
          <w:bCs/>
          <w:snapToGrid w:val="0"/>
          <w:color w:val="auto"/>
          <w:kern w:val="40"/>
          <w:sz w:val="24"/>
          <w:szCs w:val="24"/>
          <w:lang w:val="en-US" w:eastAsia="zh-CN"/>
        </w:rPr>
        <w:t>254</w:t>
      </w:r>
      <w:r>
        <w:rPr>
          <w:rFonts w:hint="eastAsia" w:ascii="Times New Roman" w:hAnsi="Times New Roman" w:eastAsia="宋体" w:cs="Times New Roman"/>
          <w:bCs/>
          <w:snapToGrid w:val="0"/>
          <w:color w:val="auto"/>
          <w:kern w:val="40"/>
          <w:sz w:val="24"/>
          <w:szCs w:val="24"/>
          <w:lang w:val="en-US" w:eastAsia="zh-CN"/>
        </w:rPr>
        <w:t>井组钻采工程</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val="en-US" w:eastAsia="zh-CN"/>
        </w:rPr>
      </w:pPr>
      <w:r>
        <w:rPr>
          <w:rFonts w:hint="eastAsia" w:ascii="Times New Roman" w:hAnsi="Times New Roman" w:eastAsia="宋体" w:cs="Times New Roman"/>
          <w:bCs/>
          <w:snapToGrid w:val="0"/>
          <w:color w:val="auto"/>
          <w:kern w:val="40"/>
          <w:sz w:val="24"/>
          <w:szCs w:val="24"/>
          <w:lang w:eastAsia="zh-CN"/>
        </w:rPr>
        <w:t>建设单位：中国</w:t>
      </w:r>
      <w:r>
        <w:rPr>
          <w:rFonts w:hint="eastAsia" w:ascii="Times New Roman" w:hAnsi="Times New Roman" w:eastAsia="宋体" w:cs="Times New Roman"/>
          <w:bCs/>
          <w:snapToGrid w:val="0"/>
          <w:color w:val="auto"/>
          <w:kern w:val="40"/>
          <w:sz w:val="24"/>
          <w:szCs w:val="24"/>
          <w:lang w:val="en-US" w:eastAsia="zh-CN"/>
        </w:rPr>
        <w:t>石油化工股份有限公司西南油气分公司</w:t>
      </w:r>
      <w:r>
        <w:rPr>
          <w:rFonts w:hint="eastAsia" w:ascii="Times New Roman" w:hAnsi="Times New Roman" w:eastAsia="宋体" w:cs="Times New Roman"/>
          <w:bCs/>
          <w:snapToGrid w:val="0"/>
          <w:color w:val="auto"/>
          <w:kern w:val="40"/>
          <w:sz w:val="24"/>
          <w:szCs w:val="24"/>
          <w:lang w:eastAsia="zh-CN"/>
        </w:rPr>
        <w:t>产能建设及勘探项目部</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val="en-US" w:eastAsia="zh-CN"/>
        </w:rPr>
      </w:pPr>
      <w:r>
        <w:rPr>
          <w:rFonts w:hint="eastAsia" w:ascii="Times New Roman" w:hAnsi="Times New Roman" w:eastAsia="宋体" w:cs="Times New Roman"/>
          <w:bCs/>
          <w:snapToGrid w:val="0"/>
          <w:color w:val="auto"/>
          <w:kern w:val="40"/>
          <w:sz w:val="24"/>
          <w:szCs w:val="24"/>
          <w:lang w:val="en-US" w:eastAsia="zh-CN"/>
        </w:rPr>
        <w:t>建设地点：四川省</w:t>
      </w:r>
      <w:r>
        <w:rPr>
          <w:rFonts w:hint="eastAsia"/>
          <w:color w:val="auto"/>
          <w:sz w:val="24"/>
        </w:rPr>
        <w:t>德阳市旌阳区孝泉镇</w:t>
      </w:r>
      <w:r>
        <w:rPr>
          <w:rFonts w:hint="eastAsia" w:cs="Times New Roman"/>
          <w:color w:val="auto"/>
          <w:sz w:val="24"/>
          <w:szCs w:val="24"/>
          <w:lang w:val="en-US" w:eastAsia="zh-CN"/>
        </w:rPr>
        <w:t>****</w:t>
      </w:r>
      <w:r>
        <w:rPr>
          <w:rFonts w:hint="eastAsia"/>
          <w:color w:val="auto"/>
          <w:sz w:val="24"/>
        </w:rPr>
        <w:t>组（新蓬301井场）</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val="en-US" w:eastAsia="zh-CN"/>
        </w:rPr>
      </w:pPr>
      <w:r>
        <w:rPr>
          <w:rFonts w:hint="eastAsia" w:ascii="Times New Roman" w:hAnsi="Times New Roman" w:eastAsia="宋体" w:cs="Times New Roman"/>
          <w:bCs/>
          <w:snapToGrid w:val="0"/>
          <w:color w:val="auto"/>
          <w:kern w:val="40"/>
          <w:sz w:val="24"/>
          <w:szCs w:val="24"/>
          <w:lang w:val="en-US" w:eastAsia="zh-CN"/>
        </w:rPr>
        <w:t>建设性质：新建</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eastAsia="zh-CN"/>
        </w:rPr>
      </w:pPr>
      <w:r>
        <w:rPr>
          <w:rFonts w:hint="eastAsia" w:ascii="Times New Roman" w:hAnsi="Times New Roman" w:eastAsia="宋体" w:cs="Times New Roman"/>
          <w:bCs/>
          <w:snapToGrid w:val="0"/>
          <w:color w:val="auto"/>
          <w:kern w:val="40"/>
          <w:sz w:val="24"/>
          <w:szCs w:val="24"/>
          <w:lang w:val="en-US" w:eastAsia="zh-CN"/>
        </w:rPr>
        <w:t>建设规模：</w:t>
      </w:r>
      <w:r>
        <w:rPr>
          <w:rFonts w:hint="eastAsia" w:eastAsia="宋体" w:cs="Times New Roman"/>
          <w:bCs/>
          <w:snapToGrid w:val="0"/>
          <w:color w:val="auto"/>
          <w:kern w:val="40"/>
          <w:sz w:val="24"/>
          <w:szCs w:val="24"/>
          <w:lang w:val="en-US" w:eastAsia="zh-CN"/>
        </w:rPr>
        <w:t>设计</w:t>
      </w:r>
      <w:r>
        <w:rPr>
          <w:rFonts w:hint="eastAsia" w:ascii="Times New Roman" w:hAnsi="Times New Roman" w:eastAsia="宋体" w:cs="Times New Roman"/>
          <w:bCs/>
          <w:snapToGrid w:val="0"/>
          <w:color w:val="auto"/>
          <w:kern w:val="40"/>
          <w:sz w:val="24"/>
          <w:szCs w:val="24"/>
          <w:lang w:val="en-US" w:eastAsia="zh-CN"/>
        </w:rPr>
        <w:t>单井采气规模</w:t>
      </w:r>
      <w:r>
        <w:rPr>
          <w:rFonts w:hint="eastAsia" w:cs="Times New Roman"/>
          <w:color w:val="auto"/>
          <w:sz w:val="24"/>
          <w:szCs w:val="24"/>
          <w:lang w:val="en-US" w:eastAsia="zh-CN"/>
        </w:rPr>
        <w:t>****</w:t>
      </w:r>
      <w:r>
        <w:rPr>
          <w:rFonts w:hint="eastAsia" w:ascii="Times New Roman" w:hAnsi="Times New Roman" w:eastAsia="宋体" w:cs="Times New Roman"/>
          <w:bCs/>
          <w:snapToGrid w:val="0"/>
          <w:color w:val="auto"/>
          <w:kern w:val="40"/>
          <w:sz w:val="24"/>
          <w:szCs w:val="24"/>
          <w:lang w:eastAsia="zh-CN"/>
        </w:rPr>
        <w:t>m</w:t>
      </w:r>
      <w:r>
        <w:rPr>
          <w:rFonts w:hint="eastAsia" w:ascii="Times New Roman" w:hAnsi="Times New Roman" w:eastAsia="宋体" w:cs="Times New Roman"/>
          <w:bCs/>
          <w:snapToGrid w:val="0"/>
          <w:color w:val="auto"/>
          <w:kern w:val="40"/>
          <w:sz w:val="24"/>
          <w:szCs w:val="24"/>
          <w:vertAlign w:val="superscript"/>
          <w:lang w:eastAsia="zh-CN"/>
        </w:rPr>
        <w:t>3</w:t>
      </w:r>
      <w:r>
        <w:rPr>
          <w:rFonts w:hint="eastAsia" w:ascii="Times New Roman" w:hAnsi="Times New Roman" w:eastAsia="宋体" w:cs="Times New Roman"/>
          <w:bCs/>
          <w:snapToGrid w:val="0"/>
          <w:color w:val="auto"/>
          <w:kern w:val="40"/>
          <w:sz w:val="24"/>
          <w:szCs w:val="24"/>
          <w:lang w:eastAsia="zh-CN"/>
        </w:rPr>
        <w:t xml:space="preserve">/d </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ascii="Times New Roman" w:hAnsi="Times New Roman" w:cs="Times New Roman" w:eastAsiaTheme="minorEastAsia"/>
          <w:b w:val="0"/>
          <w:bCs/>
          <w:color w:val="auto"/>
          <w:kern w:val="2"/>
          <w:sz w:val="24"/>
          <w:szCs w:val="24"/>
          <w:lang w:val="en-US" w:eastAsia="zh-CN" w:bidi="ar-SA"/>
        </w:rPr>
      </w:pPr>
      <w:r>
        <w:rPr>
          <w:rFonts w:hint="eastAsia" w:ascii="Times New Roman" w:hAnsi="Times New Roman" w:cs="Times New Roman" w:eastAsiaTheme="minorEastAsia"/>
          <w:b w:val="0"/>
          <w:bCs/>
          <w:color w:val="auto"/>
          <w:kern w:val="2"/>
          <w:sz w:val="24"/>
          <w:szCs w:val="24"/>
          <w:lang w:val="en-US" w:eastAsia="zh-CN" w:bidi="ar-SA"/>
        </w:rPr>
        <w:t>占地面积：</w:t>
      </w:r>
      <w:r>
        <w:rPr>
          <w:rFonts w:hint="eastAsia" w:cs="Times New Roman"/>
          <w:b w:val="0"/>
          <w:bCs/>
          <w:color w:val="auto"/>
          <w:kern w:val="2"/>
          <w:sz w:val="24"/>
          <w:szCs w:val="24"/>
          <w:lang w:val="en-US" w:eastAsia="zh-CN" w:bidi="ar-SA"/>
        </w:rPr>
        <w:t>项目临时占地面积为</w:t>
      </w:r>
      <w:r>
        <w:rPr>
          <w:rFonts w:hint="eastAsia" w:cs="Times New Roman"/>
          <w:color w:val="auto"/>
          <w:sz w:val="24"/>
          <w:szCs w:val="24"/>
          <w:lang w:val="en-US" w:eastAsia="zh-CN"/>
        </w:rPr>
        <w:t>****</w:t>
      </w:r>
      <w:r>
        <w:rPr>
          <w:rFonts w:hint="eastAsia" w:cs="Times New Roman"/>
          <w:b w:val="0"/>
          <w:bCs/>
          <w:color w:val="auto"/>
          <w:kern w:val="2"/>
          <w:sz w:val="24"/>
          <w:szCs w:val="24"/>
          <w:lang w:val="en-US" w:eastAsia="zh-CN" w:bidi="ar-SA"/>
        </w:rPr>
        <w:t>m</w:t>
      </w:r>
      <w:r>
        <w:rPr>
          <w:rFonts w:hint="eastAsia" w:cs="Times New Roman"/>
          <w:b w:val="0"/>
          <w:bCs/>
          <w:color w:val="auto"/>
          <w:kern w:val="2"/>
          <w:sz w:val="24"/>
          <w:szCs w:val="24"/>
          <w:vertAlign w:val="superscript"/>
          <w:lang w:val="en-US" w:eastAsia="zh-CN" w:bidi="ar-SA"/>
        </w:rPr>
        <w:t>2</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eastAsia="宋体" w:cs="Times New Roman"/>
          <w:color w:val="auto"/>
          <w:kern w:val="0"/>
          <w:sz w:val="24"/>
          <w:shd w:val="clear" w:color="auto" w:fill="FFFFFF"/>
          <w:lang w:val="en-US" w:eastAsia="zh-CN" w:bidi="ar"/>
        </w:rPr>
      </w:pPr>
      <w:r>
        <w:rPr>
          <w:rFonts w:hint="eastAsia" w:ascii="Times New Roman" w:hAnsi="Times New Roman" w:eastAsia="宋体" w:cs="Times New Roman"/>
          <w:bCs/>
          <w:snapToGrid w:val="0"/>
          <w:color w:val="auto"/>
          <w:kern w:val="40"/>
          <w:sz w:val="24"/>
          <w:szCs w:val="24"/>
          <w:lang w:eastAsia="zh-CN"/>
        </w:rPr>
        <w:t>项目投资：</w:t>
      </w:r>
      <w:r>
        <w:rPr>
          <w:rFonts w:hint="eastAsia" w:ascii="Times New Roman" w:hAnsi="Times New Roman" w:eastAsia="宋体" w:cs="Times New Roman"/>
          <w:bCs/>
          <w:snapToGrid w:val="0"/>
          <w:color w:val="auto"/>
          <w:kern w:val="40"/>
          <w:sz w:val="24"/>
          <w:szCs w:val="24"/>
          <w:lang w:val="en-US" w:eastAsia="zh-CN"/>
        </w:rPr>
        <w:t>工程</w:t>
      </w:r>
      <w:r>
        <w:rPr>
          <w:rFonts w:hint="eastAsia" w:eastAsia="宋体" w:cs="Times New Roman"/>
          <w:bCs/>
          <w:snapToGrid w:val="0"/>
          <w:color w:val="auto"/>
          <w:kern w:val="40"/>
          <w:sz w:val="24"/>
          <w:szCs w:val="24"/>
          <w:lang w:val="en-US" w:eastAsia="zh-CN"/>
        </w:rPr>
        <w:t>实际</w:t>
      </w:r>
      <w:r>
        <w:rPr>
          <w:rFonts w:hint="eastAsia" w:ascii="Times New Roman" w:hAnsi="Times New Roman" w:eastAsia="宋体" w:cs="Times New Roman"/>
          <w:bCs/>
          <w:snapToGrid w:val="0"/>
          <w:color w:val="auto"/>
          <w:kern w:val="40"/>
          <w:sz w:val="24"/>
          <w:szCs w:val="24"/>
          <w:lang w:val="en-US" w:eastAsia="zh-CN"/>
        </w:rPr>
        <w:t>总投资</w:t>
      </w:r>
      <w:r>
        <w:rPr>
          <w:rFonts w:hint="eastAsia" w:cs="Times New Roman"/>
          <w:color w:val="auto"/>
          <w:sz w:val="24"/>
          <w:szCs w:val="24"/>
          <w:lang w:val="en-US" w:eastAsia="zh-CN"/>
        </w:rPr>
        <w:t>**</w:t>
      </w:r>
      <w:r>
        <w:rPr>
          <w:rFonts w:hint="eastAsia" w:eastAsia="宋体" w:cs="Times New Roman"/>
          <w:color w:val="auto"/>
          <w:kern w:val="0"/>
          <w:sz w:val="24"/>
          <w:shd w:val="clear" w:color="auto" w:fill="FFFFFF"/>
          <w:lang w:val="en-US" w:eastAsia="zh-CN" w:bidi="ar"/>
        </w:rPr>
        <w:t>万元，环保投资</w:t>
      </w:r>
      <w:r>
        <w:rPr>
          <w:rFonts w:hint="eastAsia" w:cs="Times New Roman"/>
          <w:color w:val="auto"/>
          <w:sz w:val="24"/>
          <w:szCs w:val="24"/>
          <w:lang w:val="en-US" w:eastAsia="zh-CN"/>
        </w:rPr>
        <w:t>**</w:t>
      </w:r>
      <w:r>
        <w:rPr>
          <w:rFonts w:hint="eastAsia" w:eastAsia="宋体" w:cs="Times New Roman"/>
          <w:color w:val="auto"/>
          <w:kern w:val="0"/>
          <w:sz w:val="24"/>
          <w:shd w:val="clear" w:color="auto" w:fill="FFFFFF"/>
          <w:lang w:val="en-US" w:eastAsia="zh-CN" w:bidi="ar"/>
        </w:rPr>
        <w:t>万元，占项目总投资</w:t>
      </w:r>
      <w:r>
        <w:rPr>
          <w:rFonts w:hint="eastAsia" w:cs="Times New Roman"/>
          <w:color w:val="auto"/>
          <w:sz w:val="24"/>
          <w:szCs w:val="24"/>
          <w:lang w:val="en-US" w:eastAsia="zh-CN"/>
        </w:rPr>
        <w:t>**</w:t>
      </w:r>
      <w:r>
        <w:rPr>
          <w:rFonts w:hint="eastAsia" w:eastAsia="宋体" w:cs="Times New Roman"/>
          <w:color w:val="auto"/>
          <w:kern w:val="0"/>
          <w:sz w:val="24"/>
          <w:shd w:val="clear" w:color="auto" w:fill="FFFFFF"/>
          <w:lang w:val="en-US" w:eastAsia="zh-CN" w:bidi="ar"/>
        </w:rPr>
        <w:t>%。</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eastAsia="宋体" w:cs="Times New Roman"/>
          <w:bCs/>
          <w:snapToGrid w:val="0"/>
          <w:color w:val="auto"/>
          <w:kern w:val="40"/>
          <w:sz w:val="24"/>
          <w:szCs w:val="24"/>
          <w:lang w:val="en-US" w:eastAsia="zh-CN"/>
        </w:rPr>
      </w:pPr>
      <w:r>
        <w:rPr>
          <w:rFonts w:hint="eastAsia" w:eastAsia="宋体" w:cs="Times New Roman"/>
          <w:bCs/>
          <w:snapToGrid w:val="0"/>
          <w:color w:val="auto"/>
          <w:kern w:val="40"/>
          <w:sz w:val="24"/>
          <w:szCs w:val="24"/>
          <w:lang w:val="en-US" w:eastAsia="zh-CN"/>
        </w:rPr>
        <w:t>项目概况：</w:t>
      </w:r>
      <w:r>
        <w:rPr>
          <w:rFonts w:hint="eastAsia" w:eastAsia="宋体" w:cs="Times New Roman"/>
          <w:bCs/>
          <w:snapToGrid w:val="0"/>
          <w:color w:val="auto"/>
          <w:kern w:val="40"/>
          <w:sz w:val="24"/>
          <w:szCs w:val="24"/>
          <w:lang w:eastAsia="zh-CN"/>
        </w:rPr>
        <w:t>新蓬</w:t>
      </w:r>
      <w:r>
        <w:rPr>
          <w:rFonts w:hint="eastAsia" w:eastAsia="宋体" w:cs="Times New Roman"/>
          <w:bCs/>
          <w:snapToGrid w:val="0"/>
          <w:color w:val="auto"/>
          <w:kern w:val="40"/>
          <w:sz w:val="24"/>
          <w:szCs w:val="24"/>
          <w:lang w:val="en-US" w:eastAsia="zh-CN"/>
        </w:rPr>
        <w:t>254井组钻采工程包括钻前、钻井和采气工程，场内部署钻井3口，包括：</w:t>
      </w:r>
      <w:r>
        <w:rPr>
          <w:rFonts w:hint="eastAsia" w:ascii="Times New Roman" w:hAnsi="Times New Roman" w:eastAsia="宋体" w:cs="Times New Roman"/>
          <w:color w:val="auto"/>
          <w:kern w:val="0"/>
          <w:sz w:val="24"/>
          <w:shd w:val="clear" w:color="auto" w:fill="FFFFFF"/>
          <w:lang w:bidi="ar"/>
        </w:rPr>
        <w:t>新蓬2</w:t>
      </w:r>
      <w:r>
        <w:rPr>
          <w:rFonts w:hint="eastAsia" w:eastAsia="宋体" w:cs="Times New Roman"/>
          <w:color w:val="auto"/>
          <w:kern w:val="0"/>
          <w:sz w:val="24"/>
          <w:shd w:val="clear" w:color="auto" w:fill="FFFFFF"/>
          <w:lang w:val="en-US" w:eastAsia="zh-CN" w:bidi="ar"/>
        </w:rPr>
        <w:t>54</w:t>
      </w:r>
      <w:r>
        <w:rPr>
          <w:rFonts w:ascii="Times New Roman" w:hAnsi="Times New Roman" w:eastAsia="宋体" w:cs="Times New Roman"/>
          <w:color w:val="auto"/>
          <w:sz w:val="24"/>
        </w:rPr>
        <w:t>井</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kern w:val="0"/>
          <w:sz w:val="24"/>
          <w:shd w:val="clear" w:color="auto" w:fill="FFFFFF"/>
          <w:lang w:bidi="ar"/>
        </w:rPr>
        <w:t>新蓬2</w:t>
      </w:r>
      <w:r>
        <w:rPr>
          <w:rFonts w:hint="eastAsia" w:eastAsia="宋体" w:cs="Times New Roman"/>
          <w:color w:val="auto"/>
          <w:kern w:val="0"/>
          <w:sz w:val="24"/>
          <w:shd w:val="clear" w:color="auto" w:fill="FFFFFF"/>
          <w:lang w:val="en-US" w:eastAsia="zh-CN" w:bidi="ar"/>
        </w:rPr>
        <w:t>5-11</w:t>
      </w:r>
      <w:r>
        <w:rPr>
          <w:rFonts w:ascii="Times New Roman" w:hAnsi="Times New Roman" w:eastAsia="宋体" w:cs="Times New Roman"/>
          <w:color w:val="auto"/>
          <w:sz w:val="24"/>
        </w:rPr>
        <w:t>井</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kern w:val="0"/>
          <w:sz w:val="24"/>
          <w:shd w:val="clear" w:color="auto" w:fill="FFFFFF"/>
          <w:lang w:bidi="ar"/>
        </w:rPr>
        <w:t>新蓬2</w:t>
      </w:r>
      <w:r>
        <w:rPr>
          <w:rFonts w:hint="eastAsia" w:eastAsia="宋体" w:cs="Times New Roman"/>
          <w:color w:val="auto"/>
          <w:kern w:val="0"/>
          <w:sz w:val="24"/>
          <w:shd w:val="clear" w:color="auto" w:fill="FFFFFF"/>
          <w:lang w:val="en-US" w:eastAsia="zh-CN" w:bidi="ar"/>
        </w:rPr>
        <w:t>4-13</w:t>
      </w:r>
      <w:r>
        <w:rPr>
          <w:rFonts w:ascii="Times New Roman" w:hAnsi="Times New Roman" w:eastAsia="宋体" w:cs="Times New Roman"/>
          <w:color w:val="auto"/>
          <w:sz w:val="24"/>
        </w:rPr>
        <w:t>井</w:t>
      </w:r>
      <w:r>
        <w:rPr>
          <w:rFonts w:hint="eastAsia" w:eastAsia="宋体" w:cs="Times New Roman"/>
          <w:bCs/>
          <w:snapToGrid w:val="0"/>
          <w:color w:val="auto"/>
          <w:kern w:val="40"/>
          <w:sz w:val="24"/>
          <w:szCs w:val="24"/>
          <w:lang w:val="en-US" w:eastAsia="zh-CN"/>
        </w:rPr>
        <w:t>，是在四川盆地川西坳陷新场构造地区上的3口开发井，目的层为蓬莱镇组。实际钻井1口，</w:t>
      </w:r>
      <w:r>
        <w:rPr>
          <w:rFonts w:hint="eastAsia" w:ascii="Times New Roman" w:hAnsi="Times New Roman" w:eastAsia="宋体" w:cs="Times New Roman"/>
          <w:color w:val="auto"/>
          <w:kern w:val="0"/>
          <w:sz w:val="24"/>
          <w:shd w:val="clear" w:color="auto" w:fill="FFFFFF"/>
          <w:lang w:bidi="ar"/>
        </w:rPr>
        <w:t>新蓬2</w:t>
      </w:r>
      <w:r>
        <w:rPr>
          <w:rFonts w:hint="eastAsia" w:eastAsia="宋体" w:cs="Times New Roman"/>
          <w:color w:val="auto"/>
          <w:kern w:val="0"/>
          <w:sz w:val="24"/>
          <w:shd w:val="clear" w:color="auto" w:fill="FFFFFF"/>
          <w:lang w:val="en-US" w:eastAsia="zh-CN" w:bidi="ar"/>
        </w:rPr>
        <w:t>54</w:t>
      </w:r>
      <w:r>
        <w:rPr>
          <w:rFonts w:ascii="Times New Roman" w:hAnsi="Times New Roman" w:eastAsia="宋体" w:cs="Times New Roman"/>
          <w:color w:val="auto"/>
          <w:sz w:val="24"/>
        </w:rPr>
        <w:t>井</w:t>
      </w:r>
      <w:r>
        <w:rPr>
          <w:rFonts w:hint="eastAsia" w:eastAsia="宋体" w:cs="Times New Roman"/>
          <w:bCs/>
          <w:snapToGrid w:val="0"/>
          <w:color w:val="auto"/>
          <w:kern w:val="40"/>
          <w:sz w:val="24"/>
          <w:szCs w:val="24"/>
          <w:lang w:val="en-US" w:eastAsia="zh-CN"/>
        </w:rPr>
        <w:t>实际完钻井深/垂深</w:t>
      </w:r>
      <w:r>
        <w:rPr>
          <w:rFonts w:hint="eastAsia" w:cs="Times New Roman"/>
          <w:color w:val="auto"/>
          <w:sz w:val="24"/>
          <w:szCs w:val="24"/>
          <w:lang w:val="en-US" w:eastAsia="zh-CN"/>
        </w:rPr>
        <w:t>****</w:t>
      </w:r>
      <w:r>
        <w:rPr>
          <w:rFonts w:hint="eastAsia" w:eastAsia="宋体" w:cs="Times New Roman"/>
          <w:bCs/>
          <w:snapToGrid w:val="0"/>
          <w:color w:val="auto"/>
          <w:kern w:val="40"/>
          <w:sz w:val="24"/>
          <w:szCs w:val="24"/>
          <w:lang w:val="en-US" w:eastAsia="zh-CN"/>
        </w:rPr>
        <w:t>m。完钻后进行了油气压裂与测试，目前</w:t>
      </w:r>
      <w:r>
        <w:rPr>
          <w:rFonts w:hint="eastAsia"/>
          <w:bCs/>
          <w:color w:val="auto"/>
          <w:kern w:val="0"/>
          <w:sz w:val="24"/>
          <w:lang w:val="en-US" w:eastAsia="zh-CN"/>
        </w:rPr>
        <w:t>为长停井</w:t>
      </w:r>
      <w:r>
        <w:rPr>
          <w:rFonts w:hint="eastAsia" w:eastAsia="宋体" w:cs="Times New Roman"/>
          <w:bCs/>
          <w:snapToGrid w:val="0"/>
          <w:color w:val="auto"/>
          <w:kern w:val="40"/>
          <w:sz w:val="24"/>
          <w:szCs w:val="24"/>
          <w:lang w:val="en-US" w:eastAsia="zh-CN"/>
        </w:rPr>
        <w:t>。</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eastAsia="宋体" w:cs="Times New Roman"/>
          <w:bCs/>
          <w:snapToGrid w:val="0"/>
          <w:color w:val="auto"/>
          <w:kern w:val="40"/>
          <w:sz w:val="24"/>
          <w:szCs w:val="24"/>
          <w:lang w:val="en-US" w:eastAsia="zh-CN"/>
        </w:rPr>
      </w:pPr>
      <w:r>
        <w:rPr>
          <w:rFonts w:hint="eastAsia" w:ascii="Times New Roman" w:hAnsi="Times New Roman" w:eastAsia="宋体" w:cs="Times New Roman"/>
          <w:color w:val="auto"/>
          <w:kern w:val="0"/>
          <w:sz w:val="24"/>
          <w:shd w:val="clear" w:color="auto" w:fill="FFFFFF"/>
          <w:lang w:bidi="ar"/>
        </w:rPr>
        <w:t>新蓬2</w:t>
      </w:r>
      <w:r>
        <w:rPr>
          <w:rFonts w:hint="eastAsia" w:eastAsia="宋体" w:cs="Times New Roman"/>
          <w:color w:val="auto"/>
          <w:kern w:val="0"/>
          <w:sz w:val="24"/>
          <w:shd w:val="clear" w:color="auto" w:fill="FFFFFF"/>
          <w:lang w:val="en-US" w:eastAsia="zh-CN" w:bidi="ar"/>
        </w:rPr>
        <w:t>5-11</w:t>
      </w:r>
      <w:r>
        <w:rPr>
          <w:rFonts w:ascii="Times New Roman" w:hAnsi="Times New Roman" w:eastAsia="宋体" w:cs="Times New Roman"/>
          <w:color w:val="auto"/>
          <w:sz w:val="24"/>
        </w:rPr>
        <w:t>井</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kern w:val="0"/>
          <w:sz w:val="24"/>
          <w:shd w:val="clear" w:color="auto" w:fill="FFFFFF"/>
          <w:lang w:bidi="ar"/>
        </w:rPr>
        <w:t>新蓬2</w:t>
      </w:r>
      <w:r>
        <w:rPr>
          <w:rFonts w:hint="eastAsia" w:eastAsia="宋体" w:cs="Times New Roman"/>
          <w:color w:val="auto"/>
          <w:kern w:val="0"/>
          <w:sz w:val="24"/>
          <w:shd w:val="clear" w:color="auto" w:fill="FFFFFF"/>
          <w:lang w:val="en-US" w:eastAsia="zh-CN" w:bidi="ar"/>
        </w:rPr>
        <w:t>4-13</w:t>
      </w:r>
      <w:r>
        <w:rPr>
          <w:rFonts w:ascii="Times New Roman" w:hAnsi="Times New Roman" w:eastAsia="宋体" w:cs="Times New Roman"/>
          <w:color w:val="auto"/>
          <w:sz w:val="24"/>
        </w:rPr>
        <w:t>井</w:t>
      </w:r>
      <w:r>
        <w:rPr>
          <w:rFonts w:hint="eastAsia" w:ascii="Times New Roman" w:hAnsi="Times New Roman" w:eastAsia="宋体" w:cs="Times New Roman"/>
          <w:color w:val="auto"/>
          <w:kern w:val="0"/>
          <w:sz w:val="24"/>
          <w:shd w:val="clear" w:color="auto" w:fill="FFFFFF"/>
          <w:lang w:bidi="ar"/>
        </w:rPr>
        <w:t>于2</w:t>
      </w:r>
      <w:r>
        <w:rPr>
          <w:rFonts w:ascii="Times New Roman" w:hAnsi="Times New Roman" w:eastAsia="宋体" w:cs="Times New Roman"/>
          <w:color w:val="auto"/>
          <w:kern w:val="0"/>
          <w:sz w:val="24"/>
          <w:shd w:val="clear" w:color="auto" w:fill="FFFFFF"/>
          <w:lang w:bidi="ar"/>
        </w:rPr>
        <w:t>022年</w:t>
      </w:r>
      <w:r>
        <w:rPr>
          <w:rFonts w:hint="eastAsia" w:cs="Times New Roman"/>
          <w:color w:val="auto"/>
          <w:sz w:val="24"/>
          <w:szCs w:val="24"/>
          <w:lang w:val="en-US" w:eastAsia="zh-CN"/>
        </w:rPr>
        <w:t>**</w:t>
      </w:r>
      <w:r>
        <w:rPr>
          <w:rFonts w:hint="eastAsia" w:ascii="Times New Roman" w:hAnsi="Times New Roman" w:eastAsia="宋体" w:cs="Times New Roman"/>
          <w:color w:val="auto"/>
          <w:kern w:val="0"/>
          <w:sz w:val="24"/>
          <w:shd w:val="clear" w:color="auto" w:fill="FFFFFF"/>
          <w:lang w:bidi="ar"/>
        </w:rPr>
        <w:t>月</w:t>
      </w:r>
      <w:r>
        <w:rPr>
          <w:rFonts w:hint="eastAsia" w:cs="Times New Roman"/>
          <w:color w:val="auto"/>
          <w:sz w:val="24"/>
          <w:szCs w:val="24"/>
          <w:lang w:val="en-US" w:eastAsia="zh-CN"/>
        </w:rPr>
        <w:t>**</w:t>
      </w:r>
      <w:r>
        <w:rPr>
          <w:rFonts w:hint="eastAsia" w:ascii="Times New Roman" w:hAnsi="Times New Roman" w:eastAsia="宋体" w:cs="Times New Roman"/>
          <w:color w:val="auto"/>
          <w:kern w:val="0"/>
          <w:sz w:val="24"/>
          <w:shd w:val="clear" w:color="auto" w:fill="FFFFFF"/>
          <w:lang w:bidi="ar"/>
        </w:rPr>
        <w:t>日《关于明确江沙3</w:t>
      </w:r>
      <w:r>
        <w:rPr>
          <w:rFonts w:ascii="Times New Roman" w:hAnsi="Times New Roman" w:eastAsia="宋体" w:cs="Times New Roman"/>
          <w:color w:val="auto"/>
          <w:kern w:val="0"/>
          <w:sz w:val="24"/>
          <w:shd w:val="clear" w:color="auto" w:fill="FFFFFF"/>
          <w:lang w:bidi="ar"/>
        </w:rPr>
        <w:t>21-1等</w:t>
      </w:r>
      <w:r>
        <w:rPr>
          <w:rFonts w:hint="eastAsia" w:ascii="Times New Roman" w:hAnsi="Times New Roman" w:eastAsia="宋体" w:cs="Times New Roman"/>
          <w:color w:val="auto"/>
          <w:kern w:val="0"/>
          <w:sz w:val="24"/>
          <w:shd w:val="clear" w:color="auto" w:fill="FFFFFF"/>
          <w:lang w:bidi="ar"/>
        </w:rPr>
        <w:t>4</w:t>
      </w:r>
      <w:r>
        <w:rPr>
          <w:rFonts w:ascii="Times New Roman" w:hAnsi="Times New Roman" w:eastAsia="宋体" w:cs="Times New Roman"/>
          <w:color w:val="auto"/>
          <w:kern w:val="0"/>
          <w:sz w:val="24"/>
          <w:shd w:val="clear" w:color="auto" w:fill="FFFFFF"/>
          <w:lang w:bidi="ar"/>
        </w:rPr>
        <w:t>0座井组下步工作的批复》（分公司开发</w:t>
      </w:r>
      <w:r>
        <w:rPr>
          <w:rFonts w:hint="eastAsia" w:ascii="Times New Roman" w:hAnsi="Times New Roman" w:eastAsia="宋体" w:cs="Times New Roman"/>
          <w:color w:val="auto"/>
          <w:kern w:val="0"/>
          <w:sz w:val="24"/>
          <w:shd w:val="clear" w:color="auto" w:fill="FFFFFF"/>
          <w:lang w:bidi="ar"/>
        </w:rPr>
        <w:t>〔2</w:t>
      </w:r>
      <w:r>
        <w:rPr>
          <w:rFonts w:ascii="Times New Roman" w:hAnsi="Times New Roman" w:eastAsia="宋体" w:cs="Times New Roman"/>
          <w:color w:val="auto"/>
          <w:kern w:val="0"/>
          <w:sz w:val="24"/>
          <w:shd w:val="clear" w:color="auto" w:fill="FFFFFF"/>
          <w:lang w:bidi="ar"/>
        </w:rPr>
        <w:t>022</w:t>
      </w:r>
      <w:r>
        <w:rPr>
          <w:rFonts w:hint="eastAsia" w:ascii="Times New Roman" w:hAnsi="Times New Roman" w:eastAsia="宋体" w:cs="Times New Roman"/>
          <w:color w:val="auto"/>
          <w:kern w:val="0"/>
          <w:sz w:val="24"/>
          <w:shd w:val="clear" w:color="auto" w:fill="FFFFFF"/>
          <w:lang w:bidi="ar"/>
        </w:rPr>
        <w:t>〕</w:t>
      </w:r>
      <w:r>
        <w:rPr>
          <w:rFonts w:hint="eastAsia" w:cs="Times New Roman"/>
          <w:color w:val="auto"/>
          <w:sz w:val="24"/>
          <w:szCs w:val="24"/>
          <w:lang w:val="en-US" w:eastAsia="zh-CN"/>
        </w:rPr>
        <w:t>**</w:t>
      </w:r>
      <w:r>
        <w:rPr>
          <w:rFonts w:ascii="Times New Roman" w:hAnsi="Times New Roman" w:eastAsia="宋体" w:cs="Times New Roman"/>
          <w:color w:val="auto"/>
          <w:kern w:val="0"/>
          <w:sz w:val="24"/>
          <w:shd w:val="clear" w:color="auto" w:fill="FFFFFF"/>
          <w:lang w:bidi="ar"/>
        </w:rPr>
        <w:t>号）</w:t>
      </w:r>
      <w:r>
        <w:rPr>
          <w:rFonts w:hint="eastAsia" w:ascii="Times New Roman" w:hAnsi="Times New Roman" w:eastAsia="宋体" w:cs="Times New Roman"/>
          <w:color w:val="auto"/>
          <w:kern w:val="0"/>
          <w:sz w:val="24"/>
          <w:shd w:val="clear" w:color="auto" w:fill="FFFFFF"/>
          <w:lang w:bidi="ar"/>
        </w:rPr>
        <w:t>不再实施</w:t>
      </w:r>
      <w:r>
        <w:rPr>
          <w:rFonts w:hint="eastAsia" w:eastAsia="宋体" w:cs="Times New Roman"/>
          <w:bCs/>
          <w:snapToGrid w:val="0"/>
          <w:color w:val="auto"/>
          <w:kern w:val="40"/>
          <w:sz w:val="24"/>
          <w:szCs w:val="24"/>
          <w:lang w:val="en-US" w:eastAsia="zh-CN"/>
        </w:rPr>
        <w:t>。</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eastAsia="宋体" w:cs="Times New Roman"/>
          <w:bCs/>
          <w:snapToGrid w:val="0"/>
          <w:color w:val="auto"/>
          <w:kern w:val="40"/>
          <w:sz w:val="24"/>
          <w:szCs w:val="24"/>
          <w:lang w:val="en-US" w:eastAsia="zh-CN"/>
        </w:rPr>
      </w:pPr>
    </w:p>
    <w:bookmarkEnd w:id="644"/>
    <w:bookmarkEnd w:id="645"/>
    <w:bookmarkEnd w:id="646"/>
    <w:bookmarkEnd w:id="647"/>
    <w:p>
      <w:pPr>
        <w:pStyle w:val="4"/>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olor w:val="auto"/>
          <w:lang w:val="en-US" w:eastAsia="zh-CN"/>
        </w:rPr>
      </w:pPr>
      <w:bookmarkStart w:id="648" w:name="_Toc28569"/>
      <w:r>
        <w:rPr>
          <w:rFonts w:hint="eastAsia" w:ascii="Times New Roman" w:hAnsi="Times New Roman"/>
          <w:color w:val="auto"/>
          <w:lang w:val="en-US" w:eastAsia="zh-CN"/>
        </w:rPr>
        <w:t>3.2 工程建设过程</w:t>
      </w:r>
      <w:bookmarkEnd w:id="648"/>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eastAsia="宋体"/>
          <w:color w:val="auto"/>
          <w:sz w:val="24"/>
        </w:rPr>
        <w:t>本工程具体建设情况见</w:t>
      </w:r>
      <w:r>
        <w:rPr>
          <w:rFonts w:hint="eastAsia" w:eastAsia="宋体"/>
          <w:color w:val="auto"/>
          <w:sz w:val="24"/>
          <w:lang w:eastAsia="zh-CN"/>
        </w:rPr>
        <w:t>下</w:t>
      </w:r>
      <w:r>
        <w:rPr>
          <w:rFonts w:eastAsia="宋体"/>
          <w:color w:val="auto"/>
          <w:sz w:val="24"/>
        </w:rPr>
        <w:t>表。</w:t>
      </w:r>
    </w:p>
    <w:p>
      <w:pPr>
        <w:pStyle w:val="28"/>
        <w:widowControl w:val="0"/>
        <w:kinsoku/>
        <w:overflowPunct/>
        <w:topLinePunct w:val="0"/>
        <w:bidi w:val="0"/>
        <w:spacing w:line="360" w:lineRule="auto"/>
        <w:ind w:right="0"/>
        <w:jc w:val="center"/>
        <w:textAlignment w:val="auto"/>
        <w:rPr>
          <w:rFonts w:ascii="Times New Roman" w:eastAsia="宋体"/>
          <w:bCs/>
          <w:color w:val="auto"/>
          <w:kern w:val="2"/>
          <w:sz w:val="21"/>
          <w:szCs w:val="21"/>
        </w:rPr>
      </w:pPr>
      <w:r>
        <w:rPr>
          <w:rFonts w:hint="eastAsia" w:ascii="Times New Roman" w:eastAsia="宋体"/>
          <w:bCs/>
          <w:color w:val="auto"/>
          <w:kern w:val="2"/>
          <w:sz w:val="21"/>
          <w:szCs w:val="21"/>
        </w:rPr>
        <w:t>表</w:t>
      </w:r>
      <w:r>
        <w:rPr>
          <w:rFonts w:hint="eastAsia" w:ascii="Times New Roman" w:eastAsia="宋体"/>
          <w:bCs/>
          <w:color w:val="auto"/>
          <w:kern w:val="2"/>
          <w:sz w:val="21"/>
          <w:szCs w:val="21"/>
          <w:lang w:val="en-US" w:eastAsia="zh-CN"/>
        </w:rPr>
        <w:t>3.2</w:t>
      </w:r>
      <w:r>
        <w:rPr>
          <w:rFonts w:hint="eastAsia" w:ascii="Times New Roman" w:eastAsia="宋体"/>
          <w:bCs/>
          <w:color w:val="auto"/>
          <w:kern w:val="2"/>
          <w:sz w:val="21"/>
          <w:szCs w:val="21"/>
        </w:rPr>
        <w:t>-1 项目建设情况一览表</w:t>
      </w:r>
    </w:p>
    <w:tbl>
      <w:tblPr>
        <w:tblStyle w:val="24"/>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680"/>
        <w:gridCol w:w="1474"/>
        <w:gridCol w:w="6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序号</w:t>
            </w:r>
          </w:p>
        </w:tc>
        <w:tc>
          <w:tcPr>
            <w:tcW w:w="1474"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项目</w:t>
            </w:r>
          </w:p>
        </w:tc>
        <w:tc>
          <w:tcPr>
            <w:tcW w:w="6803" w:type="dxa"/>
            <w:vAlign w:val="center"/>
          </w:tcPr>
          <w:p>
            <w:pPr>
              <w:pStyle w:val="48"/>
              <w:widowControl w:val="0"/>
              <w:kinsoku/>
              <w:overflowPunct/>
              <w:topLinePunct w:val="0"/>
              <w:bidi w:val="0"/>
              <w:spacing w:line="240" w:lineRule="auto"/>
              <w:ind w:right="0"/>
              <w:textAlignment w:val="auto"/>
              <w:rPr>
                <w:rFonts w:eastAsia="宋体"/>
                <w:bCs/>
                <w:color w:val="auto"/>
                <w:szCs w:val="21"/>
              </w:rPr>
            </w:pPr>
            <w:r>
              <w:rPr>
                <w:rFonts w:eastAsia="宋体"/>
                <w:bCs/>
                <w:color w:val="auto"/>
                <w:szCs w:val="21"/>
              </w:rPr>
              <w:t>执行情况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1</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项目立项</w:t>
            </w:r>
          </w:p>
        </w:tc>
        <w:tc>
          <w:tcPr>
            <w:tcW w:w="6803" w:type="dxa"/>
            <w:vAlign w:val="center"/>
          </w:tcPr>
          <w:p>
            <w:pPr>
              <w:pStyle w:val="48"/>
              <w:widowControl w:val="0"/>
              <w:kinsoku/>
              <w:overflowPunct/>
              <w:topLinePunct w:val="0"/>
              <w:bidi w:val="0"/>
              <w:spacing w:line="240" w:lineRule="auto"/>
              <w:ind w:right="0"/>
              <w:jc w:val="both"/>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20</w:t>
            </w:r>
            <w:r>
              <w:rPr>
                <w:rFonts w:hint="eastAsia" w:eastAsia="宋体" w:cs="Times New Roman"/>
                <w:bCs/>
                <w:color w:val="auto"/>
                <w:szCs w:val="21"/>
                <w:lang w:val="en-US" w:eastAsia="zh-CN"/>
              </w:rPr>
              <w:t>19</w:t>
            </w:r>
            <w:r>
              <w:rPr>
                <w:rFonts w:hint="default" w:ascii="Times New Roman" w:hAnsi="Times New Roman" w:eastAsia="宋体" w:cs="Times New Roman"/>
                <w:bCs/>
                <w:color w:val="auto"/>
                <w:szCs w:val="21"/>
                <w:lang w:val="en-US" w:eastAsia="zh-CN"/>
              </w:rPr>
              <w:t>年</w:t>
            </w:r>
            <w:r>
              <w:rPr>
                <w:rFonts w:hint="eastAsia" w:cs="Times New Roman"/>
                <w:color w:val="auto"/>
                <w:sz w:val="24"/>
                <w:szCs w:val="24"/>
                <w:lang w:val="en-US" w:eastAsia="zh-CN"/>
              </w:rPr>
              <w:t>**</w:t>
            </w:r>
            <w:r>
              <w:rPr>
                <w:rFonts w:hint="default" w:ascii="Times New Roman" w:hAnsi="Times New Roman" w:eastAsia="宋体" w:cs="Times New Roman"/>
                <w:bCs/>
                <w:color w:val="auto"/>
                <w:szCs w:val="21"/>
                <w:lang w:val="en-US" w:eastAsia="zh-CN"/>
              </w:rPr>
              <w:t>月</w:t>
            </w:r>
            <w:r>
              <w:rPr>
                <w:rFonts w:hint="eastAsia" w:cs="Times New Roman"/>
                <w:color w:val="auto"/>
                <w:sz w:val="24"/>
                <w:szCs w:val="24"/>
                <w:lang w:val="en-US" w:eastAsia="zh-CN"/>
              </w:rPr>
              <w:t>**</w:t>
            </w:r>
            <w:r>
              <w:rPr>
                <w:rFonts w:hint="default" w:ascii="Times New Roman" w:hAnsi="Times New Roman" w:eastAsia="宋体" w:cs="Times New Roman"/>
                <w:bCs/>
                <w:color w:val="auto"/>
                <w:szCs w:val="21"/>
                <w:lang w:val="en-US" w:eastAsia="zh-CN"/>
              </w:rPr>
              <w:t>日，中国石油化工股份有限公司西南油气分公司</w:t>
            </w:r>
            <w:r>
              <w:rPr>
                <w:rFonts w:hint="eastAsia" w:ascii="Times New Roman" w:hAnsi="Times New Roman" w:eastAsia="宋体" w:cs="Times New Roman"/>
                <w:bCs/>
                <w:color w:val="auto"/>
                <w:szCs w:val="21"/>
                <w:lang w:val="en-US" w:eastAsia="zh-CN"/>
              </w:rPr>
              <w:t>以西南油气〔20</w:t>
            </w:r>
            <w:r>
              <w:rPr>
                <w:rFonts w:hint="eastAsia" w:eastAsia="宋体" w:cs="Times New Roman"/>
                <w:bCs/>
                <w:color w:val="auto"/>
                <w:szCs w:val="21"/>
                <w:lang w:val="en-US" w:eastAsia="zh-CN"/>
              </w:rPr>
              <w:t>19</w:t>
            </w:r>
            <w:r>
              <w:rPr>
                <w:rFonts w:hint="eastAsia" w:ascii="Times New Roman" w:hAnsi="Times New Roman" w:eastAsia="宋体" w:cs="Times New Roman"/>
                <w:bCs/>
                <w:color w:val="auto"/>
                <w:szCs w:val="21"/>
                <w:lang w:val="en-US" w:eastAsia="zh-CN"/>
              </w:rPr>
              <w:t>〕</w:t>
            </w:r>
            <w:r>
              <w:rPr>
                <w:rFonts w:hint="eastAsia" w:cs="Times New Roman"/>
                <w:color w:val="auto"/>
                <w:sz w:val="24"/>
                <w:szCs w:val="24"/>
                <w:lang w:val="en-US" w:eastAsia="zh-CN"/>
              </w:rPr>
              <w:t>**</w:t>
            </w:r>
            <w:r>
              <w:rPr>
                <w:rFonts w:hint="eastAsia" w:ascii="Times New Roman" w:hAnsi="Times New Roman" w:eastAsia="宋体" w:cs="Times New Roman"/>
                <w:bCs/>
                <w:color w:val="auto"/>
                <w:szCs w:val="21"/>
                <w:lang w:val="en-US" w:eastAsia="zh-CN"/>
              </w:rPr>
              <w:t>号文予以立项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2</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环评编制</w:t>
            </w:r>
          </w:p>
        </w:tc>
        <w:tc>
          <w:tcPr>
            <w:tcW w:w="6803" w:type="dxa"/>
            <w:vAlign w:val="center"/>
          </w:tcPr>
          <w:p>
            <w:pPr>
              <w:pStyle w:val="48"/>
              <w:widowControl w:val="0"/>
              <w:kinsoku/>
              <w:overflowPunct/>
              <w:topLinePunct w:val="0"/>
              <w:bidi w:val="0"/>
              <w:spacing w:line="240" w:lineRule="auto"/>
              <w:ind w:right="0"/>
              <w:jc w:val="both"/>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20</w:t>
            </w:r>
            <w:r>
              <w:rPr>
                <w:rFonts w:hint="eastAsia" w:eastAsia="宋体" w:cs="Times New Roman"/>
                <w:bCs/>
                <w:color w:val="auto"/>
                <w:szCs w:val="21"/>
                <w:lang w:val="en-US" w:eastAsia="zh-CN"/>
              </w:rPr>
              <w:t>20</w:t>
            </w:r>
            <w:r>
              <w:rPr>
                <w:rFonts w:hint="default" w:ascii="Times New Roman" w:hAnsi="Times New Roman" w:eastAsia="宋体" w:cs="Times New Roman"/>
                <w:bCs/>
                <w:color w:val="auto"/>
                <w:szCs w:val="21"/>
                <w:lang w:val="en-US" w:eastAsia="zh-CN"/>
              </w:rPr>
              <w:t>年</w:t>
            </w:r>
            <w:r>
              <w:rPr>
                <w:rFonts w:hint="eastAsia" w:cs="Times New Roman"/>
                <w:color w:val="auto"/>
                <w:sz w:val="24"/>
                <w:szCs w:val="24"/>
                <w:lang w:val="en-US" w:eastAsia="zh-CN"/>
              </w:rPr>
              <w:t>**</w:t>
            </w:r>
            <w:r>
              <w:rPr>
                <w:rFonts w:hint="default" w:ascii="Times New Roman" w:hAnsi="Times New Roman" w:eastAsia="宋体" w:cs="Times New Roman"/>
                <w:bCs/>
                <w:color w:val="auto"/>
                <w:szCs w:val="21"/>
                <w:lang w:val="en-US" w:eastAsia="zh-CN"/>
              </w:rPr>
              <w:t>月，由四川省核工业辐射测试防护院编制完成《</w:t>
            </w:r>
            <w:r>
              <w:rPr>
                <w:rFonts w:hint="eastAsia" w:eastAsia="宋体" w:cs="Times New Roman"/>
                <w:bCs/>
                <w:color w:val="auto"/>
                <w:szCs w:val="21"/>
                <w:lang w:val="en-US" w:eastAsia="zh-CN"/>
              </w:rPr>
              <w:t>新蓬254</w:t>
            </w:r>
            <w:r>
              <w:rPr>
                <w:rFonts w:hint="eastAsia" w:ascii="Times New Roman" w:hAnsi="Times New Roman" w:eastAsia="宋体" w:cs="Times New Roman"/>
                <w:bCs/>
                <w:color w:val="auto"/>
                <w:szCs w:val="21"/>
                <w:lang w:val="en-US" w:eastAsia="zh-CN"/>
              </w:rPr>
              <w:t>井组钻采工程</w:t>
            </w:r>
            <w:r>
              <w:rPr>
                <w:rFonts w:hint="default" w:ascii="Times New Roman" w:hAnsi="Times New Roman" w:eastAsia="宋体" w:cs="Times New Roman"/>
                <w:bCs/>
                <w:color w:val="auto"/>
                <w:szCs w:val="21"/>
                <w:lang w:val="en-US" w:eastAsia="zh-CN"/>
              </w:rPr>
              <w:t>环境影响报告表》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3</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环评批复</w:t>
            </w:r>
          </w:p>
        </w:tc>
        <w:tc>
          <w:tcPr>
            <w:tcW w:w="6803" w:type="dxa"/>
            <w:vAlign w:val="center"/>
          </w:tcPr>
          <w:p>
            <w:pPr>
              <w:pStyle w:val="48"/>
              <w:widowControl w:val="0"/>
              <w:kinsoku/>
              <w:overflowPunct/>
              <w:topLinePunct w:val="0"/>
              <w:bidi w:val="0"/>
              <w:spacing w:line="240" w:lineRule="auto"/>
              <w:ind w:right="0"/>
              <w:jc w:val="both"/>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20</w:t>
            </w:r>
            <w:r>
              <w:rPr>
                <w:rFonts w:hint="eastAsia" w:eastAsia="宋体" w:cs="Times New Roman"/>
                <w:bCs/>
                <w:color w:val="auto"/>
                <w:szCs w:val="21"/>
                <w:lang w:val="en-US" w:eastAsia="zh-CN"/>
              </w:rPr>
              <w:t>20</w:t>
            </w:r>
            <w:r>
              <w:rPr>
                <w:rFonts w:hint="default" w:ascii="Times New Roman" w:hAnsi="Times New Roman" w:eastAsia="宋体" w:cs="Times New Roman"/>
                <w:bCs/>
                <w:color w:val="auto"/>
                <w:szCs w:val="21"/>
                <w:lang w:val="en-US" w:eastAsia="zh-CN"/>
              </w:rPr>
              <w:t>年</w:t>
            </w:r>
            <w:r>
              <w:rPr>
                <w:rFonts w:hint="eastAsia" w:cs="Times New Roman"/>
                <w:color w:val="auto"/>
                <w:sz w:val="24"/>
                <w:szCs w:val="24"/>
                <w:lang w:val="en-US" w:eastAsia="zh-CN"/>
              </w:rPr>
              <w:t>**</w:t>
            </w:r>
            <w:r>
              <w:rPr>
                <w:rFonts w:hint="default" w:ascii="Times New Roman" w:hAnsi="Times New Roman" w:eastAsia="宋体" w:cs="Times New Roman"/>
                <w:bCs/>
                <w:color w:val="auto"/>
                <w:szCs w:val="21"/>
                <w:lang w:val="en-US" w:eastAsia="zh-CN"/>
              </w:rPr>
              <w:t>月</w:t>
            </w:r>
            <w:r>
              <w:rPr>
                <w:rFonts w:hint="eastAsia" w:cs="Times New Roman"/>
                <w:color w:val="auto"/>
                <w:sz w:val="24"/>
                <w:szCs w:val="24"/>
                <w:lang w:val="en-US" w:eastAsia="zh-CN"/>
              </w:rPr>
              <w:t>**</w:t>
            </w:r>
            <w:r>
              <w:rPr>
                <w:rFonts w:hint="default" w:ascii="Times New Roman" w:hAnsi="Times New Roman" w:eastAsia="宋体" w:cs="Times New Roman"/>
                <w:bCs/>
                <w:color w:val="auto"/>
                <w:szCs w:val="21"/>
                <w:lang w:val="en-US" w:eastAsia="zh-CN"/>
              </w:rPr>
              <w:t>日，</w:t>
            </w:r>
            <w:r>
              <w:rPr>
                <w:rFonts w:hint="eastAsia" w:ascii="Times New Roman" w:hAnsi="Times New Roman" w:eastAsia="宋体" w:cs="Times New Roman"/>
                <w:bCs/>
                <w:color w:val="auto"/>
                <w:szCs w:val="21"/>
                <w:lang w:val="en-US" w:eastAsia="zh-CN"/>
              </w:rPr>
              <w:t>由</w:t>
            </w:r>
            <w:r>
              <w:rPr>
                <w:rFonts w:hint="eastAsia" w:eastAsia="宋体" w:cs="Times New Roman"/>
                <w:bCs/>
                <w:color w:val="auto"/>
                <w:szCs w:val="21"/>
                <w:lang w:val="en-US" w:eastAsia="zh-CN"/>
              </w:rPr>
              <w:t>德阳</w:t>
            </w:r>
            <w:r>
              <w:rPr>
                <w:rFonts w:hint="eastAsia" w:ascii="Times New Roman" w:hAnsi="Times New Roman" w:eastAsia="宋体" w:cs="Times New Roman"/>
                <w:bCs/>
                <w:color w:val="auto"/>
                <w:szCs w:val="21"/>
                <w:lang w:val="en-US" w:eastAsia="zh-CN"/>
              </w:rPr>
              <w:t>市</w:t>
            </w:r>
            <w:r>
              <w:rPr>
                <w:rFonts w:hint="eastAsia" w:eastAsia="宋体" w:cs="Times New Roman"/>
                <w:bCs/>
                <w:color w:val="auto"/>
                <w:szCs w:val="21"/>
                <w:lang w:val="en-US" w:eastAsia="zh-CN"/>
              </w:rPr>
              <w:t>生态</w:t>
            </w:r>
            <w:r>
              <w:rPr>
                <w:rFonts w:hint="eastAsia" w:ascii="Times New Roman" w:hAnsi="Times New Roman" w:eastAsia="宋体" w:cs="Times New Roman"/>
                <w:bCs/>
                <w:color w:val="auto"/>
                <w:szCs w:val="21"/>
                <w:lang w:val="en-US" w:eastAsia="zh-CN"/>
              </w:rPr>
              <w:t>环境</w:t>
            </w:r>
            <w:r>
              <w:rPr>
                <w:rFonts w:hint="default" w:ascii="Times New Roman" w:hAnsi="Times New Roman" w:eastAsia="宋体" w:cs="Times New Roman"/>
                <w:bCs/>
                <w:color w:val="auto"/>
                <w:szCs w:val="21"/>
                <w:lang w:val="en-US" w:eastAsia="zh-CN"/>
              </w:rPr>
              <w:t>局以</w:t>
            </w:r>
            <w:r>
              <w:rPr>
                <w:rFonts w:hint="eastAsia" w:ascii="Times New Roman" w:hAnsi="Times New Roman" w:eastAsia="宋体" w:cs="Times New Roman"/>
                <w:bCs/>
                <w:color w:val="auto"/>
                <w:szCs w:val="21"/>
                <w:lang w:val="en-US" w:eastAsia="zh-CN"/>
              </w:rPr>
              <w:t>“</w:t>
            </w:r>
            <w:r>
              <w:rPr>
                <w:rFonts w:hint="eastAsia" w:eastAsia="宋体" w:cs="Times New Roman"/>
                <w:bCs/>
                <w:color w:val="auto"/>
                <w:szCs w:val="21"/>
                <w:lang w:val="en-US" w:eastAsia="zh-CN"/>
              </w:rPr>
              <w:t>德环审批</w:t>
            </w:r>
            <w:r>
              <w:rPr>
                <w:rFonts w:hint="default" w:ascii="Times New Roman" w:hAnsi="Times New Roman" w:eastAsia="宋体" w:cs="Times New Roman"/>
                <w:bCs/>
                <w:color w:val="auto"/>
                <w:szCs w:val="21"/>
                <w:lang w:val="en-US" w:eastAsia="zh-CN"/>
              </w:rPr>
              <w:t>﹝20</w:t>
            </w:r>
            <w:r>
              <w:rPr>
                <w:rFonts w:hint="eastAsia" w:eastAsia="宋体" w:cs="Times New Roman"/>
                <w:bCs/>
                <w:color w:val="auto"/>
                <w:szCs w:val="21"/>
                <w:lang w:val="en-US" w:eastAsia="zh-CN"/>
              </w:rPr>
              <w:t>20</w:t>
            </w:r>
            <w:r>
              <w:rPr>
                <w:rFonts w:hint="default" w:ascii="Times New Roman" w:hAnsi="Times New Roman" w:eastAsia="宋体" w:cs="Times New Roman"/>
                <w:bCs/>
                <w:color w:val="auto"/>
                <w:szCs w:val="21"/>
                <w:lang w:val="en-US" w:eastAsia="zh-CN"/>
              </w:rPr>
              <w:t>﹞</w:t>
            </w:r>
            <w:r>
              <w:rPr>
                <w:rFonts w:hint="eastAsia" w:cs="Times New Roman"/>
                <w:color w:val="auto"/>
                <w:sz w:val="24"/>
                <w:szCs w:val="24"/>
                <w:lang w:val="en-US" w:eastAsia="zh-CN"/>
              </w:rPr>
              <w:t>**</w:t>
            </w:r>
            <w:r>
              <w:rPr>
                <w:rFonts w:hint="default" w:ascii="Times New Roman" w:hAnsi="Times New Roman" w:eastAsia="宋体" w:cs="Times New Roman"/>
                <w:bCs/>
                <w:color w:val="auto"/>
                <w:szCs w:val="21"/>
                <w:lang w:val="en-US" w:eastAsia="zh-CN"/>
              </w:rPr>
              <w:t>号</w:t>
            </w:r>
            <w:r>
              <w:rPr>
                <w:rFonts w:hint="eastAsia" w:ascii="Times New Roman" w:hAnsi="Times New Roman" w:eastAsia="宋体" w:cs="Times New Roman"/>
                <w:bCs/>
                <w:color w:val="auto"/>
                <w:szCs w:val="21"/>
                <w:lang w:val="en-US" w:eastAsia="zh-CN"/>
              </w:rPr>
              <w:t>”</w:t>
            </w:r>
            <w:r>
              <w:rPr>
                <w:rFonts w:hint="default" w:ascii="Times New Roman" w:hAnsi="Times New Roman" w:eastAsia="宋体" w:cs="Times New Roman"/>
                <w:bCs/>
                <w:color w:val="auto"/>
                <w:szCs w:val="21"/>
                <w:lang w:val="en-US" w:eastAsia="zh-CN"/>
              </w:rPr>
              <w:t>文予以批复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4</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钻井工程</w:t>
            </w:r>
          </w:p>
        </w:tc>
        <w:tc>
          <w:tcPr>
            <w:tcW w:w="6803" w:type="dxa"/>
            <w:vAlign w:val="center"/>
          </w:tcPr>
          <w:p>
            <w:pPr>
              <w:pStyle w:val="48"/>
              <w:widowControl w:val="0"/>
              <w:kinsoku/>
              <w:overflowPunct/>
              <w:topLinePunct w:val="0"/>
              <w:bidi w:val="0"/>
              <w:spacing w:line="240" w:lineRule="auto"/>
              <w:ind w:right="0" w:rightChars="0"/>
              <w:jc w:val="both"/>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2020年</w:t>
            </w:r>
            <w:r>
              <w:rPr>
                <w:rFonts w:hint="eastAsia" w:cs="Times New Roman"/>
                <w:color w:val="auto"/>
                <w:sz w:val="24"/>
                <w:szCs w:val="24"/>
                <w:lang w:val="en-US" w:eastAsia="zh-CN"/>
              </w:rPr>
              <w:t>**</w:t>
            </w:r>
            <w:r>
              <w:rPr>
                <w:rFonts w:hint="eastAsia" w:ascii="Times New Roman" w:hAnsi="Times New Roman" w:eastAsia="宋体" w:cs="Times New Roman"/>
                <w:bCs/>
                <w:color w:val="auto"/>
                <w:szCs w:val="21"/>
                <w:lang w:val="en-US" w:eastAsia="zh-CN"/>
              </w:rPr>
              <w:t>月</w:t>
            </w:r>
            <w:r>
              <w:rPr>
                <w:rFonts w:hint="eastAsia" w:cs="Times New Roman"/>
                <w:color w:val="auto"/>
                <w:sz w:val="24"/>
                <w:szCs w:val="24"/>
                <w:lang w:val="en-US" w:eastAsia="zh-CN"/>
              </w:rPr>
              <w:t>**</w:t>
            </w:r>
            <w:r>
              <w:rPr>
                <w:rFonts w:hint="eastAsia" w:ascii="Times New Roman" w:hAnsi="Times New Roman" w:eastAsia="宋体" w:cs="Times New Roman"/>
                <w:bCs/>
                <w:color w:val="auto"/>
                <w:szCs w:val="21"/>
                <w:lang w:val="en-US" w:eastAsia="zh-CN"/>
              </w:rPr>
              <w:t>日开钻，2020年</w:t>
            </w:r>
            <w:r>
              <w:rPr>
                <w:rFonts w:hint="eastAsia" w:cs="Times New Roman"/>
                <w:color w:val="auto"/>
                <w:sz w:val="24"/>
                <w:szCs w:val="24"/>
                <w:lang w:val="en-US" w:eastAsia="zh-CN"/>
              </w:rPr>
              <w:t>**</w:t>
            </w:r>
            <w:r>
              <w:rPr>
                <w:rFonts w:hint="eastAsia" w:ascii="Times New Roman" w:hAnsi="Times New Roman" w:eastAsia="宋体" w:cs="Times New Roman"/>
                <w:bCs/>
                <w:color w:val="auto"/>
                <w:szCs w:val="21"/>
                <w:lang w:val="en-US" w:eastAsia="zh-CN"/>
              </w:rPr>
              <w:t>月</w:t>
            </w:r>
            <w:r>
              <w:rPr>
                <w:rFonts w:hint="eastAsia" w:cs="Times New Roman"/>
                <w:color w:val="auto"/>
                <w:sz w:val="24"/>
                <w:szCs w:val="24"/>
                <w:lang w:val="en-US" w:eastAsia="zh-CN"/>
              </w:rPr>
              <w:t>**</w:t>
            </w:r>
            <w:r>
              <w:rPr>
                <w:rFonts w:hint="eastAsia" w:ascii="Times New Roman" w:hAnsi="Times New Roman" w:eastAsia="宋体" w:cs="Times New Roman"/>
                <w:bCs/>
                <w:color w:val="auto"/>
                <w:szCs w:val="21"/>
                <w:lang w:val="en-US" w:eastAsia="zh-CN"/>
              </w:rPr>
              <w:t>日完井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5</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试气工程</w:t>
            </w:r>
          </w:p>
        </w:tc>
        <w:tc>
          <w:tcPr>
            <w:tcW w:w="6803" w:type="dxa"/>
            <w:vAlign w:val="center"/>
          </w:tcPr>
          <w:p>
            <w:pPr>
              <w:pStyle w:val="48"/>
              <w:widowControl w:val="0"/>
              <w:kinsoku/>
              <w:overflowPunct/>
              <w:topLinePunct w:val="0"/>
              <w:bidi w:val="0"/>
              <w:spacing w:line="240" w:lineRule="auto"/>
              <w:ind w:right="0" w:rightChars="0"/>
              <w:jc w:val="both"/>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2020年</w:t>
            </w:r>
            <w:r>
              <w:rPr>
                <w:rFonts w:hint="eastAsia" w:cs="Times New Roman"/>
                <w:color w:val="auto"/>
                <w:sz w:val="24"/>
                <w:szCs w:val="24"/>
                <w:lang w:val="en-US" w:eastAsia="zh-CN"/>
              </w:rPr>
              <w:t>**</w:t>
            </w:r>
            <w:r>
              <w:rPr>
                <w:rFonts w:hint="eastAsia" w:ascii="Times New Roman" w:hAnsi="Times New Roman" w:eastAsia="宋体" w:cs="Times New Roman"/>
                <w:bCs/>
                <w:color w:val="auto"/>
                <w:szCs w:val="21"/>
                <w:lang w:val="en-US" w:eastAsia="zh-CN"/>
              </w:rPr>
              <w:t>月</w:t>
            </w:r>
            <w:r>
              <w:rPr>
                <w:rFonts w:hint="eastAsia" w:cs="Times New Roman"/>
                <w:color w:val="auto"/>
                <w:sz w:val="24"/>
                <w:szCs w:val="24"/>
                <w:lang w:val="en-US" w:eastAsia="zh-CN"/>
              </w:rPr>
              <w:t>**</w:t>
            </w:r>
            <w:r>
              <w:rPr>
                <w:rFonts w:hint="eastAsia" w:ascii="Times New Roman" w:hAnsi="Times New Roman" w:eastAsia="宋体" w:cs="Times New Roman"/>
                <w:bCs/>
                <w:color w:val="auto"/>
                <w:szCs w:val="21"/>
                <w:lang w:val="en-US" w:eastAsia="zh-CN"/>
              </w:rPr>
              <w:t>日试气结束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ascii="Times New Roman" w:hAnsi="Times New Roman" w:eastAsia="宋体" w:cs="Times New Roman"/>
                <w:bCs/>
                <w:color w:val="auto"/>
                <w:kern w:val="2"/>
                <w:sz w:val="21"/>
                <w:szCs w:val="21"/>
                <w:lang w:val="en-US" w:eastAsia="zh-CN" w:bidi="ar-SA"/>
              </w:rPr>
            </w:pPr>
            <w:r>
              <w:rPr>
                <w:rFonts w:eastAsia="宋体"/>
                <w:bCs/>
                <w:color w:val="auto"/>
                <w:szCs w:val="21"/>
              </w:rPr>
              <w:t>6</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ascii="Times New Roman" w:hAnsi="Times New Roman" w:eastAsia="宋体" w:cs="Times New Roman"/>
                <w:color w:val="auto"/>
                <w:sz w:val="24"/>
              </w:rPr>
              <w:t>复垦</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202</w:t>
            </w:r>
            <w:r>
              <w:rPr>
                <w:rFonts w:hint="eastAsia" w:eastAsia="宋体" w:cs="Times New Roman"/>
                <w:bCs/>
                <w:color w:val="auto"/>
                <w:szCs w:val="21"/>
                <w:lang w:val="en-US" w:eastAsia="zh-CN"/>
              </w:rPr>
              <w:t>2</w:t>
            </w:r>
            <w:r>
              <w:rPr>
                <w:rFonts w:hint="eastAsia" w:ascii="Times New Roman" w:hAnsi="Times New Roman" w:eastAsia="宋体" w:cs="Times New Roman"/>
                <w:bCs/>
                <w:color w:val="auto"/>
                <w:szCs w:val="21"/>
                <w:lang w:val="en-US" w:eastAsia="zh-CN"/>
              </w:rPr>
              <w:t>年</w:t>
            </w:r>
            <w:r>
              <w:rPr>
                <w:rFonts w:hint="eastAsia" w:cs="Times New Roman"/>
                <w:color w:val="auto"/>
                <w:sz w:val="24"/>
                <w:szCs w:val="24"/>
                <w:lang w:val="en-US" w:eastAsia="zh-CN"/>
              </w:rPr>
              <w:t>**</w:t>
            </w:r>
            <w:r>
              <w:rPr>
                <w:rFonts w:hint="eastAsia" w:ascii="Times New Roman" w:hAnsi="Times New Roman" w:eastAsia="宋体" w:cs="Times New Roman"/>
                <w:bCs/>
                <w:color w:val="auto"/>
                <w:szCs w:val="21"/>
                <w:lang w:val="en-US" w:eastAsia="zh-CN"/>
              </w:rPr>
              <w:t>月</w:t>
            </w:r>
            <w:r>
              <w:rPr>
                <w:rFonts w:hint="eastAsia" w:cs="Times New Roman"/>
                <w:color w:val="auto"/>
                <w:sz w:val="24"/>
                <w:szCs w:val="24"/>
                <w:lang w:val="en-US" w:eastAsia="zh-CN"/>
              </w:rPr>
              <w:t>**</w:t>
            </w:r>
            <w:r>
              <w:rPr>
                <w:rFonts w:hint="eastAsia" w:ascii="Times New Roman" w:hAnsi="Times New Roman" w:eastAsia="宋体" w:cs="Times New Roman"/>
                <w:bCs/>
                <w:color w:val="auto"/>
                <w:szCs w:val="21"/>
                <w:lang w:val="en-US" w:eastAsia="zh-CN"/>
              </w:rPr>
              <w:t>日</w:t>
            </w:r>
            <w:r>
              <w:rPr>
                <w:rFonts w:hint="eastAsia" w:eastAsia="宋体" w:cs="Times New Roman"/>
                <w:bCs/>
                <w:color w:val="auto"/>
                <w:szCs w:val="21"/>
                <w:lang w:val="en-US" w:eastAsia="zh-CN"/>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ascii="Times New Roman" w:hAnsi="Times New Roman" w:eastAsia="宋体" w:cs="Times New Roman"/>
                <w:bCs/>
                <w:color w:val="auto"/>
                <w:kern w:val="2"/>
                <w:sz w:val="21"/>
                <w:szCs w:val="21"/>
                <w:lang w:val="en-US" w:eastAsia="zh-CN" w:bidi="ar-SA"/>
              </w:rPr>
            </w:pPr>
            <w:r>
              <w:rPr>
                <w:rFonts w:eastAsia="宋体"/>
                <w:bCs/>
                <w:color w:val="auto"/>
                <w:szCs w:val="21"/>
              </w:rPr>
              <w:t>7</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设计单位</w:t>
            </w:r>
          </w:p>
        </w:tc>
        <w:tc>
          <w:tcPr>
            <w:tcW w:w="6803" w:type="dxa"/>
            <w:vAlign w:val="center"/>
          </w:tcPr>
          <w:p>
            <w:pPr>
              <w:pStyle w:val="48"/>
              <w:widowControl w:val="0"/>
              <w:kinsoku/>
              <w:overflowPunct/>
              <w:topLinePunct w:val="0"/>
              <w:bidi w:val="0"/>
              <w:spacing w:line="240" w:lineRule="auto"/>
              <w:ind w:right="0" w:rightChars="0"/>
              <w:jc w:val="both"/>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中国石化西南油气分公司工程技术研究院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ascii="Times New Roman" w:hAnsi="Times New Roman" w:eastAsia="宋体" w:cs="Times New Roman"/>
                <w:bCs/>
                <w:color w:val="auto"/>
                <w:kern w:val="2"/>
                <w:sz w:val="21"/>
                <w:szCs w:val="21"/>
                <w:lang w:val="en-US" w:eastAsia="zh-CN" w:bidi="ar-SA"/>
              </w:rPr>
            </w:pPr>
            <w:r>
              <w:rPr>
                <w:rFonts w:eastAsia="宋体"/>
                <w:bCs/>
                <w:color w:val="auto"/>
                <w:szCs w:val="21"/>
              </w:rPr>
              <w:t>8</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施工单位</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钻前工程：西南石油工程有限公司油田工程服务分公司</w:t>
            </w:r>
          </w:p>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 xml:space="preserve">钻井工程：中石化胜利石油工程有限公司黄河钻井分公司30170SL钻井队 </w:t>
            </w:r>
          </w:p>
          <w:p>
            <w:pPr>
              <w:pStyle w:val="48"/>
              <w:widowControl w:val="0"/>
              <w:kinsoku/>
              <w:overflowPunct/>
              <w:topLinePunct w:val="0"/>
              <w:bidi w:val="0"/>
              <w:spacing w:line="240" w:lineRule="auto"/>
              <w:ind w:right="0" w:rightChars="0"/>
              <w:jc w:val="both"/>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试气工程：胜利油田方圆修井作业有限公司试油气六队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9</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污染治理单位</w:t>
            </w:r>
          </w:p>
        </w:tc>
        <w:tc>
          <w:tcPr>
            <w:tcW w:w="6803" w:type="dxa"/>
            <w:vAlign w:val="center"/>
          </w:tcPr>
          <w:p>
            <w:pPr>
              <w:pStyle w:val="48"/>
              <w:widowControl w:val="0"/>
              <w:kinsoku/>
              <w:overflowPunct/>
              <w:topLinePunct w:val="0"/>
              <w:bidi w:val="0"/>
              <w:spacing w:line="240" w:lineRule="auto"/>
              <w:ind w:right="0" w:rightChars="0"/>
              <w:jc w:val="both"/>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中石化西南石油工程有限公司油田工程服务分公司、袁家污水处理站、花荄砖厂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10</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cs="Times New Roman"/>
                <w:bCs/>
                <w:color w:val="auto"/>
                <w:szCs w:val="21"/>
                <w:lang w:val="en-US" w:eastAsia="zh-CN"/>
              </w:rPr>
              <w:t>监督</w:t>
            </w:r>
            <w:r>
              <w:rPr>
                <w:rFonts w:hint="eastAsia" w:ascii="Times New Roman" w:hAnsi="Times New Roman" w:eastAsia="宋体" w:cs="Times New Roman"/>
                <w:bCs/>
                <w:color w:val="auto"/>
                <w:szCs w:val="21"/>
                <w:lang w:val="en-US" w:eastAsia="zh-CN"/>
              </w:rPr>
              <w:t>单位</w:t>
            </w:r>
          </w:p>
        </w:tc>
        <w:tc>
          <w:tcPr>
            <w:tcW w:w="6803" w:type="dxa"/>
            <w:vAlign w:val="center"/>
          </w:tcPr>
          <w:p>
            <w:pPr>
              <w:pStyle w:val="48"/>
              <w:widowControl w:val="0"/>
              <w:kinsoku/>
              <w:overflowPunct/>
              <w:topLinePunct w:val="0"/>
              <w:bidi w:val="0"/>
              <w:spacing w:line="240" w:lineRule="auto"/>
              <w:ind w:right="0" w:rightChars="0"/>
              <w:jc w:val="both"/>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西南油气分公司石油工程监督中心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11</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营运</w:t>
            </w:r>
            <w:r>
              <w:rPr>
                <w:rFonts w:hint="default" w:ascii="Times New Roman" w:hAnsi="Times New Roman" w:eastAsia="宋体" w:cs="Times New Roman"/>
                <w:bCs/>
                <w:color w:val="auto"/>
                <w:szCs w:val="21"/>
                <w:lang w:val="en-US" w:eastAsia="zh-CN"/>
              </w:rPr>
              <w:t>单位</w:t>
            </w:r>
          </w:p>
        </w:tc>
        <w:tc>
          <w:tcPr>
            <w:tcW w:w="6803" w:type="dxa"/>
            <w:vAlign w:val="center"/>
          </w:tcPr>
          <w:p>
            <w:pPr>
              <w:pStyle w:val="48"/>
              <w:widowControl w:val="0"/>
              <w:kinsoku/>
              <w:overflowPunct/>
              <w:topLinePunct w:val="0"/>
              <w:bidi w:val="0"/>
              <w:spacing w:line="240" w:lineRule="auto"/>
              <w:ind w:right="0" w:rightChars="0"/>
              <w:jc w:val="both"/>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rPr>
              <w:t>中国石油化工股份有限公司</w:t>
            </w:r>
            <w:r>
              <w:rPr>
                <w:rFonts w:hint="eastAsia" w:ascii="Times New Roman" w:hAnsi="Times New Roman" w:eastAsia="宋体" w:cs="Times New Roman"/>
                <w:bCs/>
                <w:color w:val="auto"/>
                <w:szCs w:val="21"/>
                <w:lang w:eastAsia="zh-CN"/>
              </w:rPr>
              <w:t>西南油气分公司采气</w:t>
            </w:r>
            <w:r>
              <w:rPr>
                <w:rFonts w:hint="eastAsia" w:eastAsia="宋体" w:cs="Times New Roman"/>
                <w:bCs/>
                <w:color w:val="auto"/>
                <w:szCs w:val="21"/>
                <w:lang w:eastAsia="zh-CN"/>
              </w:rPr>
              <w:t>一</w:t>
            </w:r>
            <w:r>
              <w:rPr>
                <w:rFonts w:hint="eastAsia" w:ascii="Times New Roman" w:hAnsi="Times New Roman" w:eastAsia="宋体" w:cs="Times New Roman"/>
                <w:bCs/>
                <w:color w:val="auto"/>
                <w:szCs w:val="21"/>
                <w:lang w:eastAsia="zh-CN"/>
              </w:rPr>
              <w:t>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12</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验收调查单位</w:t>
            </w:r>
          </w:p>
        </w:tc>
        <w:tc>
          <w:tcPr>
            <w:tcW w:w="6803" w:type="dxa"/>
            <w:vAlign w:val="center"/>
          </w:tcPr>
          <w:p>
            <w:pPr>
              <w:pStyle w:val="48"/>
              <w:widowControl w:val="0"/>
              <w:kinsoku/>
              <w:overflowPunct/>
              <w:topLinePunct w:val="0"/>
              <w:bidi w:val="0"/>
              <w:spacing w:line="240" w:lineRule="auto"/>
              <w:ind w:right="0" w:rightChars="0"/>
              <w:jc w:val="both"/>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eastAsia="zh-CN"/>
              </w:rPr>
              <w:t>四川</w:t>
            </w:r>
            <w:r>
              <w:rPr>
                <w:rFonts w:hint="eastAsia" w:eastAsia="宋体" w:cs="Times New Roman"/>
                <w:bCs/>
                <w:color w:val="auto"/>
                <w:szCs w:val="21"/>
                <w:lang w:eastAsia="zh-CN"/>
              </w:rPr>
              <w:t>中正源</w:t>
            </w:r>
            <w:r>
              <w:rPr>
                <w:rFonts w:hint="eastAsia" w:ascii="Times New Roman" w:hAnsi="Times New Roman" w:eastAsia="宋体" w:cs="Times New Roman"/>
                <w:bCs/>
                <w:color w:val="auto"/>
                <w:szCs w:val="21"/>
                <w:lang w:eastAsia="zh-CN"/>
              </w:rPr>
              <w:t>环保技术有限公司</w:t>
            </w:r>
          </w:p>
        </w:tc>
      </w:tr>
      <w:bookmarkEnd w:id="640"/>
      <w:bookmarkEnd w:id="641"/>
      <w:bookmarkEnd w:id="642"/>
      <w:bookmarkEnd w:id="643"/>
    </w:tbl>
    <w:p>
      <w:pPr>
        <w:pStyle w:val="4"/>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0"/>
        <w:rPr>
          <w:rFonts w:hint="eastAsia" w:ascii="Times New Roman" w:hAnsi="Times New Roman" w:cs="Times New Roman" w:eastAsiaTheme="minorEastAsia"/>
          <w:b w:val="0"/>
          <w:bCs w:val="0"/>
          <w:color w:val="auto"/>
          <w:kern w:val="2"/>
          <w:sz w:val="24"/>
          <w:szCs w:val="24"/>
          <w:lang w:val="en-US" w:eastAsia="zh-CN" w:bidi="ar-SA"/>
        </w:rPr>
      </w:pPr>
      <w:bookmarkStart w:id="649" w:name="_Toc467576564"/>
      <w:bookmarkStart w:id="650" w:name="_Toc332916251"/>
      <w:bookmarkStart w:id="651" w:name="_Toc347139101"/>
      <w:bookmarkStart w:id="652" w:name="_Toc5269"/>
      <w:bookmarkStart w:id="653" w:name="_Toc330632936"/>
    </w:p>
    <w:p>
      <w:pPr>
        <w:pStyle w:val="4"/>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0"/>
        <w:rPr>
          <w:rFonts w:ascii="Times New Roman" w:hAnsi="Times New Roman" w:cs="Times New Roman"/>
          <w:color w:val="auto"/>
        </w:rPr>
      </w:pPr>
      <w:bookmarkStart w:id="654" w:name="_Toc9521"/>
      <w:r>
        <w:rPr>
          <w:rFonts w:hint="eastAsia" w:ascii="Times New Roman" w:hAnsi="Times New Roman"/>
          <w:color w:val="auto"/>
          <w:lang w:val="en-US" w:eastAsia="zh-CN"/>
        </w:rPr>
        <w:t>3.3</w:t>
      </w:r>
      <w:bookmarkEnd w:id="649"/>
      <w:bookmarkEnd w:id="650"/>
      <w:bookmarkEnd w:id="651"/>
      <w:bookmarkEnd w:id="652"/>
      <w:bookmarkEnd w:id="653"/>
      <w:r>
        <w:rPr>
          <w:rFonts w:hint="eastAsia" w:ascii="Times New Roman" w:hAnsi="Times New Roman"/>
          <w:color w:val="auto"/>
          <w:lang w:val="en-US" w:eastAsia="zh-CN"/>
        </w:rPr>
        <w:t xml:space="preserve"> 工程建</w:t>
      </w:r>
      <w:r>
        <w:rPr>
          <w:rFonts w:ascii="Times New Roman" w:hAnsi="Times New Roman"/>
          <w:color w:val="auto"/>
        </w:rPr>
        <w:t>设内容</w:t>
      </w:r>
      <w:bookmarkEnd w:id="654"/>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color w:val="auto"/>
          <w:kern w:val="0"/>
          <w:sz w:val="24"/>
          <w:shd w:val="clear" w:color="auto" w:fill="FFFFFF"/>
          <w:lang w:val="en-US" w:eastAsia="zh-CN" w:bidi="ar"/>
        </w:rPr>
      </w:pPr>
      <w:r>
        <w:rPr>
          <w:rFonts w:hint="eastAsia" w:ascii="Times New Roman" w:hAnsi="Times New Roman" w:eastAsia="宋体" w:cs="Times New Roman"/>
          <w:color w:val="auto"/>
          <w:kern w:val="0"/>
          <w:sz w:val="24"/>
          <w:shd w:val="clear" w:color="auto" w:fill="FFFFFF"/>
          <w:lang w:val="en-US" w:eastAsia="zh-CN" w:bidi="ar"/>
        </w:rPr>
        <w:t>本项目组成包括钻前工程、钻井工程及采气工程，不含站场外管道建设。钻前工程主要内容为新建井场及相应配套设施；钻井工程包括气井钻进和完钻后的测试放喷工作；采气工程是在获得产能的基础上，将地层天然气</w:t>
      </w:r>
      <w:r>
        <w:rPr>
          <w:rFonts w:hint="eastAsia" w:eastAsia="宋体" w:cs="Times New Roman"/>
          <w:color w:val="auto"/>
          <w:kern w:val="0"/>
          <w:sz w:val="24"/>
          <w:shd w:val="clear" w:color="auto" w:fill="FFFFFF"/>
          <w:lang w:val="en-US" w:eastAsia="zh-CN" w:bidi="ar"/>
        </w:rPr>
        <w:t>采集</w:t>
      </w:r>
      <w:r>
        <w:rPr>
          <w:rFonts w:hint="eastAsia" w:ascii="Times New Roman" w:hAnsi="Times New Roman" w:eastAsia="宋体" w:cs="Times New Roman"/>
          <w:color w:val="auto"/>
          <w:kern w:val="0"/>
          <w:sz w:val="24"/>
          <w:shd w:val="clear" w:color="auto" w:fill="FFFFFF"/>
          <w:lang w:val="en-US" w:eastAsia="zh-CN" w:bidi="ar"/>
        </w:rPr>
        <w:t>至地面，经节流降压、气液分离后外输。</w:t>
      </w:r>
    </w:p>
    <w:p>
      <w:pPr>
        <w:pStyle w:val="5"/>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1"/>
        <w:rPr>
          <w:rFonts w:ascii="Times New Roman" w:hAnsi="Times New Roman" w:cs="Times New Roman"/>
          <w:color w:val="auto"/>
          <w:sz w:val="24"/>
          <w:szCs w:val="24"/>
        </w:rPr>
      </w:pPr>
      <w:bookmarkStart w:id="655" w:name="_Toc17584"/>
      <w:bookmarkStart w:id="656" w:name="_Toc467576565"/>
      <w:bookmarkStart w:id="657" w:name="_Toc4608"/>
      <w:r>
        <w:rPr>
          <w:rFonts w:hint="eastAsia" w:ascii="Times New Roman" w:hAnsi="Times New Roman" w:cs="Times New Roman"/>
          <w:color w:val="auto"/>
          <w:sz w:val="24"/>
          <w:szCs w:val="24"/>
          <w:lang w:val="en-US" w:eastAsia="zh-CN"/>
        </w:rPr>
        <w:t>3</w:t>
      </w:r>
      <w:r>
        <w:rPr>
          <w:rFonts w:hint="eastAsia" w:ascii="Times New Roman" w:hAnsi="Times New Roman" w:cs="Times New Roman"/>
          <w:color w:val="auto"/>
          <w:sz w:val="24"/>
          <w:szCs w:val="24"/>
          <w:lang w:eastAsia="zh-CN"/>
        </w:rPr>
        <w:t>.3.1</w:t>
      </w:r>
      <w:r>
        <w:rPr>
          <w:rFonts w:hint="eastAsia" w:ascii="Times New Roman" w:hAnsi="Times New Roman" w:cs="Times New Roman"/>
          <w:color w:val="auto"/>
          <w:sz w:val="24"/>
          <w:szCs w:val="24"/>
          <w:lang w:val="en-US" w:eastAsia="zh-CN"/>
        </w:rPr>
        <w:t xml:space="preserve"> </w:t>
      </w:r>
      <w:bookmarkEnd w:id="655"/>
      <w:bookmarkEnd w:id="656"/>
      <w:bookmarkEnd w:id="657"/>
      <w:r>
        <w:rPr>
          <w:rFonts w:ascii="Times New Roman" w:hAnsi="Times New Roman" w:cs="Times New Roman"/>
          <w:color w:val="auto"/>
          <w:sz w:val="24"/>
          <w:szCs w:val="24"/>
        </w:rPr>
        <w:t>钻前工程</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color w:val="auto"/>
          <w:kern w:val="0"/>
          <w:sz w:val="24"/>
          <w:shd w:val="clear" w:color="auto" w:fill="FFFFFF"/>
          <w:lang w:val="en-US" w:eastAsia="zh-CN" w:bidi="ar"/>
        </w:rPr>
      </w:pPr>
      <w:r>
        <w:rPr>
          <w:rFonts w:hint="eastAsia" w:ascii="Times New Roman" w:hAnsi="Times New Roman" w:eastAsia="宋体" w:cs="Times New Roman"/>
          <w:color w:val="auto"/>
          <w:kern w:val="0"/>
          <w:sz w:val="24"/>
          <w:shd w:val="clear" w:color="auto" w:fill="FFFFFF"/>
          <w:lang w:val="en-US" w:eastAsia="zh-CN" w:bidi="ar"/>
        </w:rPr>
        <w:t>根据现场调查及查阅资料，钻前工程</w:t>
      </w:r>
      <w:r>
        <w:rPr>
          <w:rFonts w:hint="eastAsia" w:eastAsia="宋体" w:cs="Times New Roman"/>
          <w:color w:val="auto"/>
          <w:kern w:val="0"/>
          <w:sz w:val="24"/>
          <w:shd w:val="clear" w:color="auto" w:fill="FFFFFF"/>
          <w:lang w:val="en-US" w:eastAsia="zh-CN" w:bidi="ar"/>
        </w:rPr>
        <w:t>主要</w:t>
      </w:r>
      <w:r>
        <w:rPr>
          <w:rFonts w:hint="eastAsia" w:ascii="Times New Roman" w:hAnsi="Times New Roman" w:eastAsia="宋体" w:cs="Times New Roman"/>
          <w:color w:val="auto"/>
          <w:kern w:val="0"/>
          <w:sz w:val="24"/>
          <w:shd w:val="clear" w:color="auto" w:fill="FFFFFF"/>
          <w:lang w:val="en-US" w:eastAsia="zh-CN" w:bidi="ar"/>
        </w:rPr>
        <w:t>包括道路建设、井场平整、设备基础、方井、放喷池、活动房等的建设。项目钻前工程内容及工程量与环评相关工程内容基本一致，见下表。</w:t>
      </w:r>
    </w:p>
    <w:p>
      <w:pPr>
        <w:pStyle w:val="33"/>
        <w:widowControl w:val="0"/>
        <w:kinsoku/>
        <w:overflowPunct/>
        <w:topLinePunct w:val="0"/>
        <w:bidi w:val="0"/>
        <w:spacing w:line="360" w:lineRule="auto"/>
        <w:ind w:right="0" w:firstLine="422"/>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表</w:t>
      </w:r>
      <w:r>
        <w:rPr>
          <w:rFonts w:hint="eastAsia" w:eastAsia="宋体" w:cs="Times New Roman"/>
          <w:b w:val="0"/>
          <w:bCs w:val="0"/>
          <w:color w:val="auto"/>
          <w:kern w:val="2"/>
          <w:sz w:val="21"/>
          <w:szCs w:val="21"/>
          <w:lang w:val="en-US" w:eastAsia="zh-CN" w:bidi="ar-SA"/>
        </w:rPr>
        <w:t>3</w:t>
      </w:r>
      <w:r>
        <w:rPr>
          <w:rFonts w:hint="eastAsia" w:ascii="Times New Roman" w:hAnsi="Times New Roman" w:eastAsia="宋体" w:cs="Times New Roman"/>
          <w:b w:val="0"/>
          <w:bCs w:val="0"/>
          <w:color w:val="auto"/>
          <w:kern w:val="2"/>
          <w:sz w:val="21"/>
          <w:szCs w:val="21"/>
          <w:lang w:val="en-US" w:eastAsia="zh-CN" w:bidi="ar-SA"/>
        </w:rPr>
        <w:t>.3-1  钻前工程组成情况一览表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077"/>
        <w:gridCol w:w="3742"/>
        <w:gridCol w:w="3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序号</w:t>
            </w:r>
          </w:p>
        </w:tc>
        <w:tc>
          <w:tcPr>
            <w:tcW w:w="1077"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工程名称</w:t>
            </w:r>
          </w:p>
        </w:tc>
        <w:tc>
          <w:tcPr>
            <w:tcW w:w="374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环评工程内容</w:t>
            </w:r>
          </w:p>
        </w:tc>
        <w:tc>
          <w:tcPr>
            <w:tcW w:w="357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实际工程内容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1</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井场建设</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依托新蓬301井组原钻井期占地</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2</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道路工程</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依托新蓬301井站已有进场道路</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3</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设备基础</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钻机基础3座</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钻井基础1座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4</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方井</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新建井口方井3座</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修建方井1座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5</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放喷池</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利用新蓬301井站原放喷池100m</w:t>
            </w:r>
            <w:r>
              <w:rPr>
                <w:rFonts w:hint="eastAsia" w:eastAsia="宋体" w:cs="Times New Roman"/>
                <w:b w:val="0"/>
                <w:bCs w:val="0"/>
                <w:color w:val="auto"/>
                <w:kern w:val="2"/>
                <w:sz w:val="21"/>
                <w:szCs w:val="21"/>
                <w:vertAlign w:val="superscript"/>
                <w:lang w:val="en-US" w:eastAsia="zh-CN" w:bidi="ar-SA"/>
              </w:rPr>
              <w:t>3</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6</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清污分流</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利用原新蓬301井站既有四周外环沟及灌溉沟</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7</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防渗处理</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油罐、发电机房、泥浆泵、重浆罐等基础以及放喷池、集污罐池等防渗处理</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各罐区采用防渗混凝土进行了硬化，放喷池采用防渗膜进行了防渗处理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8</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其它</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移动式垃圾桶，依托周边居民旱厕</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依托</w:t>
            </w:r>
          </w:p>
        </w:tc>
      </w:tr>
    </w:tbl>
    <w:p>
      <w:pPr>
        <w:pStyle w:val="5"/>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1"/>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3.3.2 钻完井工程</w:t>
      </w:r>
    </w:p>
    <w:p>
      <w:pPr>
        <w:pStyle w:val="31"/>
        <w:widowControl w:val="0"/>
        <w:tabs>
          <w:tab w:val="left" w:pos="377"/>
        </w:tabs>
        <w:kinsoku/>
        <w:overflowPunct/>
        <w:topLinePunct w:val="0"/>
        <w:bidi w:val="0"/>
        <w:spacing w:after="0"/>
        <w:textAlignment w:val="auto"/>
        <w:rPr>
          <w:rFonts w:eastAsia="宋体" w:cs="Times New Roman"/>
          <w:color w:val="auto"/>
          <w:kern w:val="2"/>
          <w:szCs w:val="24"/>
        </w:rPr>
      </w:pPr>
      <w:r>
        <w:rPr>
          <w:rFonts w:hint="eastAsia" w:cs="Times New Roman"/>
          <w:color w:val="auto"/>
        </w:rPr>
        <w:t>钻完井工</w:t>
      </w:r>
      <w:r>
        <w:rPr>
          <w:rFonts w:hint="eastAsia" w:eastAsia="宋体" w:cs="Times New Roman"/>
          <w:color w:val="auto"/>
          <w:kern w:val="2"/>
          <w:szCs w:val="24"/>
        </w:rPr>
        <w:t>程部分包括钻井与压裂测试。</w:t>
      </w:r>
    </w:p>
    <w:p>
      <w:pPr>
        <w:pStyle w:val="31"/>
        <w:widowControl w:val="0"/>
        <w:tabs>
          <w:tab w:val="left" w:pos="377"/>
        </w:tabs>
        <w:kinsoku/>
        <w:overflowPunct/>
        <w:topLinePunct w:val="0"/>
        <w:bidi w:val="0"/>
        <w:ind w:right="0"/>
        <w:textAlignment w:val="auto"/>
        <w:rPr>
          <w:rFonts w:cs="Times New Roman"/>
          <w:color w:val="auto"/>
        </w:rPr>
      </w:pPr>
      <w:r>
        <w:rPr>
          <w:rFonts w:hint="eastAsia" w:eastAsia="宋体" w:cs="Times New Roman"/>
          <w:color w:val="auto"/>
          <w:kern w:val="2"/>
          <w:szCs w:val="24"/>
        </w:rPr>
        <w:t>（1）钻井采用常规钻井工艺，</w:t>
      </w:r>
      <w:r>
        <w:rPr>
          <w:rFonts w:eastAsia="宋体" w:cs="Times New Roman"/>
          <w:color w:val="auto"/>
          <w:kern w:val="2"/>
          <w:szCs w:val="24"/>
        </w:rPr>
        <w:t>钻井液为</w:t>
      </w:r>
      <w:r>
        <w:rPr>
          <w:rFonts w:hint="eastAsia" w:eastAsia="宋体" w:cs="Times New Roman"/>
          <w:color w:val="auto"/>
          <w:kern w:val="2"/>
          <w:szCs w:val="24"/>
        </w:rPr>
        <w:t>清水和</w:t>
      </w:r>
      <w:r>
        <w:rPr>
          <w:rFonts w:eastAsia="宋体" w:cs="Times New Roman"/>
          <w:color w:val="auto"/>
          <w:kern w:val="2"/>
          <w:szCs w:val="24"/>
        </w:rPr>
        <w:t>水基钻井液。</w:t>
      </w:r>
      <w:r>
        <w:rPr>
          <w:rFonts w:hint="eastAsia" w:eastAsia="宋体" w:cs="Times New Roman"/>
          <w:color w:val="auto"/>
          <w:kern w:val="2"/>
          <w:szCs w:val="24"/>
        </w:rPr>
        <w:t>钻井工程主要工程内容，见表</w:t>
      </w:r>
      <w:r>
        <w:rPr>
          <w:rFonts w:hint="eastAsia" w:eastAsia="宋体" w:cs="Times New Roman"/>
          <w:color w:val="auto"/>
          <w:kern w:val="2"/>
          <w:szCs w:val="24"/>
          <w:lang w:val="en-US" w:eastAsia="zh-CN"/>
        </w:rPr>
        <w:t>3</w:t>
      </w:r>
      <w:r>
        <w:rPr>
          <w:rFonts w:hint="eastAsia" w:eastAsia="宋体" w:cs="Times New Roman"/>
          <w:color w:val="auto"/>
          <w:kern w:val="2"/>
          <w:szCs w:val="24"/>
        </w:rPr>
        <w:t>.3-2</w:t>
      </w:r>
      <w:r>
        <w:rPr>
          <w:rFonts w:hint="eastAsia" w:cs="Times New Roman"/>
          <w:color w:val="auto"/>
        </w:rPr>
        <w:t>。</w:t>
      </w:r>
    </w:p>
    <w:p>
      <w:pPr>
        <w:pStyle w:val="33"/>
        <w:widowControl w:val="0"/>
        <w:kinsoku/>
        <w:overflowPunct/>
        <w:topLinePunct w:val="0"/>
        <w:bidi w:val="0"/>
        <w:spacing w:line="360" w:lineRule="auto"/>
        <w:ind w:right="0" w:firstLine="422"/>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表</w:t>
      </w:r>
      <w:r>
        <w:rPr>
          <w:rFonts w:hint="eastAsia" w:eastAsia="宋体" w:cs="Times New Roman"/>
          <w:b w:val="0"/>
          <w:bCs w:val="0"/>
          <w:color w:val="auto"/>
          <w:kern w:val="2"/>
          <w:sz w:val="21"/>
          <w:szCs w:val="21"/>
          <w:lang w:val="en-US" w:eastAsia="zh-CN" w:bidi="ar-SA"/>
        </w:rPr>
        <w:t>3</w:t>
      </w:r>
      <w:r>
        <w:rPr>
          <w:rFonts w:hint="eastAsia" w:ascii="Times New Roman" w:hAnsi="Times New Roman" w:eastAsia="宋体" w:cs="Times New Roman"/>
          <w:b w:val="0"/>
          <w:bCs w:val="0"/>
          <w:color w:val="auto"/>
          <w:kern w:val="2"/>
          <w:sz w:val="21"/>
          <w:szCs w:val="21"/>
          <w:lang w:val="en-US" w:eastAsia="zh-CN" w:bidi="ar-SA"/>
        </w:rPr>
        <w:t>.3-</w:t>
      </w:r>
      <w:r>
        <w:rPr>
          <w:rFonts w:hint="eastAsia" w:eastAsia="宋体" w:cs="Times New Roman"/>
          <w:b w:val="0"/>
          <w:bCs w:val="0"/>
          <w:color w:val="auto"/>
          <w:kern w:val="2"/>
          <w:sz w:val="21"/>
          <w:szCs w:val="21"/>
          <w:lang w:val="en-US" w:eastAsia="zh-CN" w:bidi="ar-SA"/>
        </w:rPr>
        <w:t>2</w:t>
      </w:r>
      <w:r>
        <w:rPr>
          <w:rFonts w:hint="eastAsia" w:ascii="Times New Roman" w:hAnsi="Times New Roman" w:eastAsia="宋体" w:cs="Times New Roman"/>
          <w:b w:val="0"/>
          <w:bCs w:val="0"/>
          <w:color w:val="auto"/>
          <w:kern w:val="2"/>
          <w:sz w:val="21"/>
          <w:szCs w:val="21"/>
          <w:lang w:val="en-US" w:eastAsia="zh-CN" w:bidi="ar-SA"/>
        </w:rPr>
        <w:t xml:space="preserve">  </w:t>
      </w:r>
      <w:r>
        <w:rPr>
          <w:rFonts w:hint="eastAsia" w:eastAsia="宋体" w:cs="Times New Roman"/>
          <w:b w:val="0"/>
          <w:bCs w:val="0"/>
          <w:color w:val="auto"/>
          <w:kern w:val="2"/>
          <w:sz w:val="21"/>
          <w:szCs w:val="21"/>
          <w:lang w:val="en-US" w:eastAsia="zh-CN" w:bidi="ar-SA"/>
        </w:rPr>
        <w:t>钻井</w:t>
      </w:r>
      <w:r>
        <w:rPr>
          <w:rFonts w:hint="eastAsia" w:ascii="Times New Roman" w:hAnsi="Times New Roman" w:eastAsia="宋体" w:cs="Times New Roman"/>
          <w:b w:val="0"/>
          <w:bCs w:val="0"/>
          <w:color w:val="auto"/>
          <w:kern w:val="2"/>
          <w:sz w:val="21"/>
          <w:szCs w:val="21"/>
          <w:lang w:val="en-US" w:eastAsia="zh-CN" w:bidi="ar-SA"/>
        </w:rPr>
        <w:t>工程组成情况一览表</w:t>
      </w:r>
    </w:p>
    <w:tbl>
      <w:tblPr>
        <w:tblStyle w:val="24"/>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850"/>
        <w:gridCol w:w="680"/>
        <w:gridCol w:w="1"/>
        <w:gridCol w:w="3514"/>
        <w:gridCol w:w="1"/>
        <w:gridCol w:w="3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kern w:val="0"/>
                <w:sz w:val="21"/>
                <w:szCs w:val="21"/>
                <w:lang w:val="en-US" w:eastAsia="zh-CN" w:bidi="ar-SA"/>
              </w:rPr>
            </w:pPr>
            <w:r>
              <w:rPr>
                <w:rFonts w:hint="eastAsia" w:cs="Times New Roman" w:eastAsiaTheme="minorEastAsia"/>
                <w:b w:val="0"/>
                <w:bCs/>
                <w:color w:val="auto"/>
                <w:sz w:val="21"/>
                <w:szCs w:val="21"/>
                <w:lang w:eastAsia="zh-CN"/>
              </w:rPr>
              <w:t>序号</w:t>
            </w:r>
          </w:p>
        </w:tc>
        <w:tc>
          <w:tcPr>
            <w:tcW w:w="1531" w:type="dxa"/>
            <w:gridSpan w:val="3"/>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eastAsia="zh-CN"/>
              </w:rPr>
            </w:pPr>
            <w:r>
              <w:rPr>
                <w:rFonts w:hint="eastAsia" w:cs="Times New Roman" w:eastAsiaTheme="minorEastAsia"/>
                <w:b w:val="0"/>
                <w:bCs/>
                <w:color w:val="auto"/>
                <w:sz w:val="21"/>
                <w:szCs w:val="21"/>
                <w:lang w:eastAsia="zh-CN"/>
              </w:rPr>
              <w:t>名称</w:t>
            </w:r>
          </w:p>
        </w:tc>
        <w:tc>
          <w:tcPr>
            <w:tcW w:w="3515" w:type="dxa"/>
            <w:gridSpan w:val="2"/>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eastAsia="zh-CN"/>
              </w:rPr>
            </w:pPr>
            <w:r>
              <w:rPr>
                <w:rFonts w:hint="eastAsia" w:ascii="Times New Roman" w:hAnsi="Times New Roman" w:cs="Times New Roman" w:eastAsiaTheme="minorEastAsia"/>
                <w:b w:val="0"/>
                <w:bCs/>
                <w:color w:val="auto"/>
                <w:sz w:val="21"/>
                <w:szCs w:val="21"/>
                <w:lang w:eastAsia="zh-CN"/>
              </w:rPr>
              <w:t>环评工程内容</w:t>
            </w:r>
          </w:p>
        </w:tc>
        <w:tc>
          <w:tcPr>
            <w:tcW w:w="3288"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eastAsia="zh-CN"/>
              </w:rPr>
            </w:pPr>
            <w:r>
              <w:rPr>
                <w:rFonts w:hint="eastAsia" w:ascii="Times New Roman" w:hAnsi="Times New Roman" w:cs="Times New Roman" w:eastAsiaTheme="minorEastAsia"/>
                <w:b w:val="0"/>
                <w:bCs/>
                <w:color w:val="auto"/>
                <w:sz w:val="21"/>
                <w:szCs w:val="21"/>
                <w:lang w:eastAsia="zh-CN"/>
              </w:rPr>
              <w:t>实际工程内容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1</w:t>
            </w:r>
          </w:p>
        </w:tc>
        <w:tc>
          <w:tcPr>
            <w:tcW w:w="1531" w:type="dxa"/>
            <w:gridSpan w:val="3"/>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钻井设备</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使用ZJ</w:t>
            </w:r>
            <w:r>
              <w:rPr>
                <w:rFonts w:hint="eastAsia" w:eastAsia="宋体" w:cs="Times New Roman"/>
                <w:b w:val="0"/>
                <w:bCs w:val="0"/>
                <w:color w:val="auto"/>
                <w:kern w:val="2"/>
                <w:sz w:val="21"/>
                <w:szCs w:val="21"/>
                <w:lang w:val="en-US" w:eastAsia="zh-CN" w:bidi="ar-SA"/>
              </w:rPr>
              <w:t>4</w:t>
            </w:r>
            <w:r>
              <w:rPr>
                <w:rFonts w:hint="eastAsia" w:ascii="Times New Roman" w:hAnsi="Times New Roman" w:eastAsia="宋体" w:cs="Times New Roman"/>
                <w:b w:val="0"/>
                <w:bCs w:val="0"/>
                <w:color w:val="auto"/>
                <w:kern w:val="2"/>
                <w:sz w:val="21"/>
                <w:szCs w:val="21"/>
                <w:lang w:val="en-US" w:eastAsia="zh-CN" w:bidi="ar-SA"/>
              </w:rPr>
              <w:t>0</w:t>
            </w:r>
            <w:r>
              <w:rPr>
                <w:rFonts w:hint="default" w:ascii="Times New Roman" w:hAnsi="Times New Roman" w:eastAsia="宋体" w:cs="Times New Roman"/>
                <w:b w:val="0"/>
                <w:bCs w:val="0"/>
                <w:color w:val="auto"/>
                <w:kern w:val="2"/>
                <w:sz w:val="21"/>
                <w:szCs w:val="21"/>
                <w:lang w:val="en-US" w:eastAsia="zh-CN" w:bidi="ar-SA"/>
              </w:rPr>
              <w:t>型钻机</w:t>
            </w:r>
          </w:p>
        </w:tc>
        <w:tc>
          <w:tcPr>
            <w:tcW w:w="3288"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ZJ</w:t>
            </w:r>
            <w:r>
              <w:rPr>
                <w:rFonts w:hint="eastAsia" w:eastAsia="宋体" w:cs="Times New Roman"/>
                <w:b w:val="0"/>
                <w:bCs w:val="0"/>
                <w:color w:val="auto"/>
                <w:kern w:val="2"/>
                <w:sz w:val="21"/>
                <w:szCs w:val="21"/>
                <w:lang w:val="en-US" w:eastAsia="zh-CN" w:bidi="ar-SA"/>
              </w:rPr>
              <w:t>30</w:t>
            </w:r>
            <w:r>
              <w:rPr>
                <w:rFonts w:hint="default" w:ascii="Times New Roman" w:hAnsi="Times New Roman" w:eastAsia="宋体" w:cs="Times New Roman"/>
                <w:b w:val="0"/>
                <w:bCs w:val="0"/>
                <w:color w:val="auto"/>
                <w:kern w:val="2"/>
                <w:sz w:val="21"/>
                <w:szCs w:val="21"/>
                <w:lang w:val="en-US" w:eastAsia="zh-CN" w:bidi="ar-SA"/>
              </w:rPr>
              <w:t>型钻机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2</w:t>
            </w:r>
          </w:p>
        </w:tc>
        <w:tc>
          <w:tcPr>
            <w:tcW w:w="1531" w:type="dxa"/>
            <w:gridSpan w:val="3"/>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供电</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柴油发电机组供电</w:t>
            </w:r>
          </w:p>
        </w:tc>
        <w:tc>
          <w:tcPr>
            <w:tcW w:w="3288"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当地电网供电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3</w:t>
            </w:r>
          </w:p>
        </w:tc>
        <w:tc>
          <w:tcPr>
            <w:tcW w:w="1531" w:type="dxa"/>
            <w:gridSpan w:val="3"/>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钻井液</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钻井液主要为水基钻井液</w:t>
            </w:r>
          </w:p>
        </w:tc>
        <w:tc>
          <w:tcPr>
            <w:tcW w:w="3288"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水和水基</w:t>
            </w:r>
            <w:r>
              <w:rPr>
                <w:rFonts w:hint="default" w:ascii="Times New Roman" w:hAnsi="Times New Roman" w:eastAsia="宋体" w:cs="Times New Roman"/>
                <w:b w:val="0"/>
                <w:bCs w:val="0"/>
                <w:color w:val="auto"/>
                <w:kern w:val="2"/>
                <w:sz w:val="21"/>
                <w:szCs w:val="21"/>
                <w:lang w:val="en-US" w:eastAsia="zh-CN" w:bidi="ar-SA"/>
              </w:rPr>
              <w:t>钻井液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4</w:t>
            </w:r>
          </w:p>
        </w:tc>
        <w:tc>
          <w:tcPr>
            <w:tcW w:w="1531" w:type="dxa"/>
            <w:gridSpan w:val="3"/>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钻井</w:t>
            </w:r>
            <w:r>
              <w:rPr>
                <w:rFonts w:hint="eastAsia" w:ascii="Times New Roman" w:hAnsi="Times New Roman" w:eastAsia="宋体" w:cs="Times New Roman"/>
                <w:b w:val="0"/>
                <w:bCs w:val="0"/>
                <w:color w:val="auto"/>
                <w:kern w:val="2"/>
                <w:sz w:val="21"/>
                <w:szCs w:val="21"/>
                <w:lang w:val="en-US" w:eastAsia="zh-CN" w:bidi="ar-SA"/>
              </w:rPr>
              <w:t>作业</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目的层JP</w:t>
            </w:r>
            <w:r>
              <w:rPr>
                <w:rFonts w:hint="eastAsia" w:ascii="Times New Roman" w:hAnsi="Times New Roman" w:eastAsia="宋体" w:cs="Times New Roman"/>
                <w:b w:val="0"/>
                <w:bCs w:val="0"/>
                <w:color w:val="auto"/>
                <w:kern w:val="2"/>
                <w:sz w:val="21"/>
                <w:szCs w:val="21"/>
                <w:vertAlign w:val="subscript"/>
                <w:lang w:val="en-US" w:eastAsia="zh-CN" w:bidi="ar-SA"/>
              </w:rPr>
              <w:t>3</w:t>
            </w:r>
            <w:r>
              <w:rPr>
                <w:rFonts w:hint="eastAsia" w:ascii="Times New Roman" w:hAnsi="Times New Roman" w:eastAsia="宋体" w:cs="Times New Roman"/>
                <w:b w:val="0"/>
                <w:bCs w:val="0"/>
                <w:color w:val="auto"/>
                <w:kern w:val="2"/>
                <w:sz w:val="21"/>
                <w:szCs w:val="21"/>
                <w:vertAlign w:val="superscript"/>
                <w:lang w:val="en-US" w:eastAsia="zh-CN" w:bidi="ar-SA"/>
              </w:rPr>
              <w:t>6</w:t>
            </w:r>
            <w:r>
              <w:rPr>
                <w:rFonts w:hint="eastAsia" w:ascii="Times New Roman" w:hAnsi="Times New Roman" w:eastAsia="宋体" w:cs="Times New Roman"/>
                <w:b w:val="0"/>
                <w:bCs w:val="0"/>
                <w:color w:val="auto"/>
                <w:kern w:val="2"/>
                <w:sz w:val="21"/>
                <w:szCs w:val="21"/>
                <w:lang w:val="en-US" w:eastAsia="zh-CN" w:bidi="ar-SA"/>
              </w:rPr>
              <w:t xml:space="preserve">，钻 井 井 深：斜 深1520/1535/1620/1620/1620m </w:t>
            </w:r>
          </w:p>
        </w:tc>
        <w:tc>
          <w:tcPr>
            <w:tcW w:w="3288"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目的</w:t>
            </w:r>
            <w:r>
              <w:rPr>
                <w:rFonts w:hint="eastAsia" w:ascii="Times New Roman" w:hAnsi="Times New Roman" w:eastAsia="宋体" w:cs="Times New Roman"/>
                <w:b w:val="0"/>
                <w:bCs w:val="0"/>
                <w:color w:val="auto"/>
                <w:kern w:val="2"/>
                <w:sz w:val="21"/>
                <w:szCs w:val="21"/>
                <w:lang w:val="en-US" w:eastAsia="zh-CN" w:bidi="ar-SA"/>
              </w:rPr>
              <w:t>层</w:t>
            </w:r>
            <w:r>
              <w:rPr>
                <w:rFonts w:hint="eastAsia" w:ascii="Times New Roman" w:hAnsi="Times New Roman" w:eastAsia="宋体" w:cs="Times New Roman"/>
                <w:b w:val="0"/>
                <w:bCs w:val="0"/>
                <w:color w:val="auto"/>
                <w:kern w:val="2"/>
                <w:sz w:val="21"/>
                <w:szCs w:val="21"/>
                <w:lang w:val="en-US" w:eastAsia="zh-CN" w:bidi="ar-SA"/>
              </w:rPr>
              <w:t>蓬莱镇组；新蓬254</w:t>
            </w:r>
            <w:r>
              <w:rPr>
                <w:rFonts w:hint="default" w:ascii="Times New Roman" w:hAnsi="Times New Roman" w:eastAsia="宋体" w:cs="Times New Roman"/>
                <w:b w:val="0"/>
                <w:bCs w:val="0"/>
                <w:color w:val="auto"/>
                <w:kern w:val="2"/>
                <w:sz w:val="21"/>
                <w:szCs w:val="21"/>
                <w:lang w:val="en-US" w:eastAsia="zh-CN" w:bidi="ar-SA"/>
              </w:rPr>
              <w:t>井</w:t>
            </w:r>
            <w:r>
              <w:rPr>
                <w:rFonts w:hint="eastAsia" w:ascii="Times New Roman" w:hAnsi="Times New Roman" w:eastAsia="宋体" w:cs="Times New Roman"/>
                <w:b w:val="0"/>
                <w:bCs w:val="0"/>
                <w:color w:val="auto"/>
                <w:kern w:val="2"/>
                <w:sz w:val="21"/>
                <w:szCs w:val="21"/>
                <w:lang w:val="en-US" w:eastAsia="zh-CN" w:bidi="ar-SA"/>
              </w:rPr>
              <w:t>实际完钻井深/垂深****</w:t>
            </w:r>
            <w:r>
              <w:rPr>
                <w:rFonts w:hint="eastAsia" w:ascii="Times New Roman" w:hAnsi="Times New Roman" w:eastAsia="宋体" w:cs="Times New Roman"/>
                <w:b w:val="0"/>
                <w:bCs w:val="0"/>
                <w:color w:val="auto"/>
                <w:kern w:val="2"/>
                <w:sz w:val="21"/>
                <w:szCs w:val="21"/>
                <w:lang w:val="en-US" w:eastAsia="zh-CN" w:bidi="ar-SA"/>
              </w:rPr>
              <w:t>m。新蓬25-11</w:t>
            </w:r>
            <w:r>
              <w:rPr>
                <w:rFonts w:hint="default" w:ascii="Times New Roman" w:hAnsi="Times New Roman" w:eastAsia="宋体" w:cs="Times New Roman"/>
                <w:b w:val="0"/>
                <w:bCs w:val="0"/>
                <w:color w:val="auto"/>
                <w:kern w:val="2"/>
                <w:sz w:val="21"/>
                <w:szCs w:val="21"/>
                <w:lang w:val="en-US" w:eastAsia="zh-CN" w:bidi="ar-SA"/>
              </w:rPr>
              <w:t>井</w:t>
            </w:r>
            <w:r>
              <w:rPr>
                <w:rFonts w:hint="eastAsia" w:ascii="Times New Roman" w:hAnsi="Times New Roman" w:eastAsia="宋体" w:cs="Times New Roman"/>
                <w:b w:val="0"/>
                <w:bCs w:val="0"/>
                <w:color w:val="auto"/>
                <w:kern w:val="2"/>
                <w:sz w:val="21"/>
                <w:szCs w:val="21"/>
                <w:lang w:val="en-US" w:eastAsia="zh-CN" w:bidi="ar-SA"/>
              </w:rPr>
              <w:t>、新蓬24-13</w:t>
            </w:r>
            <w:r>
              <w:rPr>
                <w:rFonts w:hint="default" w:ascii="Times New Roman" w:hAnsi="Times New Roman" w:eastAsia="宋体" w:cs="Times New Roman"/>
                <w:b w:val="0"/>
                <w:bCs w:val="0"/>
                <w:color w:val="auto"/>
                <w:kern w:val="2"/>
                <w:sz w:val="21"/>
                <w:szCs w:val="21"/>
                <w:lang w:val="en-US" w:eastAsia="zh-CN" w:bidi="ar-SA"/>
              </w:rPr>
              <w:t>井</w:t>
            </w:r>
            <w:r>
              <w:rPr>
                <w:rFonts w:hint="eastAsia" w:ascii="Times New Roman" w:hAnsi="Times New Roman" w:eastAsia="宋体" w:cs="Times New Roman"/>
                <w:b w:val="0"/>
                <w:bCs w:val="0"/>
                <w:color w:val="auto"/>
                <w:kern w:val="2"/>
                <w:sz w:val="21"/>
                <w:szCs w:val="21"/>
                <w:lang w:val="en-US" w:eastAsia="zh-CN" w:bidi="ar-SA"/>
              </w:rPr>
              <w:t>未实施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Merge w:val="restart"/>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5</w:t>
            </w:r>
          </w:p>
        </w:tc>
        <w:tc>
          <w:tcPr>
            <w:tcW w:w="850" w:type="dxa"/>
            <w:vMerge w:val="restart"/>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井身结构</w:t>
            </w:r>
          </w:p>
        </w:tc>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钻头程序</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w:t>
            </w:r>
          </w:p>
        </w:tc>
        <w:tc>
          <w:tcPr>
            <w:tcW w:w="3289"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Merge w:val="continue"/>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p>
        </w:tc>
        <w:tc>
          <w:tcPr>
            <w:tcW w:w="850" w:type="dxa"/>
            <w:vMerge w:val="continue"/>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p>
        </w:tc>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套管程序</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w:t>
            </w:r>
          </w:p>
        </w:tc>
        <w:tc>
          <w:tcPr>
            <w:tcW w:w="3289"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w:t>
            </w:r>
          </w:p>
        </w:tc>
      </w:tr>
    </w:tbl>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eastAsia="zh-CN"/>
        </w:rPr>
      </w:pPr>
      <w:r>
        <w:rPr>
          <w:rFonts w:hint="eastAsia" w:cs="Times New Roman"/>
          <w:color w:val="auto"/>
          <w:lang w:eastAsia="zh-CN"/>
        </w:rPr>
        <w:t>钻井废水和固废产生量：</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eastAsia="zh-CN"/>
        </w:rPr>
        <w:t>依据钻（修）井作业环</w:t>
      </w:r>
      <w:r>
        <w:rPr>
          <w:rFonts w:hint="eastAsia" w:cs="Times New Roman"/>
          <w:color w:val="auto"/>
          <w:lang w:val="en-US" w:eastAsia="zh-CN"/>
        </w:rPr>
        <w:t>保台账，新蓬254井钻井废水（滤液）</w:t>
      </w:r>
      <w:r>
        <w:rPr>
          <w:rFonts w:hint="eastAsia" w:cs="Times New Roman"/>
          <w:color w:val="auto"/>
          <w:sz w:val="24"/>
          <w:szCs w:val="24"/>
          <w:lang w:val="en-US" w:eastAsia="zh-CN"/>
        </w:rPr>
        <w:t>**</w:t>
      </w:r>
      <w:r>
        <w:rPr>
          <w:rFonts w:hint="eastAsia" w:cs="Times New Roman"/>
          <w:color w:val="auto"/>
          <w:lang w:val="en-US" w:eastAsia="zh-CN"/>
        </w:rPr>
        <w:t>t，钻井岩屑（泥饼）</w:t>
      </w:r>
      <w:r>
        <w:rPr>
          <w:rFonts w:hint="eastAsia" w:cs="Times New Roman"/>
          <w:color w:val="auto"/>
          <w:sz w:val="24"/>
          <w:szCs w:val="24"/>
          <w:lang w:val="en-US" w:eastAsia="zh-CN"/>
        </w:rPr>
        <w:t>**</w:t>
      </w:r>
      <w:r>
        <w:rPr>
          <w:rFonts w:hint="eastAsia" w:cs="Times New Roman"/>
          <w:color w:val="auto"/>
          <w:lang w:val="en-US" w:eastAsia="zh-CN"/>
        </w:rPr>
        <w:t>t；废油</w:t>
      </w:r>
      <w:r>
        <w:rPr>
          <w:rFonts w:hint="eastAsia" w:cs="Times New Roman"/>
          <w:color w:val="auto"/>
          <w:sz w:val="24"/>
          <w:szCs w:val="24"/>
          <w:lang w:val="en-US" w:eastAsia="zh-CN"/>
        </w:rPr>
        <w:t>**</w:t>
      </w:r>
      <w:r>
        <w:rPr>
          <w:rFonts w:hint="eastAsia" w:cs="Times New Roman"/>
          <w:color w:val="auto"/>
          <w:lang w:val="en-US" w:eastAsia="zh-CN"/>
        </w:rPr>
        <w:t>t。</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val="en-US" w:eastAsia="zh-CN"/>
        </w:rPr>
        <w:t>钻井废水经随钻不落地循环系统处理后，满足回用要求的循环利用，不能回用部分滤液送袁家污水处理站处理，不外排。钻井泥浆经不落地工艺固液分离处理后循环回用，泥饼送花荄砖厂处置。废油用废油桶集中</w:t>
      </w:r>
      <w:r>
        <w:rPr>
          <w:rFonts w:hint="eastAsia" w:ascii="Times New Roman" w:hAnsi="Times New Roman" w:cs="Times New Roman"/>
          <w:color w:val="auto"/>
          <w:lang w:val="en-US" w:eastAsia="zh-CN"/>
        </w:rPr>
        <w:t>收集后暂存于危废暂存间，由施工单位综合利用，不能利用的待一定量后交什邡开源环保科技有</w:t>
      </w:r>
      <w:r>
        <w:rPr>
          <w:rFonts w:hint="eastAsia" w:cs="Times New Roman"/>
          <w:color w:val="auto"/>
          <w:lang w:val="en-US" w:eastAsia="zh-CN"/>
        </w:rPr>
        <w:t>限公司处置。</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val="en-US" w:eastAsia="zh-CN"/>
        </w:rPr>
        <w:t>（2）完井作业</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ascii="Times New Roman" w:hAnsi="Times New Roman" w:cs="Times New Roman"/>
          <w:color w:val="auto"/>
          <w:lang w:val="en-US" w:eastAsia="zh-CN"/>
        </w:rPr>
      </w:pPr>
      <w:r>
        <w:rPr>
          <w:rFonts w:hint="default" w:cs="Times New Roman"/>
          <w:color w:val="auto"/>
          <w:lang w:val="en-US" w:eastAsia="zh-CN"/>
        </w:rPr>
        <w:t>完井作业包括洗井、射孔、压裂、测试等过程</w:t>
      </w:r>
      <w:r>
        <w:rPr>
          <w:rFonts w:hint="eastAsia" w:cs="Times New Roman"/>
          <w:color w:val="auto"/>
          <w:lang w:val="en-US" w:eastAsia="zh-CN"/>
        </w:rPr>
        <w:t>。</w:t>
      </w:r>
      <w:r>
        <w:rPr>
          <w:rFonts w:hint="default" w:ascii="Times New Roman" w:hAnsi="Times New Roman" w:cs="Times New Roman"/>
          <w:color w:val="auto"/>
          <w:lang w:val="en-US" w:eastAsia="zh-CN"/>
        </w:rPr>
        <w:t>本项目</w:t>
      </w:r>
      <w:r>
        <w:rPr>
          <w:rFonts w:hint="eastAsia" w:ascii="Times New Roman" w:hAnsi="Times New Roman" w:cs="Times New Roman"/>
          <w:color w:val="auto"/>
          <w:lang w:val="en-US" w:eastAsia="zh-CN"/>
        </w:rPr>
        <w:t>试气</w:t>
      </w:r>
      <w:r>
        <w:rPr>
          <w:rFonts w:hint="default" w:ascii="Times New Roman" w:hAnsi="Times New Roman" w:cs="Times New Roman"/>
          <w:color w:val="auto"/>
          <w:lang w:val="en-US" w:eastAsia="zh-CN"/>
        </w:rPr>
        <w:t>采用多段压裂</w:t>
      </w:r>
      <w:r>
        <w:rPr>
          <w:rFonts w:hint="eastAsia" w:ascii="Times New Roman" w:hAnsi="Times New Roman" w:cs="Times New Roman"/>
          <w:color w:val="auto"/>
          <w:lang w:val="en-US" w:eastAsia="zh-CN"/>
        </w:rPr>
        <w:t>测试</w:t>
      </w: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依据《试气工程监督评定书》和工程资料，采用1300型压裂车对测试层段进行了压裂投产试气，压裂规模为</w:t>
      </w:r>
      <w:r>
        <w:rPr>
          <w:rFonts w:hint="eastAsia" w:cs="Times New Roman"/>
          <w:color w:val="auto"/>
          <w:sz w:val="24"/>
          <w:szCs w:val="24"/>
          <w:lang w:val="en-US" w:eastAsia="zh-CN"/>
        </w:rPr>
        <w:t>**</w:t>
      </w:r>
      <w:r>
        <w:rPr>
          <w:rFonts w:hint="eastAsia" w:ascii="Times New Roman" w:hAnsi="Times New Roman" w:cs="Times New Roman"/>
          <w:color w:val="auto"/>
          <w:lang w:val="en-US" w:eastAsia="zh-CN"/>
        </w:rPr>
        <w:t>m</w:t>
      </w:r>
      <w:r>
        <w:rPr>
          <w:rFonts w:hint="eastAsia" w:ascii="Times New Roman" w:hAnsi="Times New Roman" w:cs="Times New Roman"/>
          <w:color w:val="auto"/>
          <w:vertAlign w:val="superscript"/>
          <w:lang w:val="en-US" w:eastAsia="zh-CN"/>
        </w:rPr>
        <w:t>3</w:t>
      </w:r>
      <w:r>
        <w:rPr>
          <w:rFonts w:hint="eastAsia" w:ascii="Times New Roman" w:hAnsi="Times New Roman" w:cs="Times New Roman"/>
          <w:color w:val="auto"/>
          <w:lang w:val="en-US" w:eastAsia="zh-CN"/>
        </w:rPr>
        <w:t>。</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val="en-US" w:eastAsia="zh-CN"/>
        </w:rPr>
        <w:t>根据井下作业环保台账，新蓬254</w:t>
      </w:r>
      <w:r>
        <w:rPr>
          <w:rFonts w:hint="default" w:cs="Times New Roman"/>
          <w:color w:val="auto"/>
          <w:lang w:val="en-US" w:eastAsia="zh-CN"/>
        </w:rPr>
        <w:t>井</w:t>
      </w:r>
      <w:r>
        <w:rPr>
          <w:rFonts w:hint="eastAsia" w:cs="Times New Roman"/>
          <w:color w:val="auto"/>
          <w:lang w:val="en-US" w:eastAsia="zh-CN"/>
        </w:rPr>
        <w:t>返排作业废水</w:t>
      </w:r>
      <w:r>
        <w:rPr>
          <w:rFonts w:hint="eastAsia" w:cs="Times New Roman"/>
          <w:color w:val="auto"/>
          <w:sz w:val="24"/>
          <w:szCs w:val="24"/>
          <w:lang w:val="en-US" w:eastAsia="zh-CN"/>
        </w:rPr>
        <w:t>**</w:t>
      </w:r>
      <w:r>
        <w:rPr>
          <w:rFonts w:hint="eastAsia" w:cs="Times New Roman"/>
          <w:color w:val="auto"/>
          <w:lang w:val="en-US" w:eastAsia="zh-CN"/>
        </w:rPr>
        <w:t>m</w:t>
      </w:r>
      <w:r>
        <w:rPr>
          <w:rFonts w:hint="eastAsia" w:cs="Times New Roman"/>
          <w:color w:val="auto"/>
          <w:vertAlign w:val="superscript"/>
          <w:lang w:val="en-US" w:eastAsia="zh-CN"/>
        </w:rPr>
        <w:t>3</w:t>
      </w:r>
      <w:r>
        <w:rPr>
          <w:rFonts w:hint="eastAsia" w:cs="Times New Roman"/>
          <w:color w:val="auto"/>
          <w:lang w:val="en-US" w:eastAsia="zh-CN"/>
        </w:rPr>
        <w:t>；压裂返排液经随钻不落地循环系统处理后，满足回用要求的循环利用，不能回用部分返排液，送袁家污水处理站处理，不外排。</w:t>
      </w:r>
    </w:p>
    <w:p>
      <w:pPr>
        <w:pStyle w:val="5"/>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1"/>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3.3.3 采气工程</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bCs/>
          <w:color w:val="auto"/>
          <w:kern w:val="0"/>
          <w:sz w:val="24"/>
          <w:lang w:eastAsia="zh-CN"/>
        </w:rPr>
        <w:t>经现场调查，本项目为长停井，仅建设了井口采气树</w:t>
      </w:r>
      <w:r>
        <w:rPr>
          <w:rFonts w:hint="eastAsia"/>
          <w:bCs/>
          <w:color w:val="auto"/>
          <w:kern w:val="0"/>
          <w:sz w:val="24"/>
          <w:lang w:val="en-US" w:eastAsia="zh-CN"/>
        </w:rPr>
        <w:t>，</w:t>
      </w:r>
      <w:r>
        <w:rPr>
          <w:rFonts w:hint="eastAsia"/>
          <w:bCs/>
          <w:color w:val="auto"/>
          <w:kern w:val="0"/>
          <w:sz w:val="24"/>
          <w:lang w:eastAsia="zh-CN"/>
        </w:rPr>
        <w:t>未建设地面采气工程。</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eastAsiaTheme="minorEastAsia"/>
          <w:color w:val="auto"/>
          <w:lang w:eastAsia="zh-CN"/>
        </w:rPr>
      </w:pPr>
      <w:r>
        <w:rPr>
          <w:rFonts w:hint="eastAsia"/>
          <w:color w:val="auto"/>
          <w:lang w:val="en-US" w:eastAsia="zh-CN"/>
        </w:rPr>
        <w:drawing>
          <wp:inline distT="0" distB="0" distL="114300" distR="114300">
            <wp:extent cx="2707005" cy="2030095"/>
            <wp:effectExtent l="0" t="0" r="17145" b="8255"/>
            <wp:docPr id="5" name="图片 5" descr="IMG_20221107_163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0221107_163835"/>
                    <pic:cNvPicPr>
                      <a:picLocks noChangeAspect="1"/>
                    </pic:cNvPicPr>
                  </pic:nvPicPr>
                  <pic:blipFill>
                    <a:blip r:embed="rId11"/>
                    <a:stretch>
                      <a:fillRect/>
                    </a:stretch>
                  </pic:blipFill>
                  <pic:spPr>
                    <a:xfrm>
                      <a:off x="0" y="0"/>
                      <a:ext cx="2707005" cy="2030095"/>
                    </a:xfrm>
                    <a:prstGeom prst="rect">
                      <a:avLst/>
                    </a:prstGeom>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default"/>
          <w:color w:val="auto"/>
          <w:sz w:val="21"/>
          <w:szCs w:val="21"/>
          <w:lang w:val="en-US" w:eastAsia="zh-CN"/>
        </w:rPr>
      </w:pPr>
      <w:r>
        <w:rPr>
          <w:rFonts w:hint="eastAsia"/>
          <w:color w:val="auto"/>
          <w:sz w:val="21"/>
          <w:szCs w:val="21"/>
          <w:lang w:val="en-US" w:eastAsia="zh-CN"/>
        </w:rPr>
        <w:t>项目井口区域</w:t>
      </w:r>
    </w:p>
    <w:p>
      <w:pPr>
        <w:pStyle w:val="45"/>
        <w:widowControl w:val="0"/>
        <w:kinsoku/>
        <w:overflowPunct/>
        <w:topLinePunct w:val="0"/>
        <w:bidi w:val="0"/>
        <w:spacing w:line="360" w:lineRule="auto"/>
        <w:ind w:left="0" w:leftChars="0" w:right="0" w:firstLine="0" w:firstLineChars="0"/>
        <w:textAlignment w:val="auto"/>
        <w:outlineLvl w:val="0"/>
        <w:rPr>
          <w:rFonts w:hint="eastAsia" w:ascii="Times New Roman" w:hAnsi="Times New Roman" w:cs="Times New Roman" w:eastAsiaTheme="minorEastAsia"/>
          <w:color w:val="auto"/>
          <w:kern w:val="0"/>
          <w:sz w:val="24"/>
          <w:szCs w:val="20"/>
          <w:lang w:val="en-US" w:eastAsia="zh-CN" w:bidi="ar-SA"/>
        </w:rPr>
      </w:pPr>
    </w:p>
    <w:p>
      <w:pPr>
        <w:pStyle w:val="45"/>
        <w:widowControl w:val="0"/>
        <w:kinsoku/>
        <w:overflowPunct/>
        <w:topLinePunct w:val="0"/>
        <w:bidi w:val="0"/>
        <w:spacing w:line="360" w:lineRule="auto"/>
        <w:ind w:left="0" w:leftChars="0" w:right="0" w:firstLine="0" w:firstLineChars="0"/>
        <w:textAlignment w:val="auto"/>
        <w:outlineLvl w:val="0"/>
        <w:rPr>
          <w:color w:val="auto"/>
          <w:sz w:val="28"/>
          <w:szCs w:val="28"/>
        </w:rPr>
      </w:pPr>
      <w:bookmarkStart w:id="658" w:name="_Toc32575"/>
      <w:r>
        <w:rPr>
          <w:rFonts w:hint="eastAsia"/>
          <w:color w:val="auto"/>
          <w:sz w:val="28"/>
          <w:szCs w:val="28"/>
          <w:lang w:val="en-US" w:eastAsia="zh-CN"/>
        </w:rPr>
        <w:t xml:space="preserve">3.4 </w:t>
      </w:r>
      <w:r>
        <w:rPr>
          <w:color w:val="auto"/>
          <w:sz w:val="28"/>
          <w:szCs w:val="28"/>
        </w:rPr>
        <w:t>工程占地</w:t>
      </w:r>
      <w:bookmarkEnd w:id="658"/>
    </w:p>
    <w:p>
      <w:pPr>
        <w:pageBreakBefore w:val="0"/>
        <w:widowControl w:val="0"/>
        <w:kinsoku/>
        <w:wordWrap/>
        <w:overflowPunct/>
        <w:topLinePunct w:val="0"/>
        <w:bidi w:val="0"/>
        <w:adjustRightInd w:val="0"/>
        <w:spacing w:line="360" w:lineRule="auto"/>
        <w:ind w:right="0" w:firstLine="480"/>
        <w:textAlignment w:val="auto"/>
        <w:rPr>
          <w:rFonts w:hint="eastAsia" w:ascii="Times New Roman" w:hAnsi="Times New Roman" w:cs="宋体" w:eastAsiaTheme="minorEastAsia"/>
          <w:bCs/>
          <w:color w:val="auto"/>
          <w:kern w:val="0"/>
          <w:sz w:val="24"/>
          <w:szCs w:val="20"/>
          <w:lang w:val="en-US" w:eastAsia="zh-CN" w:bidi="ar-SA"/>
        </w:rPr>
      </w:pPr>
      <w:r>
        <w:rPr>
          <w:rFonts w:hint="eastAsia"/>
          <w:color w:val="auto"/>
          <w:sz w:val="24"/>
          <w:szCs w:val="24"/>
          <w:lang w:eastAsia="zh-CN"/>
        </w:rPr>
        <w:t>根</w:t>
      </w:r>
      <w:r>
        <w:rPr>
          <w:rFonts w:hint="eastAsia" w:ascii="Times New Roman" w:hAnsi="Times New Roman" w:cs="宋体" w:eastAsiaTheme="minorEastAsia"/>
          <w:bCs/>
          <w:color w:val="auto"/>
          <w:kern w:val="0"/>
          <w:sz w:val="24"/>
          <w:szCs w:val="20"/>
          <w:lang w:val="en-US" w:eastAsia="zh-CN" w:bidi="ar-SA"/>
        </w:rPr>
        <w:t>据工程资料，本项目临时用地占地面积</w:t>
      </w:r>
      <w:r>
        <w:rPr>
          <w:rFonts w:hint="eastAsia" w:cs="Times New Roman"/>
          <w:color w:val="auto"/>
          <w:sz w:val="24"/>
          <w:szCs w:val="24"/>
          <w:lang w:val="en-US" w:eastAsia="zh-CN"/>
        </w:rPr>
        <w:t>****</w:t>
      </w:r>
      <w:r>
        <w:rPr>
          <w:rFonts w:hint="eastAsia" w:ascii="Times New Roman" w:hAnsi="Times New Roman" w:cs="宋体" w:eastAsiaTheme="minorEastAsia"/>
          <w:bCs/>
          <w:color w:val="auto"/>
          <w:kern w:val="0"/>
          <w:sz w:val="24"/>
          <w:szCs w:val="20"/>
          <w:lang w:val="en-US" w:eastAsia="zh-CN" w:bidi="ar-SA"/>
        </w:rPr>
        <w:t>m</w:t>
      </w:r>
      <w:r>
        <w:rPr>
          <w:rFonts w:hint="eastAsia" w:ascii="Times New Roman" w:hAnsi="Times New Roman" w:cs="宋体" w:eastAsiaTheme="minorEastAsia"/>
          <w:bCs/>
          <w:color w:val="auto"/>
          <w:kern w:val="0"/>
          <w:sz w:val="24"/>
          <w:szCs w:val="20"/>
          <w:vertAlign w:val="superscript"/>
          <w:lang w:val="en-US" w:eastAsia="zh-CN" w:bidi="ar-SA"/>
        </w:rPr>
        <w:t>2</w:t>
      </w:r>
      <w:r>
        <w:rPr>
          <w:rFonts w:hint="eastAsia" w:ascii="Times New Roman" w:hAnsi="Times New Roman" w:cs="宋体" w:eastAsiaTheme="minorEastAsia"/>
          <w:bCs/>
          <w:color w:val="auto"/>
          <w:kern w:val="0"/>
          <w:sz w:val="24"/>
          <w:szCs w:val="20"/>
          <w:lang w:val="en-US" w:eastAsia="zh-CN" w:bidi="ar-SA"/>
        </w:rPr>
        <w:t>，依托新蓬301井组井站进场道路和钻井期临时占地建设，不新增临时占地。</w:t>
      </w:r>
    </w:p>
    <w:p>
      <w:pPr>
        <w:pageBreakBefore w:val="0"/>
        <w:widowControl w:val="0"/>
        <w:kinsoku/>
        <w:wordWrap/>
        <w:overflowPunct/>
        <w:topLinePunct w:val="0"/>
        <w:bidi w:val="0"/>
        <w:adjustRightInd w:val="0"/>
        <w:spacing w:line="360" w:lineRule="auto"/>
        <w:ind w:right="0" w:firstLine="480"/>
        <w:textAlignment w:val="auto"/>
        <w:rPr>
          <w:rFonts w:hint="eastAsia" w:ascii="Times New Roman" w:hAnsi="Times New Roman" w:cs="宋体" w:eastAsiaTheme="minorEastAsia"/>
          <w:bCs/>
          <w:color w:val="auto"/>
          <w:kern w:val="0"/>
          <w:sz w:val="24"/>
          <w:szCs w:val="20"/>
          <w:lang w:val="en-US" w:eastAsia="zh-CN" w:bidi="ar-SA"/>
        </w:rPr>
      </w:pPr>
    </w:p>
    <w:p>
      <w:pPr>
        <w:pStyle w:val="45"/>
        <w:keepNext w:val="0"/>
        <w:keepLines w:val="0"/>
        <w:pageBreakBefore w:val="0"/>
        <w:widowControl w:val="0"/>
        <w:kinsoku/>
        <w:wordWrap/>
        <w:overflowPunct/>
        <w:topLinePunct w:val="0"/>
        <w:autoSpaceDE/>
        <w:autoSpaceDN/>
        <w:bidi w:val="0"/>
        <w:snapToGrid/>
        <w:spacing w:line="360" w:lineRule="auto"/>
        <w:ind w:left="0" w:leftChars="0" w:right="0" w:firstLine="0" w:firstLineChars="0"/>
        <w:textAlignment w:val="auto"/>
        <w:outlineLvl w:val="0"/>
        <w:rPr>
          <w:rFonts w:hint="eastAsia"/>
          <w:color w:val="auto"/>
          <w:sz w:val="28"/>
          <w:szCs w:val="28"/>
          <w:lang w:val="en-US" w:eastAsia="zh-CN"/>
        </w:rPr>
      </w:pPr>
      <w:bookmarkStart w:id="659" w:name="_Toc347139102"/>
      <w:bookmarkStart w:id="660" w:name="_Toc6132"/>
      <w:bookmarkStart w:id="661" w:name="_Toc15302"/>
      <w:bookmarkStart w:id="662" w:name="_Toc467576569"/>
      <w:r>
        <w:rPr>
          <w:rFonts w:hint="eastAsia"/>
          <w:color w:val="auto"/>
          <w:sz w:val="28"/>
          <w:szCs w:val="28"/>
          <w:lang w:val="en-US" w:eastAsia="zh-CN"/>
        </w:rPr>
        <w:t>3.5 工程变动情况</w:t>
      </w:r>
      <w:bookmarkEnd w:id="659"/>
      <w:bookmarkEnd w:id="660"/>
      <w:bookmarkEnd w:id="661"/>
      <w:bookmarkEnd w:id="662"/>
      <w:r>
        <w:rPr>
          <w:rFonts w:hint="eastAsia"/>
          <w:color w:val="auto"/>
          <w:sz w:val="28"/>
          <w:szCs w:val="28"/>
          <w:lang w:val="en-US" w:eastAsia="zh-CN"/>
        </w:rPr>
        <w:t xml:space="preserve"> </w:t>
      </w:r>
      <w:bookmarkStart w:id="663" w:name="_Toc21121"/>
    </w:p>
    <w:p>
      <w:pPr>
        <w:widowControl w:val="0"/>
        <w:kinsoku/>
        <w:overflowPunct/>
        <w:topLinePunct w:val="0"/>
        <w:bidi w:val="0"/>
        <w:spacing w:line="360" w:lineRule="auto"/>
        <w:ind w:left="0" w:leftChars="0" w:right="0" w:firstLine="0" w:firstLineChars="0"/>
        <w:textAlignment w:val="auto"/>
        <w:outlineLvl w:val="1"/>
        <w:rPr>
          <w:rFonts w:hint="eastAsia"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3.5.1</w:t>
      </w:r>
      <w:bookmarkEnd w:id="663"/>
      <w:r>
        <w:rPr>
          <w:rFonts w:hint="eastAsia" w:cs="Times New Roman"/>
          <w:b/>
          <w:bCs/>
          <w:color w:val="auto"/>
          <w:kern w:val="2"/>
          <w:sz w:val="24"/>
          <w:szCs w:val="24"/>
          <w:lang w:val="en-US" w:eastAsia="zh-CN" w:bidi="ar-SA"/>
        </w:rPr>
        <w:t xml:space="preserve"> 工程建设内容变化情况</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val="en-US" w:eastAsia="zh-CN"/>
        </w:rPr>
        <w:t>根据现场踏勘和工程资料，</w:t>
      </w:r>
      <w:r>
        <w:rPr>
          <w:rFonts w:hint="eastAsia" w:ascii="Times New Roman" w:hAnsi="Times New Roman" w:eastAsia="宋体" w:cs="Times New Roman"/>
          <w:bCs/>
          <w:snapToGrid w:val="0"/>
          <w:color w:val="auto"/>
          <w:kern w:val="40"/>
          <w:sz w:val="24"/>
          <w:szCs w:val="24"/>
          <w:lang w:val="en-US" w:eastAsia="zh-CN"/>
        </w:rPr>
        <w:t>本工程场站外环境及其敏感点、平面布置、</w:t>
      </w:r>
      <w:r>
        <w:rPr>
          <w:rFonts w:hint="eastAsia" w:eastAsia="宋体" w:cs="Times New Roman"/>
          <w:bCs/>
          <w:snapToGrid w:val="0"/>
          <w:color w:val="auto"/>
          <w:kern w:val="40"/>
          <w:sz w:val="24"/>
          <w:szCs w:val="24"/>
          <w:lang w:val="en-US" w:eastAsia="zh-CN"/>
        </w:rPr>
        <w:t>钻前工程建设内容</w:t>
      </w:r>
      <w:r>
        <w:rPr>
          <w:rFonts w:hint="eastAsia" w:ascii="Times New Roman" w:hAnsi="Times New Roman" w:eastAsia="宋体" w:cs="Times New Roman"/>
          <w:bCs/>
          <w:snapToGrid w:val="0"/>
          <w:color w:val="auto"/>
          <w:kern w:val="40"/>
          <w:sz w:val="24"/>
          <w:szCs w:val="24"/>
          <w:lang w:val="en-US" w:eastAsia="zh-CN"/>
        </w:rPr>
        <w:t>与环评阶段相比无较大变化，</w:t>
      </w:r>
      <w:r>
        <w:rPr>
          <w:rFonts w:hint="eastAsia" w:eastAsia="宋体" w:cs="Times New Roman"/>
          <w:bCs/>
          <w:snapToGrid w:val="0"/>
          <w:color w:val="auto"/>
          <w:kern w:val="40"/>
          <w:sz w:val="24"/>
          <w:szCs w:val="24"/>
          <w:lang w:val="en-US" w:eastAsia="zh-CN"/>
        </w:rPr>
        <w:t>钻井工程</w:t>
      </w:r>
      <w:r>
        <w:rPr>
          <w:rFonts w:hint="eastAsia" w:ascii="Times New Roman" w:hAnsi="Times New Roman" w:eastAsia="宋体" w:cs="Times New Roman"/>
          <w:bCs/>
          <w:snapToGrid w:val="0"/>
          <w:color w:val="auto"/>
          <w:kern w:val="40"/>
          <w:sz w:val="24"/>
          <w:szCs w:val="24"/>
          <w:lang w:val="en-US" w:eastAsia="zh-CN"/>
        </w:rPr>
        <w:t>、</w:t>
      </w:r>
      <w:r>
        <w:rPr>
          <w:rFonts w:hint="eastAsia" w:eastAsia="宋体" w:cs="Times New Roman"/>
          <w:bCs/>
          <w:snapToGrid w:val="0"/>
          <w:color w:val="auto"/>
          <w:kern w:val="40"/>
          <w:sz w:val="24"/>
          <w:szCs w:val="24"/>
          <w:lang w:val="en-US" w:eastAsia="zh-CN"/>
        </w:rPr>
        <w:t>采气</w:t>
      </w:r>
      <w:r>
        <w:rPr>
          <w:rFonts w:hint="eastAsia" w:ascii="Times New Roman" w:hAnsi="Times New Roman" w:eastAsia="宋体" w:cs="Times New Roman"/>
          <w:bCs/>
          <w:snapToGrid w:val="0"/>
          <w:color w:val="auto"/>
          <w:kern w:val="40"/>
          <w:sz w:val="24"/>
          <w:szCs w:val="24"/>
          <w:lang w:val="en-US" w:eastAsia="zh-CN"/>
        </w:rPr>
        <w:t>工程的实际</w:t>
      </w:r>
      <w:r>
        <w:rPr>
          <w:rFonts w:hint="eastAsia" w:eastAsia="宋体" w:cs="Times New Roman"/>
          <w:bCs/>
          <w:snapToGrid w:val="0"/>
          <w:color w:val="auto"/>
          <w:kern w:val="40"/>
          <w:sz w:val="24"/>
          <w:szCs w:val="24"/>
          <w:lang w:val="en-US" w:eastAsia="zh-CN"/>
        </w:rPr>
        <w:t>建设内容和环保措施</w:t>
      </w:r>
      <w:r>
        <w:rPr>
          <w:rFonts w:hint="eastAsia" w:ascii="Times New Roman" w:hAnsi="Times New Roman" w:eastAsia="宋体" w:cs="Times New Roman"/>
          <w:bCs/>
          <w:snapToGrid w:val="0"/>
          <w:color w:val="auto"/>
          <w:kern w:val="40"/>
          <w:sz w:val="24"/>
          <w:szCs w:val="24"/>
          <w:lang w:val="en-US" w:eastAsia="zh-CN"/>
        </w:rPr>
        <w:t>发生</w:t>
      </w:r>
      <w:r>
        <w:rPr>
          <w:rFonts w:hint="eastAsia" w:eastAsia="宋体" w:cs="Times New Roman"/>
          <w:bCs/>
          <w:snapToGrid w:val="0"/>
          <w:color w:val="auto"/>
          <w:kern w:val="40"/>
          <w:sz w:val="24"/>
          <w:szCs w:val="24"/>
          <w:lang w:val="en-US" w:eastAsia="zh-CN"/>
        </w:rPr>
        <w:t>一定</w:t>
      </w:r>
      <w:r>
        <w:rPr>
          <w:rFonts w:hint="eastAsia" w:ascii="Times New Roman" w:hAnsi="Times New Roman" w:eastAsia="宋体" w:cs="Times New Roman"/>
          <w:bCs/>
          <w:snapToGrid w:val="0"/>
          <w:color w:val="auto"/>
          <w:kern w:val="40"/>
          <w:sz w:val="24"/>
          <w:szCs w:val="24"/>
          <w:lang w:val="en-US" w:eastAsia="zh-CN"/>
        </w:rPr>
        <w:t>变化，</w:t>
      </w:r>
      <w:r>
        <w:rPr>
          <w:rFonts w:hint="eastAsia" w:eastAsia="宋体" w:cs="Times New Roman"/>
          <w:bCs/>
          <w:snapToGrid w:val="0"/>
          <w:color w:val="auto"/>
          <w:kern w:val="40"/>
          <w:sz w:val="24"/>
          <w:szCs w:val="24"/>
          <w:lang w:val="en-US" w:eastAsia="zh-CN" w:bidi="ar-SA"/>
        </w:rPr>
        <w:t>本</w:t>
      </w:r>
      <w:r>
        <w:rPr>
          <w:rFonts w:hint="eastAsia" w:ascii="Times New Roman" w:hAnsi="Times New Roman" w:eastAsia="宋体" w:cs="Times New Roman"/>
          <w:bCs/>
          <w:snapToGrid w:val="0"/>
          <w:color w:val="auto"/>
          <w:kern w:val="40"/>
          <w:sz w:val="24"/>
          <w:szCs w:val="24"/>
          <w:lang w:val="en-US" w:eastAsia="zh-CN" w:bidi="ar-SA"/>
        </w:rPr>
        <w:t>项目</w:t>
      </w:r>
      <w:r>
        <w:rPr>
          <w:rFonts w:hint="eastAsia" w:eastAsia="宋体" w:cs="Times New Roman"/>
          <w:bCs/>
          <w:snapToGrid w:val="0"/>
          <w:color w:val="auto"/>
          <w:kern w:val="40"/>
          <w:sz w:val="24"/>
          <w:szCs w:val="24"/>
          <w:lang w:val="en-US" w:eastAsia="zh-CN" w:bidi="ar-SA"/>
        </w:rPr>
        <w:t>实际建设内容</w:t>
      </w:r>
      <w:r>
        <w:rPr>
          <w:rFonts w:hint="eastAsia" w:cs="Times New Roman"/>
          <w:color w:val="auto"/>
          <w:lang w:val="en-US" w:eastAsia="zh-CN"/>
        </w:rPr>
        <w:t>与环评内容对比变化情况见下表3.5-1。</w:t>
      </w:r>
    </w:p>
    <w:p>
      <w:pPr>
        <w:pageBreakBefore w:val="0"/>
        <w:widowControl w:val="0"/>
        <w:kinsoku/>
        <w:wordWrap/>
        <w:overflowPunct/>
        <w:topLinePunct w:val="0"/>
        <w:autoSpaceDE/>
        <w:autoSpaceDN/>
        <w:bidi w:val="0"/>
        <w:adjustRightInd/>
        <w:snapToGrid/>
        <w:ind w:left="0" w:leftChars="0" w:right="0" w:firstLine="0" w:firstLineChars="0"/>
        <w:jc w:val="center"/>
        <w:textAlignment w:val="auto"/>
        <w:rPr>
          <w:rFonts w:hint="eastAsia" w:ascii="Times New Roman" w:hAnsi="Times New Roman" w:eastAsiaTheme="minorEastAsia" w:cstheme="minorBidi"/>
          <w:color w:val="auto"/>
          <w:kern w:val="2"/>
          <w:sz w:val="21"/>
          <w:szCs w:val="21"/>
          <w:highlight w:val="none"/>
          <w:lang w:val="en-US" w:eastAsia="zh-CN" w:bidi="ar-SA"/>
        </w:rPr>
      </w:pPr>
      <w:r>
        <w:rPr>
          <w:rFonts w:hint="eastAsia" w:ascii="Times New Roman" w:hAnsi="Times New Roman" w:eastAsiaTheme="minorEastAsia" w:cstheme="minorBidi"/>
          <w:color w:val="auto"/>
          <w:kern w:val="2"/>
          <w:sz w:val="21"/>
          <w:szCs w:val="21"/>
          <w:highlight w:val="none"/>
          <w:lang w:val="en-US" w:eastAsia="zh-CN" w:bidi="ar-SA"/>
        </w:rPr>
        <w:t>表3.5-1  项目环评与实际建设内容对比</w:t>
      </w:r>
      <w:r>
        <w:rPr>
          <w:rFonts w:hint="eastAsia" w:cstheme="minorBidi"/>
          <w:color w:val="auto"/>
          <w:kern w:val="2"/>
          <w:sz w:val="21"/>
          <w:szCs w:val="21"/>
          <w:highlight w:val="none"/>
          <w:lang w:val="en-US" w:eastAsia="zh-CN" w:bidi="ar-SA"/>
        </w:rPr>
        <w:t>变化</w:t>
      </w:r>
      <w:r>
        <w:rPr>
          <w:rFonts w:hint="eastAsia" w:ascii="Times New Roman" w:hAnsi="Times New Roman" w:eastAsiaTheme="minorEastAsia" w:cstheme="minorBidi"/>
          <w:color w:val="auto"/>
          <w:kern w:val="2"/>
          <w:sz w:val="21"/>
          <w:szCs w:val="21"/>
          <w:highlight w:val="none"/>
          <w:lang w:val="en-US" w:eastAsia="zh-CN" w:bidi="ar-SA"/>
        </w:rPr>
        <w:t>情况一览表</w:t>
      </w:r>
    </w:p>
    <w:tbl>
      <w:tblPr>
        <w:tblStyle w:val="24"/>
        <w:tblW w:w="9014"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28" w:type="dxa"/>
          <w:left w:w="57" w:type="dxa"/>
          <w:bottom w:w="28" w:type="dxa"/>
          <w:right w:w="57" w:type="dxa"/>
        </w:tblCellMar>
      </w:tblPr>
      <w:tblGrid>
        <w:gridCol w:w="567"/>
        <w:gridCol w:w="1020"/>
        <w:gridCol w:w="3515"/>
        <w:gridCol w:w="1871"/>
        <w:gridCol w:w="204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序号</w:t>
            </w:r>
          </w:p>
        </w:tc>
        <w:tc>
          <w:tcPr>
            <w:tcW w:w="102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项目内容</w:t>
            </w:r>
          </w:p>
        </w:tc>
        <w:tc>
          <w:tcPr>
            <w:tcW w:w="3515"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设计/环评审批项目内容</w:t>
            </w:r>
          </w:p>
        </w:tc>
        <w:tc>
          <w:tcPr>
            <w:tcW w:w="1871"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变动建设内容</w:t>
            </w:r>
          </w:p>
        </w:tc>
        <w:tc>
          <w:tcPr>
            <w:tcW w:w="2041"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1</w:t>
            </w:r>
          </w:p>
        </w:tc>
        <w:tc>
          <w:tcPr>
            <w:tcW w:w="102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钻井规模</w:t>
            </w:r>
          </w:p>
        </w:tc>
        <w:tc>
          <w:tcPr>
            <w:tcW w:w="3515"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钻井3口，包括：新蓬254井，新蓬25-11井、新蓬24-13井</w:t>
            </w:r>
          </w:p>
        </w:tc>
        <w:tc>
          <w:tcPr>
            <w:tcW w:w="1871"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实际钻井1口，新蓬254井</w:t>
            </w:r>
          </w:p>
        </w:tc>
        <w:tc>
          <w:tcPr>
            <w:tcW w:w="2041"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新蓬25-11井、新蓬24-13井已取消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2</w:t>
            </w:r>
          </w:p>
        </w:tc>
        <w:tc>
          <w:tcPr>
            <w:tcW w:w="102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钻井深度</w:t>
            </w:r>
          </w:p>
        </w:tc>
        <w:tc>
          <w:tcPr>
            <w:tcW w:w="3515"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新蓬254井斜导眼垂深1240m/斜深****</w:t>
            </w:r>
            <w:r>
              <w:rPr>
                <w:rFonts w:hint="eastAsia" w:eastAsia="宋体" w:cs="Times New Roman"/>
                <w:b w:val="0"/>
                <w:bCs w:val="0"/>
                <w:color w:val="auto"/>
                <w:kern w:val="2"/>
                <w:sz w:val="21"/>
                <w:szCs w:val="21"/>
                <w:lang w:val="en-US" w:eastAsia="zh-CN" w:bidi="ar-SA"/>
              </w:rPr>
              <w:t>m</w:t>
            </w:r>
          </w:p>
        </w:tc>
        <w:tc>
          <w:tcPr>
            <w:tcW w:w="1871"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实际完钻井深/垂深****m</w:t>
            </w:r>
          </w:p>
        </w:tc>
        <w:tc>
          <w:tcPr>
            <w:tcW w:w="2041"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因钻遇地层岩性需要，与环评井深不一致，属正常地质现场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3</w:t>
            </w:r>
          </w:p>
        </w:tc>
        <w:tc>
          <w:tcPr>
            <w:tcW w:w="102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采气工程</w:t>
            </w:r>
          </w:p>
        </w:tc>
        <w:tc>
          <w:tcPr>
            <w:tcW w:w="3515"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依托新蓬301井站已建设施采气生产，同时新增</w:t>
            </w:r>
            <w:r>
              <w:rPr>
                <w:rFonts w:hint="eastAsia" w:eastAsia="宋体" w:cs="Times New Roman"/>
                <w:b w:val="0"/>
                <w:bCs w:val="0"/>
                <w:color w:val="auto"/>
                <w:kern w:val="2"/>
                <w:sz w:val="21"/>
                <w:szCs w:val="21"/>
                <w:lang w:val="en-US" w:eastAsia="zh-CN" w:bidi="ar-SA"/>
              </w:rPr>
              <w:t>采气树、分离器、水套加热炉、计量</w:t>
            </w:r>
            <w:r>
              <w:rPr>
                <w:rFonts w:hint="eastAsia" w:eastAsia="宋体" w:cs="Times New Roman"/>
                <w:b w:val="0"/>
                <w:bCs w:val="0"/>
                <w:color w:val="auto"/>
                <w:kern w:val="2"/>
                <w:sz w:val="21"/>
                <w:szCs w:val="21"/>
                <w:lang w:val="en-US" w:eastAsia="zh-CN" w:bidi="ar-SA"/>
              </w:rPr>
              <w:t>调压系统各5套</w:t>
            </w:r>
          </w:p>
        </w:tc>
        <w:tc>
          <w:tcPr>
            <w:tcW w:w="1871"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未建设</w:t>
            </w:r>
          </w:p>
        </w:tc>
        <w:tc>
          <w:tcPr>
            <w:tcW w:w="2041"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长停井</w:t>
            </w:r>
          </w:p>
        </w:tc>
      </w:tr>
    </w:tbl>
    <w:p>
      <w:pPr>
        <w:pStyle w:val="5"/>
        <w:pageBreakBefore w:val="0"/>
        <w:widowControl w:val="0"/>
        <w:kinsoku/>
        <w:wordWrap/>
        <w:overflowPunct/>
        <w:topLinePunct w:val="0"/>
        <w:bidi w:val="0"/>
        <w:adjustRightInd w:val="0"/>
        <w:spacing w:line="360" w:lineRule="auto"/>
        <w:ind w:right="0" w:firstLine="0" w:firstLineChars="0"/>
        <w:textAlignment w:val="auto"/>
        <w:outlineLvl w:val="1"/>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3.4.2 环保措施变化情况</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default" w:cs="Times New Roman"/>
          <w:color w:val="auto"/>
          <w:lang w:val="en-US" w:eastAsia="zh-CN"/>
        </w:rPr>
      </w:pPr>
      <w:r>
        <w:rPr>
          <w:rFonts w:hint="eastAsia" w:cs="Times New Roman"/>
          <w:color w:val="auto"/>
          <w:lang w:val="en-US" w:eastAsia="zh-CN"/>
        </w:rPr>
        <w:t>本工程钻前工程、钻井工程及采气工程废水、废气、噪声、固废等环保措施与环评阶段对比基本不变，主要发生变化在于钻井工程固废处理措施、采气工程废水处理措施，具体变化情况见下表3.5-2。</w:t>
      </w:r>
    </w:p>
    <w:p>
      <w:pPr>
        <w:pageBreakBefore w:val="0"/>
        <w:widowControl w:val="0"/>
        <w:kinsoku/>
        <w:wordWrap/>
        <w:overflowPunct/>
        <w:topLinePunct w:val="0"/>
        <w:autoSpaceDE/>
        <w:autoSpaceDN/>
        <w:bidi w:val="0"/>
        <w:adjustRightInd/>
        <w:snapToGrid/>
        <w:ind w:left="0" w:leftChars="0" w:right="0" w:firstLine="0" w:firstLineChars="0"/>
        <w:jc w:val="center"/>
        <w:textAlignment w:val="auto"/>
        <w:rPr>
          <w:rFonts w:hint="eastAsia" w:ascii="Times New Roman" w:hAnsi="Times New Roman" w:eastAsiaTheme="minorEastAsia" w:cstheme="minorBidi"/>
          <w:color w:val="auto"/>
          <w:kern w:val="2"/>
          <w:sz w:val="21"/>
          <w:szCs w:val="21"/>
          <w:highlight w:val="none"/>
          <w:lang w:val="en-US" w:eastAsia="zh-CN" w:bidi="ar-SA"/>
        </w:rPr>
      </w:pPr>
      <w:r>
        <w:rPr>
          <w:rFonts w:hint="eastAsia" w:ascii="Times New Roman" w:hAnsi="Times New Roman" w:eastAsiaTheme="minorEastAsia" w:cstheme="minorBidi"/>
          <w:color w:val="auto"/>
          <w:kern w:val="2"/>
          <w:sz w:val="21"/>
          <w:szCs w:val="21"/>
          <w:highlight w:val="none"/>
          <w:lang w:val="en-US" w:eastAsia="zh-CN" w:bidi="ar-SA"/>
        </w:rPr>
        <w:t>表3.5-</w:t>
      </w:r>
      <w:r>
        <w:rPr>
          <w:rFonts w:hint="eastAsia" w:cstheme="minorBidi"/>
          <w:color w:val="auto"/>
          <w:kern w:val="2"/>
          <w:sz w:val="21"/>
          <w:szCs w:val="21"/>
          <w:highlight w:val="none"/>
          <w:lang w:val="en-US" w:eastAsia="zh-CN" w:bidi="ar-SA"/>
        </w:rPr>
        <w:t>2</w:t>
      </w:r>
      <w:r>
        <w:rPr>
          <w:rFonts w:hint="eastAsia" w:ascii="Times New Roman" w:hAnsi="Times New Roman" w:eastAsiaTheme="minorEastAsia" w:cstheme="minorBidi"/>
          <w:color w:val="auto"/>
          <w:kern w:val="2"/>
          <w:sz w:val="21"/>
          <w:szCs w:val="21"/>
          <w:highlight w:val="none"/>
          <w:lang w:val="en-US" w:eastAsia="zh-CN" w:bidi="ar-SA"/>
        </w:rPr>
        <w:t xml:space="preserve">  项目环评与实际</w:t>
      </w:r>
      <w:r>
        <w:rPr>
          <w:rFonts w:hint="eastAsia" w:cstheme="minorBidi"/>
          <w:color w:val="auto"/>
          <w:kern w:val="2"/>
          <w:sz w:val="21"/>
          <w:szCs w:val="21"/>
          <w:highlight w:val="none"/>
          <w:lang w:val="en-US" w:eastAsia="zh-CN" w:bidi="ar-SA"/>
        </w:rPr>
        <w:t>环保措施</w:t>
      </w:r>
      <w:r>
        <w:rPr>
          <w:rFonts w:hint="eastAsia" w:ascii="Times New Roman" w:hAnsi="Times New Roman" w:eastAsiaTheme="minorEastAsia" w:cstheme="minorBidi"/>
          <w:color w:val="auto"/>
          <w:kern w:val="2"/>
          <w:sz w:val="21"/>
          <w:szCs w:val="21"/>
          <w:highlight w:val="none"/>
          <w:lang w:val="en-US" w:eastAsia="zh-CN" w:bidi="ar-SA"/>
        </w:rPr>
        <w:t>对比情况一览表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28" w:type="dxa"/>
          <w:left w:w="57" w:type="dxa"/>
          <w:bottom w:w="28" w:type="dxa"/>
          <w:right w:w="57" w:type="dxa"/>
        </w:tblCellMar>
      </w:tblPr>
      <w:tblGrid>
        <w:gridCol w:w="567"/>
        <w:gridCol w:w="1020"/>
        <w:gridCol w:w="4082"/>
        <w:gridCol w:w="340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序号</w:t>
            </w:r>
          </w:p>
        </w:tc>
        <w:tc>
          <w:tcPr>
            <w:tcW w:w="102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项目内容</w:t>
            </w:r>
          </w:p>
        </w:tc>
        <w:tc>
          <w:tcPr>
            <w:tcW w:w="408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设计/环评审批项目内容</w:t>
            </w:r>
          </w:p>
        </w:tc>
        <w:tc>
          <w:tcPr>
            <w:tcW w:w="340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变动建设内容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454" w:hRule="atLeast"/>
          <w:jc w:val="center"/>
        </w:trPr>
        <w:tc>
          <w:tcPr>
            <w:tcW w:w="567" w:type="dxa"/>
            <w:tcMar>
              <w:left w:w="0" w:type="dxa"/>
              <w:right w:w="0" w:type="dxa"/>
            </w:tcMar>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1</w:t>
            </w:r>
          </w:p>
        </w:tc>
        <w:tc>
          <w:tcPr>
            <w:tcW w:w="102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钻井固废</w:t>
            </w:r>
          </w:p>
        </w:tc>
        <w:tc>
          <w:tcPr>
            <w:tcW w:w="408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钻井固废拉运至安县中联水泥有限公司资源化利用</w:t>
            </w:r>
          </w:p>
        </w:tc>
        <w:tc>
          <w:tcPr>
            <w:tcW w:w="340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钻井固废经泥浆不落地处理后拉运至花荄砖厂处置</w:t>
            </w:r>
          </w:p>
        </w:tc>
      </w:tr>
    </w:tbl>
    <w:p>
      <w:pPr>
        <w:pStyle w:val="5"/>
        <w:pageBreakBefore w:val="0"/>
        <w:widowControl w:val="0"/>
        <w:kinsoku/>
        <w:wordWrap/>
        <w:overflowPunct/>
        <w:topLinePunct w:val="0"/>
        <w:bidi w:val="0"/>
        <w:adjustRightInd w:val="0"/>
        <w:spacing w:line="360" w:lineRule="auto"/>
        <w:ind w:right="0" w:firstLine="0" w:firstLineChars="0"/>
        <w:textAlignment w:val="auto"/>
        <w:outlineLvl w:val="1"/>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5</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3 工程变化可行性分析</w:t>
      </w:r>
    </w:p>
    <w:p>
      <w:pPr>
        <w:pageBreakBefore w:val="0"/>
        <w:widowControl w:val="0"/>
        <w:kinsoku/>
        <w:wordWrap/>
        <w:overflowPunct/>
        <w:topLinePunct w:val="0"/>
        <w:autoSpaceDE/>
        <w:autoSpaceDN/>
        <w:bidi w:val="0"/>
        <w:adjustRightInd/>
        <w:snapToGrid/>
        <w:ind w:right="0" w:firstLine="470" w:firstLineChars="195"/>
        <w:jc w:val="both"/>
        <w:textAlignment w:val="auto"/>
        <w:rPr>
          <w:rFonts w:hint="eastAsia" w:ascii="Times New Roman" w:hAnsi="Times New Roman" w:eastAsiaTheme="minorEastAsia" w:cstheme="minorBidi"/>
          <w:b/>
          <w:bCs/>
          <w:color w:val="auto"/>
          <w:kern w:val="2"/>
          <w:sz w:val="24"/>
          <w:szCs w:val="24"/>
          <w:highlight w:val="none"/>
          <w:lang w:val="en-US" w:eastAsia="zh-CN" w:bidi="ar-SA"/>
        </w:rPr>
      </w:pPr>
      <w:r>
        <w:rPr>
          <w:rFonts w:hint="eastAsia" w:ascii="Times New Roman" w:hAnsi="Times New Roman" w:eastAsiaTheme="minorEastAsia" w:cstheme="minorBidi"/>
          <w:b/>
          <w:bCs/>
          <w:color w:val="auto"/>
          <w:kern w:val="2"/>
          <w:sz w:val="24"/>
          <w:szCs w:val="24"/>
          <w:highlight w:val="none"/>
          <w:lang w:val="en-US" w:eastAsia="zh-CN" w:bidi="ar-SA"/>
        </w:rPr>
        <w:t>1、</w:t>
      </w:r>
      <w:r>
        <w:rPr>
          <w:rFonts w:hint="eastAsia" w:cstheme="minorBidi"/>
          <w:b/>
          <w:bCs/>
          <w:color w:val="auto"/>
          <w:kern w:val="2"/>
          <w:sz w:val="24"/>
          <w:szCs w:val="24"/>
          <w:highlight w:val="none"/>
          <w:lang w:val="en-US" w:eastAsia="zh-CN" w:bidi="ar-SA"/>
        </w:rPr>
        <w:t>工程建设内容</w:t>
      </w:r>
      <w:r>
        <w:rPr>
          <w:rFonts w:hint="eastAsia" w:ascii="Times New Roman" w:hAnsi="Times New Roman" w:eastAsiaTheme="minorEastAsia" w:cstheme="minorBidi"/>
          <w:b/>
          <w:bCs/>
          <w:color w:val="auto"/>
          <w:kern w:val="2"/>
          <w:sz w:val="24"/>
          <w:szCs w:val="24"/>
          <w:highlight w:val="none"/>
          <w:lang w:val="en-US" w:eastAsia="zh-CN" w:bidi="ar-SA"/>
        </w:rPr>
        <w:t>变化可行性分析</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（1）</w:t>
      </w:r>
      <w:r>
        <w:rPr>
          <w:rFonts w:hint="eastAsia" w:cstheme="minorBidi"/>
          <w:color w:val="auto"/>
          <w:kern w:val="2"/>
          <w:sz w:val="24"/>
          <w:szCs w:val="24"/>
          <w:highlight w:val="none"/>
          <w:lang w:val="en-US" w:eastAsia="zh-CN" w:bidi="ar-SA"/>
        </w:rPr>
        <w:t>建设规模变化可行性分析</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环评中钻井3口；实际钻井1口。</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依据2022年</w:t>
      </w:r>
      <w:r>
        <w:rPr>
          <w:rFonts w:hint="eastAsia" w:cs="Times New Roman"/>
          <w:color w:val="auto"/>
          <w:sz w:val="24"/>
          <w:szCs w:val="24"/>
          <w:lang w:val="en-US" w:eastAsia="zh-CN"/>
        </w:rPr>
        <w:t>**</w:t>
      </w:r>
      <w:r>
        <w:rPr>
          <w:rFonts w:hint="eastAsia" w:ascii="Times New Roman" w:hAnsi="Times New Roman" w:eastAsiaTheme="minorEastAsia" w:cstheme="minorBidi"/>
          <w:color w:val="auto"/>
          <w:kern w:val="2"/>
          <w:sz w:val="24"/>
          <w:szCs w:val="24"/>
          <w:highlight w:val="none"/>
          <w:lang w:val="en-US" w:eastAsia="zh-CN" w:bidi="ar-SA"/>
        </w:rPr>
        <w:t>月</w:t>
      </w:r>
      <w:r>
        <w:rPr>
          <w:rFonts w:hint="eastAsia" w:cs="Times New Roman"/>
          <w:color w:val="auto"/>
          <w:sz w:val="24"/>
          <w:szCs w:val="24"/>
          <w:lang w:val="en-US" w:eastAsia="zh-CN"/>
        </w:rPr>
        <w:t>**</w:t>
      </w:r>
      <w:r>
        <w:rPr>
          <w:rFonts w:hint="eastAsia" w:ascii="Times New Roman" w:hAnsi="Times New Roman" w:eastAsiaTheme="minorEastAsia" w:cstheme="minorBidi"/>
          <w:color w:val="auto"/>
          <w:kern w:val="2"/>
          <w:sz w:val="24"/>
          <w:szCs w:val="24"/>
          <w:highlight w:val="none"/>
          <w:lang w:val="en-US" w:eastAsia="zh-CN" w:bidi="ar-SA"/>
        </w:rPr>
        <w:t>日“分公司开发〔2022〕</w:t>
      </w:r>
      <w:r>
        <w:rPr>
          <w:rFonts w:hint="eastAsia" w:cs="Times New Roman"/>
          <w:color w:val="auto"/>
          <w:sz w:val="24"/>
          <w:szCs w:val="24"/>
          <w:lang w:val="en-US" w:eastAsia="zh-CN"/>
        </w:rPr>
        <w:t>**</w:t>
      </w:r>
      <w:r>
        <w:rPr>
          <w:rFonts w:hint="eastAsia" w:ascii="Times New Roman" w:hAnsi="Times New Roman" w:eastAsiaTheme="minorEastAsia" w:cstheme="minorBidi"/>
          <w:color w:val="auto"/>
          <w:kern w:val="2"/>
          <w:sz w:val="24"/>
          <w:szCs w:val="24"/>
          <w:highlight w:val="none"/>
          <w:lang w:val="en-US" w:eastAsia="zh-CN" w:bidi="ar-SA"/>
        </w:rPr>
        <w:t>号”文《关于明确江沙321-1等40座井组下步工作的批复》，新蓬25-11井、新蓬24-13井不再实施。因此，本项目属于钻井规模减小，不属于重大变动。</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（2）</w:t>
      </w:r>
      <w:r>
        <w:rPr>
          <w:rFonts w:hint="eastAsia" w:cstheme="minorBidi"/>
          <w:color w:val="auto"/>
          <w:kern w:val="2"/>
          <w:sz w:val="24"/>
          <w:szCs w:val="24"/>
          <w:highlight w:val="none"/>
          <w:lang w:val="en-US" w:eastAsia="zh-CN" w:bidi="ar-SA"/>
        </w:rPr>
        <w:t>钻井深度变化可行性分析</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hint="eastAsia" w:cstheme="minorBidi"/>
          <w:color w:val="auto"/>
          <w:kern w:val="2"/>
          <w:sz w:val="24"/>
          <w:szCs w:val="24"/>
          <w:highlight w:val="none"/>
          <w:lang w:val="en-US" w:eastAsia="zh-CN" w:bidi="ar-SA"/>
        </w:rPr>
        <w:t>新蓬254井钻井深度与环评阶段对比均有一定幅度的变化，主要因为钻遇地层岩性需要及深部目的层的预测性偏差，导致钻井最终深度与设计深度不一致，属正常地质现象。同时，经过现场走访调查，该井施工期未发生地下水污染及投诉事件，通过对项目井场附近地下水监测结果也表明，钻井深度的小幅变化未造成地下水污染、未影响地</w:t>
      </w:r>
      <w:r>
        <w:rPr>
          <w:rFonts w:hint="eastAsia" w:ascii="Times New Roman" w:hAnsi="Times New Roman" w:eastAsiaTheme="minorEastAsia" w:cstheme="minorBidi"/>
          <w:color w:val="auto"/>
          <w:kern w:val="2"/>
          <w:sz w:val="24"/>
          <w:szCs w:val="24"/>
          <w:highlight w:val="none"/>
          <w:lang w:val="en-US" w:eastAsia="zh-CN" w:bidi="ar-SA"/>
        </w:rPr>
        <w:t>下水水质，因此该变化可行，不会对周边环境造成不利影响。</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（3）采气工程变化可行性分析</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环评中依托新蓬301井已建井场，新增采气树、分离器、水套加热炉、计量调压系统各5套进行采气生产；实际未建设</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根据现场调查并询问营运单位得知，由于新蓬254井为长停井，因此，未建设采气生产设施。</w:t>
      </w:r>
    </w:p>
    <w:p>
      <w:pPr>
        <w:pageBreakBefore w:val="0"/>
        <w:widowControl w:val="0"/>
        <w:kinsoku/>
        <w:wordWrap/>
        <w:overflowPunct/>
        <w:topLinePunct w:val="0"/>
        <w:autoSpaceDE/>
        <w:autoSpaceDN/>
        <w:bidi w:val="0"/>
        <w:adjustRightInd/>
        <w:snapToGrid/>
        <w:ind w:right="0" w:firstLine="470" w:firstLineChars="195"/>
        <w:jc w:val="both"/>
        <w:textAlignment w:val="auto"/>
        <w:rPr>
          <w:rFonts w:hint="default" w:ascii="Times New Roman" w:hAnsi="Times New Roman" w:cstheme="minorBidi"/>
          <w:b/>
          <w:bCs/>
          <w:color w:val="auto"/>
          <w:kern w:val="2"/>
          <w:sz w:val="24"/>
          <w:szCs w:val="24"/>
          <w:highlight w:val="none"/>
          <w:lang w:val="en-US" w:eastAsia="zh-CN" w:bidi="ar-SA"/>
        </w:rPr>
      </w:pPr>
      <w:r>
        <w:rPr>
          <w:rFonts w:hint="eastAsia" w:cstheme="minorBidi"/>
          <w:b/>
          <w:bCs/>
          <w:color w:val="auto"/>
          <w:kern w:val="2"/>
          <w:sz w:val="24"/>
          <w:szCs w:val="24"/>
          <w:highlight w:val="none"/>
          <w:lang w:val="en-US" w:eastAsia="zh-CN" w:bidi="ar-SA"/>
        </w:rPr>
        <w:t>2</w:t>
      </w:r>
      <w:r>
        <w:rPr>
          <w:rFonts w:hint="eastAsia" w:ascii="Times New Roman" w:hAnsi="Times New Roman" w:cstheme="minorBidi"/>
          <w:b/>
          <w:bCs/>
          <w:color w:val="auto"/>
          <w:kern w:val="2"/>
          <w:sz w:val="24"/>
          <w:szCs w:val="24"/>
          <w:highlight w:val="none"/>
          <w:lang w:val="en-US" w:eastAsia="zh-CN" w:bidi="ar-SA"/>
        </w:rPr>
        <w:t>、环保措施变化可行性分析</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hint="eastAsia" w:cstheme="minorBidi"/>
          <w:color w:val="auto"/>
          <w:kern w:val="2"/>
          <w:sz w:val="24"/>
          <w:szCs w:val="24"/>
          <w:highlight w:val="none"/>
          <w:lang w:val="en-US" w:eastAsia="zh-CN" w:bidi="ar-SA"/>
        </w:rPr>
        <w:t>（1）</w:t>
      </w:r>
      <w:r>
        <w:rPr>
          <w:rFonts w:hint="eastAsia" w:ascii="Times New Roman" w:hAnsi="Times New Roman" w:eastAsiaTheme="minorEastAsia" w:cstheme="minorBidi"/>
          <w:color w:val="auto"/>
          <w:kern w:val="2"/>
          <w:sz w:val="24"/>
          <w:szCs w:val="24"/>
          <w:highlight w:val="none"/>
          <w:lang w:val="en-US" w:eastAsia="zh-CN" w:bidi="ar-SA"/>
        </w:rPr>
        <w:t>环评中钻井固废送安县中联水泥有限公司水泥窑处置；实际送花荄砖厂处置。</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依据工程环保台账和拉运联单，本项目钻井固废送花荄砖厂处置，去向清晰、明确，废弃物得到了有效处理，未发生环境污染及环保投诉事件。因此，钻井期间固废处理措施变更可行。</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w:t>
      </w:r>
      <w:r>
        <w:rPr>
          <w:rFonts w:hint="eastAsia" w:cstheme="minorBidi"/>
          <w:color w:val="auto"/>
          <w:kern w:val="2"/>
          <w:sz w:val="24"/>
          <w:szCs w:val="24"/>
          <w:highlight w:val="none"/>
          <w:lang w:val="en-US" w:eastAsia="zh-CN" w:bidi="ar-SA"/>
        </w:rPr>
        <w:t>2</w:t>
      </w:r>
      <w:r>
        <w:rPr>
          <w:rFonts w:hint="eastAsia" w:ascii="Times New Roman" w:hAnsi="Times New Roman" w:eastAsiaTheme="minorEastAsia" w:cstheme="minorBidi"/>
          <w:color w:val="auto"/>
          <w:kern w:val="2"/>
          <w:sz w:val="24"/>
          <w:szCs w:val="24"/>
          <w:highlight w:val="none"/>
          <w:lang w:val="en-US" w:eastAsia="zh-CN" w:bidi="ar-SA"/>
        </w:rPr>
        <w:t>）环境污染事件调查</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经调查，钻井期间产生的各类废物均得到有效处理，未发生环境污染事件及环保投诉事件。</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综上所述，本项目各类废物处置合理、去向清晰，且均已得到妥善处理，因此，钻井期间固废处理措施变更可行。</w:t>
      </w:r>
    </w:p>
    <w:p>
      <w:pPr>
        <w:pStyle w:val="5"/>
        <w:pageBreakBefore w:val="0"/>
        <w:widowControl w:val="0"/>
        <w:kinsoku/>
        <w:wordWrap/>
        <w:overflowPunct/>
        <w:topLinePunct w:val="0"/>
        <w:bidi w:val="0"/>
        <w:adjustRightInd w:val="0"/>
        <w:spacing w:line="360" w:lineRule="auto"/>
        <w:ind w:right="0" w:firstLine="0" w:firstLineChars="0"/>
        <w:textAlignment w:val="auto"/>
        <w:outlineLvl w:val="1"/>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3.4.3 重大变更界定</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根据《关于印发环评管理中部分行业建设项目重大变动清单的通知》（环办〔2015〕52号）</w:t>
      </w:r>
      <w:r>
        <w:rPr>
          <w:rFonts w:hint="eastAsia" w:ascii="Times New Roman" w:hAnsi="Times New Roman" w:cstheme="minorBidi"/>
          <w:color w:val="auto"/>
          <w:kern w:val="2"/>
          <w:sz w:val="24"/>
          <w:szCs w:val="24"/>
          <w:highlight w:val="none"/>
          <w:lang w:val="en-US" w:eastAsia="zh-CN" w:bidi="ar-SA"/>
        </w:rPr>
        <w:t>和</w:t>
      </w:r>
      <w:r>
        <w:rPr>
          <w:rFonts w:hint="eastAsia" w:ascii="Times New Roman" w:hAnsi="Times New Roman" w:eastAsiaTheme="minorEastAsia" w:cstheme="minorBidi"/>
          <w:color w:val="auto"/>
          <w:kern w:val="2"/>
          <w:sz w:val="24"/>
          <w:szCs w:val="24"/>
          <w:highlight w:val="none"/>
          <w:lang w:val="en-US" w:eastAsia="zh-CN" w:bidi="ar-SA"/>
        </w:rPr>
        <w:t>《关于进一步加强石油天然气行业环境影响评价管理的通知》（环办环评函〔2019〕910号）文件的规定，建设项目的性质、规模、地点、生产工艺和环境保护措施五个因素中的一项或一项以上发生重大变动，且可能导致环境影响显著变化（特别是不利环境影响加重）的，界定为重大变动。若项目发生重大变动，依法应当重新报批环评文件。</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根据现场调查，本工程性质、工艺、地点均未发生</w:t>
      </w:r>
      <w:r>
        <w:rPr>
          <w:rFonts w:hint="eastAsia" w:ascii="Times New Roman" w:hAnsi="Times New Roman" w:cstheme="minorBidi"/>
          <w:color w:val="auto"/>
          <w:kern w:val="2"/>
          <w:sz w:val="24"/>
          <w:szCs w:val="24"/>
          <w:highlight w:val="none"/>
          <w:lang w:val="en-US" w:eastAsia="zh-CN" w:bidi="ar-SA"/>
        </w:rPr>
        <w:t>变化</w:t>
      </w:r>
      <w:r>
        <w:rPr>
          <w:rFonts w:hint="eastAsia" w:ascii="Times New Roman" w:hAnsi="Times New Roman" w:eastAsiaTheme="minorEastAsia" w:cstheme="minorBidi"/>
          <w:color w:val="auto"/>
          <w:kern w:val="2"/>
          <w:sz w:val="24"/>
          <w:szCs w:val="24"/>
          <w:highlight w:val="none"/>
          <w:lang w:val="en-US" w:eastAsia="zh-CN" w:bidi="ar-SA"/>
        </w:rPr>
        <w:t>。项目</w:t>
      </w:r>
      <w:r>
        <w:rPr>
          <w:rFonts w:hint="eastAsia" w:cstheme="minorBidi"/>
          <w:color w:val="auto"/>
          <w:kern w:val="2"/>
          <w:sz w:val="24"/>
          <w:szCs w:val="24"/>
          <w:highlight w:val="none"/>
          <w:lang w:val="en-US" w:eastAsia="zh-CN" w:bidi="ar-SA"/>
        </w:rPr>
        <w:t>钻井和采气期</w:t>
      </w:r>
      <w:r>
        <w:rPr>
          <w:rFonts w:hint="eastAsia" w:ascii="Times New Roman" w:hAnsi="Times New Roman" w:eastAsiaTheme="minorEastAsia" w:cstheme="minorBidi"/>
          <w:color w:val="auto"/>
          <w:kern w:val="2"/>
          <w:sz w:val="24"/>
          <w:szCs w:val="24"/>
          <w:highlight w:val="none"/>
          <w:lang w:val="en-US" w:eastAsia="zh-CN" w:bidi="ar-SA"/>
        </w:rPr>
        <w:t>建设内容和环保措施发生了一定的变化，但未导致污染因子增加，未导致环境影响显著变化和不利环境影响加重</w:t>
      </w:r>
      <w:r>
        <w:rPr>
          <w:rFonts w:hint="eastAsia" w:cstheme="minorBidi"/>
          <w:color w:val="auto"/>
          <w:kern w:val="2"/>
          <w:sz w:val="24"/>
          <w:szCs w:val="24"/>
          <w:highlight w:val="none"/>
          <w:lang w:val="en-US" w:eastAsia="zh-CN" w:bidi="ar-SA"/>
        </w:rPr>
        <w:t>，也未导致环境风险影响增大的情况</w:t>
      </w:r>
      <w:r>
        <w:rPr>
          <w:rFonts w:hint="eastAsia" w:ascii="Times New Roman" w:hAnsi="Times New Roman" w:eastAsiaTheme="minorEastAsia" w:cstheme="minorBidi"/>
          <w:color w:val="auto"/>
          <w:kern w:val="2"/>
          <w:sz w:val="24"/>
          <w:szCs w:val="24"/>
          <w:highlight w:val="none"/>
          <w:lang w:val="en-US" w:eastAsia="zh-CN" w:bidi="ar-SA"/>
        </w:rPr>
        <w:t>。</w:t>
      </w:r>
    </w:p>
    <w:p>
      <w:pPr>
        <w:pageBreakBefore w:val="0"/>
        <w:widowControl w:val="0"/>
        <w:kinsoku/>
        <w:wordWrap/>
        <w:overflowPunct/>
        <w:topLinePunct w:val="0"/>
        <w:autoSpaceDE/>
        <w:autoSpaceDN/>
        <w:bidi w:val="0"/>
        <w:adjustRightInd/>
        <w:snapToGrid/>
        <w:ind w:right="0" w:firstLine="470" w:firstLineChars="195"/>
        <w:jc w:val="both"/>
        <w:textAlignment w:val="auto"/>
        <w:rPr>
          <w:rFonts w:hint="eastAsia" w:ascii="Times New Roman" w:hAnsi="Times New Roman" w:eastAsiaTheme="minorEastAsia" w:cstheme="minorBidi"/>
          <w:color w:val="auto"/>
          <w:kern w:val="2"/>
          <w:sz w:val="22"/>
          <w:szCs w:val="22"/>
          <w:highlight w:val="none"/>
          <w:lang w:val="en-US" w:eastAsia="zh-CN" w:bidi="ar-SA"/>
        </w:rPr>
      </w:pPr>
      <w:r>
        <w:rPr>
          <w:rFonts w:ascii="Times New Roman" w:hAnsi="Times New Roman" w:eastAsiaTheme="minorEastAsia" w:cstheme="minorBidi"/>
          <w:b/>
          <w:bCs/>
          <w:color w:val="auto"/>
          <w:kern w:val="2"/>
          <w:sz w:val="24"/>
          <w:szCs w:val="22"/>
        </w:rPr>
        <w:t>因此，以上变动不属于重大变动</w:t>
      </w:r>
      <w:r>
        <w:rPr>
          <w:rFonts w:hint="eastAsia" w:cstheme="minorBidi"/>
          <w:b/>
          <w:bCs/>
          <w:color w:val="auto"/>
          <w:kern w:val="2"/>
          <w:sz w:val="24"/>
          <w:szCs w:val="22"/>
          <w:lang w:eastAsia="zh-CN"/>
        </w:rPr>
        <w:t>，</w:t>
      </w:r>
      <w:r>
        <w:rPr>
          <w:rFonts w:hint="eastAsia" w:ascii="Times New Roman" w:hAnsi="Times New Roman" w:eastAsiaTheme="minorEastAsia" w:cstheme="minorBidi"/>
          <w:b/>
          <w:bCs/>
          <w:color w:val="auto"/>
          <w:kern w:val="2"/>
          <w:sz w:val="24"/>
          <w:szCs w:val="22"/>
        </w:rPr>
        <w:t>纳入竣工环境保护验收管理</w:t>
      </w:r>
      <w:r>
        <w:rPr>
          <w:rFonts w:hint="eastAsia" w:ascii="Times New Roman" w:hAnsi="Times New Roman" w:eastAsiaTheme="minorEastAsia" w:cstheme="minorBidi"/>
          <w:color w:val="auto"/>
          <w:kern w:val="2"/>
          <w:sz w:val="22"/>
          <w:szCs w:val="22"/>
          <w:highlight w:val="none"/>
          <w:lang w:val="en-US" w:eastAsia="zh-CN" w:bidi="ar-SA"/>
        </w:rPr>
        <w:t>。</w:t>
      </w:r>
    </w:p>
    <w:p>
      <w:pPr>
        <w:pStyle w:val="28"/>
        <w:keepNext w:val="0"/>
        <w:keepLines w:val="0"/>
        <w:pageBreakBefore w:val="0"/>
        <w:widowControl w:val="0"/>
        <w:kinsoku/>
        <w:wordWrap/>
        <w:overflowPunct/>
        <w:topLinePunct w:val="0"/>
        <w:bidi w:val="0"/>
        <w:adjustRightInd w:val="0"/>
        <w:snapToGrid/>
        <w:spacing w:line="360" w:lineRule="auto"/>
        <w:ind w:right="0" w:firstLine="482" w:firstLineChars="200"/>
        <w:textAlignment w:val="auto"/>
        <w:rPr>
          <w:rFonts w:hint="eastAsia" w:ascii="Times New Roman" w:hAnsi="Times New Roman" w:eastAsiaTheme="minorEastAsia" w:cstheme="minorBidi"/>
          <w:b/>
          <w:bCs/>
          <w:color w:val="auto"/>
          <w:kern w:val="2"/>
          <w:sz w:val="24"/>
          <w:szCs w:val="24"/>
          <w:highlight w:val="none"/>
          <w:lang w:val="en-US" w:eastAsia="zh-CN" w:bidi="ar-SA"/>
        </w:rPr>
      </w:pPr>
    </w:p>
    <w:p>
      <w:pPr>
        <w:pStyle w:val="45"/>
        <w:widowControl w:val="0"/>
        <w:kinsoku/>
        <w:overflowPunct/>
        <w:topLinePunct w:val="0"/>
        <w:bidi w:val="0"/>
        <w:spacing w:line="360" w:lineRule="auto"/>
        <w:ind w:left="0" w:leftChars="0" w:right="0" w:firstLine="0" w:firstLineChars="0"/>
        <w:textAlignment w:val="auto"/>
        <w:outlineLvl w:val="0"/>
        <w:rPr>
          <w:rFonts w:hint="eastAsia"/>
          <w:color w:val="auto"/>
          <w:sz w:val="28"/>
          <w:szCs w:val="28"/>
          <w:lang w:val="en-US" w:eastAsia="zh-CN"/>
        </w:rPr>
      </w:pPr>
      <w:bookmarkStart w:id="664" w:name="_Toc13454"/>
      <w:r>
        <w:rPr>
          <w:rFonts w:hint="eastAsia"/>
          <w:color w:val="auto"/>
          <w:sz w:val="28"/>
          <w:szCs w:val="28"/>
          <w:lang w:val="en-US" w:eastAsia="zh-CN"/>
        </w:rPr>
        <w:t>3.</w:t>
      </w:r>
      <w:bookmarkStart w:id="665" w:name="_Toc332916261"/>
      <w:r>
        <w:rPr>
          <w:rFonts w:hint="eastAsia"/>
          <w:color w:val="auto"/>
          <w:sz w:val="28"/>
          <w:szCs w:val="28"/>
          <w:lang w:val="en-US" w:eastAsia="zh-CN"/>
        </w:rPr>
        <w:t>6 工程总投资和环境保护投资</w:t>
      </w:r>
      <w:bookmarkEnd w:id="664"/>
      <w:bookmarkEnd w:id="665"/>
    </w:p>
    <w:p>
      <w:pPr>
        <w:pageBreakBefore w:val="0"/>
        <w:widowControl w:val="0"/>
        <w:kinsoku/>
        <w:wordWrap/>
        <w:overflowPunct/>
        <w:topLinePunct w:val="0"/>
        <w:bidi w:val="0"/>
        <w:adjustRightInd w:val="0"/>
        <w:spacing w:line="360" w:lineRule="auto"/>
        <w:ind w:right="0" w:firstLine="482"/>
        <w:textAlignment w:val="auto"/>
        <w:rPr>
          <w:rFonts w:hint="default" w:ascii="Times New Roman" w:hAnsi="Times New Roman" w:eastAsiaTheme="minorEastAsia" w:cstheme="minorBidi"/>
          <w:color w:val="auto"/>
          <w:kern w:val="2"/>
          <w:sz w:val="24"/>
          <w:szCs w:val="24"/>
          <w:highlight w:val="none"/>
          <w:lang w:val="en-US" w:eastAsia="zh-CN" w:bidi="ar-SA"/>
        </w:rPr>
      </w:pPr>
      <w:r>
        <w:rPr>
          <w:rFonts w:hint="eastAsia" w:cstheme="minorBidi"/>
          <w:color w:val="auto"/>
          <w:kern w:val="2"/>
          <w:sz w:val="24"/>
          <w:szCs w:val="24"/>
          <w:highlight w:val="none"/>
          <w:lang w:val="en-US" w:eastAsia="zh-CN" w:bidi="ar-SA"/>
        </w:rPr>
        <w:t>新蓬254</w:t>
      </w:r>
      <w:r>
        <w:rPr>
          <w:rFonts w:hint="eastAsia" w:ascii="Times New Roman" w:hAnsi="Times New Roman" w:eastAsiaTheme="minorEastAsia" w:cstheme="minorBidi"/>
          <w:color w:val="auto"/>
          <w:kern w:val="2"/>
          <w:sz w:val="24"/>
          <w:szCs w:val="24"/>
          <w:highlight w:val="none"/>
          <w:lang w:val="en-US" w:eastAsia="zh-CN" w:bidi="ar-SA"/>
        </w:rPr>
        <w:t>井组钻采工程总投资</w:t>
      </w:r>
      <w:r>
        <w:rPr>
          <w:rFonts w:hint="eastAsia" w:cs="Times New Roman"/>
          <w:color w:val="auto"/>
          <w:sz w:val="24"/>
          <w:szCs w:val="24"/>
          <w:lang w:val="en-US" w:eastAsia="zh-CN"/>
        </w:rPr>
        <w:t>****</w:t>
      </w:r>
      <w:r>
        <w:rPr>
          <w:rFonts w:hint="eastAsia" w:ascii="Times New Roman" w:hAnsi="Times New Roman" w:eastAsiaTheme="minorEastAsia" w:cstheme="minorBidi"/>
          <w:color w:val="auto"/>
          <w:kern w:val="2"/>
          <w:sz w:val="24"/>
          <w:szCs w:val="24"/>
          <w:highlight w:val="none"/>
          <w:lang w:val="en-US" w:eastAsia="zh-CN" w:bidi="ar-SA"/>
        </w:rPr>
        <w:t>万元，环保投资</w:t>
      </w:r>
      <w:r>
        <w:rPr>
          <w:rFonts w:hint="eastAsia" w:cs="Times New Roman"/>
          <w:color w:val="auto"/>
          <w:sz w:val="24"/>
          <w:szCs w:val="24"/>
          <w:lang w:val="en-US" w:eastAsia="zh-CN"/>
        </w:rPr>
        <w:t>**</w:t>
      </w:r>
      <w:r>
        <w:rPr>
          <w:rFonts w:hint="eastAsia" w:ascii="Times New Roman" w:hAnsi="Times New Roman" w:eastAsiaTheme="minorEastAsia" w:cstheme="minorBidi"/>
          <w:color w:val="auto"/>
          <w:kern w:val="2"/>
          <w:sz w:val="24"/>
          <w:szCs w:val="24"/>
          <w:highlight w:val="none"/>
          <w:lang w:val="en-US" w:eastAsia="zh-CN" w:bidi="ar-SA"/>
        </w:rPr>
        <w:t>万元，占项目总投资</w:t>
      </w:r>
      <w:r>
        <w:rPr>
          <w:rFonts w:hint="eastAsia" w:cs="Times New Roman"/>
          <w:color w:val="auto"/>
          <w:sz w:val="24"/>
          <w:szCs w:val="24"/>
          <w:lang w:val="en-US" w:eastAsia="zh-CN"/>
        </w:rPr>
        <w:t>**</w:t>
      </w:r>
      <w:r>
        <w:rPr>
          <w:rFonts w:hint="eastAsia" w:ascii="Times New Roman" w:hAnsi="Times New Roman" w:eastAsiaTheme="minorEastAsia" w:cstheme="minorBidi"/>
          <w:color w:val="auto"/>
          <w:kern w:val="2"/>
          <w:sz w:val="24"/>
          <w:szCs w:val="24"/>
          <w:highlight w:val="none"/>
          <w:lang w:val="en-US" w:eastAsia="zh-CN" w:bidi="ar-SA"/>
        </w:rPr>
        <w:t>%；工程实际总投资</w:t>
      </w:r>
      <w:r>
        <w:rPr>
          <w:rFonts w:hint="eastAsia" w:cs="Times New Roman"/>
          <w:color w:val="auto"/>
          <w:sz w:val="24"/>
          <w:szCs w:val="24"/>
          <w:lang w:val="en-US" w:eastAsia="zh-CN"/>
        </w:rPr>
        <w:t>**</w:t>
      </w:r>
      <w:r>
        <w:rPr>
          <w:rFonts w:hint="eastAsia" w:ascii="Times New Roman" w:hAnsi="Times New Roman" w:eastAsiaTheme="minorEastAsia" w:cstheme="minorBidi"/>
          <w:color w:val="auto"/>
          <w:kern w:val="2"/>
          <w:sz w:val="24"/>
          <w:szCs w:val="24"/>
          <w:highlight w:val="none"/>
          <w:lang w:val="en-US" w:eastAsia="zh-CN" w:bidi="ar-SA"/>
        </w:rPr>
        <w:t>万元，实际环保投资</w:t>
      </w:r>
      <w:r>
        <w:rPr>
          <w:rFonts w:hint="eastAsia" w:cs="Times New Roman"/>
          <w:color w:val="auto"/>
          <w:sz w:val="24"/>
          <w:szCs w:val="24"/>
          <w:lang w:val="en-US" w:eastAsia="zh-CN"/>
        </w:rPr>
        <w:t>**</w:t>
      </w:r>
      <w:r>
        <w:rPr>
          <w:rFonts w:hint="eastAsia" w:ascii="Times New Roman" w:hAnsi="Times New Roman" w:eastAsiaTheme="minorEastAsia" w:cstheme="minorBidi"/>
          <w:color w:val="auto"/>
          <w:kern w:val="2"/>
          <w:sz w:val="24"/>
          <w:szCs w:val="24"/>
          <w:highlight w:val="none"/>
          <w:lang w:val="en-US" w:eastAsia="zh-CN" w:bidi="ar-SA"/>
        </w:rPr>
        <w:t>万元，占项目总投资</w:t>
      </w:r>
      <w:r>
        <w:rPr>
          <w:rFonts w:hint="eastAsia" w:cs="Times New Roman"/>
          <w:color w:val="auto"/>
          <w:sz w:val="24"/>
          <w:szCs w:val="24"/>
          <w:lang w:val="en-US" w:eastAsia="zh-CN"/>
        </w:rPr>
        <w:t>**</w:t>
      </w:r>
      <w:r>
        <w:rPr>
          <w:rFonts w:hint="eastAsia" w:ascii="Times New Roman" w:hAnsi="Times New Roman" w:eastAsiaTheme="minorEastAsia" w:cstheme="minorBidi"/>
          <w:color w:val="auto"/>
          <w:kern w:val="2"/>
          <w:sz w:val="24"/>
          <w:szCs w:val="24"/>
          <w:highlight w:val="none"/>
          <w:lang w:val="en-US" w:eastAsia="zh-CN" w:bidi="ar-SA"/>
        </w:rPr>
        <w:t>%。环保投资明细见下表。</w:t>
      </w:r>
    </w:p>
    <w:p>
      <w:pPr>
        <w:widowControl w:val="0"/>
        <w:kinsoku/>
        <w:overflowPunct/>
        <w:topLinePunct w:val="0"/>
        <w:bidi w:val="0"/>
        <w:adjustRightInd w:val="0"/>
        <w:snapToGrid w:val="0"/>
        <w:spacing w:line="360" w:lineRule="auto"/>
        <w:ind w:right="0" w:firstLine="0" w:firstLineChars="0"/>
        <w:jc w:val="center"/>
        <w:textAlignment w:val="auto"/>
        <w:rPr>
          <w:rFonts w:hint="eastAsia"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表</w:t>
      </w:r>
      <w:r>
        <w:rPr>
          <w:rFonts w:hint="eastAsia"/>
          <w:color w:val="auto"/>
          <w:kern w:val="0"/>
          <w:sz w:val="21"/>
          <w:szCs w:val="21"/>
          <w:lang w:val="en-US" w:eastAsia="zh-CN"/>
        </w:rPr>
        <w:t>3</w:t>
      </w:r>
      <w:r>
        <w:rPr>
          <w:rFonts w:hint="eastAsia" w:ascii="Times New Roman" w:hAnsi="Times New Roman"/>
          <w:color w:val="auto"/>
          <w:kern w:val="0"/>
          <w:sz w:val="21"/>
          <w:szCs w:val="21"/>
          <w:lang w:val="en-US" w:eastAsia="zh-CN"/>
        </w:rPr>
        <w:t>.</w:t>
      </w:r>
      <w:r>
        <w:rPr>
          <w:rFonts w:hint="eastAsia"/>
          <w:color w:val="auto"/>
          <w:kern w:val="0"/>
          <w:sz w:val="21"/>
          <w:szCs w:val="21"/>
          <w:lang w:val="en-US" w:eastAsia="zh-CN"/>
        </w:rPr>
        <w:t>6</w:t>
      </w:r>
      <w:r>
        <w:rPr>
          <w:rFonts w:hint="eastAsia" w:ascii="Times New Roman" w:hAnsi="Times New Roman"/>
          <w:color w:val="auto"/>
          <w:kern w:val="0"/>
          <w:sz w:val="21"/>
          <w:szCs w:val="21"/>
          <w:lang w:val="en-US" w:eastAsia="zh-CN"/>
        </w:rPr>
        <w:t>-1  项目环保措施及投资情况一览表</w:t>
      </w:r>
    </w:p>
    <w:tbl>
      <w:tblPr>
        <w:tblStyle w:val="24"/>
        <w:tblW w:w="91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375"/>
        <w:gridCol w:w="1210"/>
        <w:gridCol w:w="2990"/>
        <w:gridCol w:w="1188"/>
        <w:gridCol w:w="2237"/>
        <w:gridCol w:w="1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585" w:type="dxa"/>
            <w:gridSpan w:val="2"/>
            <w:vMerge w:val="restart"/>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bookmarkStart w:id="666" w:name="_Toc14075_WPSOffice_Level1"/>
            <w:r>
              <w:rPr>
                <w:rFonts w:hint="default" w:ascii="Times New Roman" w:hAnsi="Times New Roman" w:eastAsia="宋体" w:cs="Times New Roman"/>
                <w:b w:val="0"/>
                <w:bCs/>
                <w:color w:val="auto"/>
                <w:sz w:val="21"/>
                <w:szCs w:val="21"/>
              </w:rPr>
              <w:t>环保措施</w:t>
            </w:r>
            <w:r>
              <w:rPr>
                <w:rFonts w:hint="eastAsia" w:ascii="Times New Roman" w:hAnsi="Times New Roman" w:eastAsia="宋体" w:cs="Times New Roman"/>
                <w:b w:val="0"/>
                <w:bCs/>
                <w:color w:val="auto"/>
                <w:sz w:val="21"/>
                <w:szCs w:val="21"/>
                <w:lang w:eastAsia="zh-CN"/>
              </w:rPr>
              <w:t>（</w:t>
            </w:r>
            <w:r>
              <w:rPr>
                <w:rFonts w:hint="default" w:ascii="Times New Roman" w:hAnsi="Times New Roman" w:eastAsia="宋体" w:cs="Times New Roman"/>
                <w:b w:val="0"/>
                <w:bCs/>
                <w:color w:val="auto"/>
                <w:sz w:val="21"/>
                <w:szCs w:val="21"/>
              </w:rPr>
              <w:t>项目</w:t>
            </w:r>
            <w:r>
              <w:rPr>
                <w:rFonts w:hint="eastAsia" w:ascii="Times New Roman" w:hAnsi="Times New Roman" w:eastAsia="宋体" w:cs="Times New Roman"/>
                <w:b w:val="0"/>
                <w:bCs/>
                <w:color w:val="auto"/>
                <w:sz w:val="21"/>
                <w:szCs w:val="21"/>
                <w:lang w:eastAsia="zh-CN"/>
              </w:rPr>
              <w:t>）</w:t>
            </w:r>
            <w:r>
              <w:rPr>
                <w:rFonts w:hint="default" w:ascii="Times New Roman" w:hAnsi="Times New Roman" w:eastAsia="宋体" w:cs="Times New Roman"/>
                <w:b w:val="0"/>
                <w:bCs/>
                <w:color w:val="auto"/>
                <w:sz w:val="21"/>
                <w:szCs w:val="21"/>
              </w:rPr>
              <w:t>名称</w:t>
            </w:r>
          </w:p>
        </w:tc>
        <w:tc>
          <w:tcPr>
            <w:tcW w:w="4178" w:type="dxa"/>
            <w:gridSpan w:val="2"/>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sz w:val="21"/>
                <w:szCs w:val="21"/>
              </w:rPr>
              <w:t>环评要求</w:t>
            </w:r>
          </w:p>
        </w:tc>
        <w:tc>
          <w:tcPr>
            <w:tcW w:w="3387" w:type="dxa"/>
            <w:gridSpan w:val="2"/>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工程实际建设情况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585" w:type="dxa"/>
            <w:gridSpan w:val="2"/>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p>
        </w:tc>
        <w:tc>
          <w:tcPr>
            <w:tcW w:w="299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kern w:val="1"/>
                <w:sz w:val="21"/>
                <w:szCs w:val="21"/>
              </w:rPr>
              <w:t>处理设施或措施</w:t>
            </w:r>
          </w:p>
        </w:tc>
        <w:tc>
          <w:tcPr>
            <w:tcW w:w="1188"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kern w:val="1"/>
                <w:sz w:val="21"/>
                <w:szCs w:val="21"/>
              </w:rPr>
              <w:t>投资（万元）</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sz w:val="21"/>
                <w:szCs w:val="21"/>
              </w:rPr>
              <w:t>处理设施或措施</w:t>
            </w:r>
          </w:p>
        </w:tc>
        <w:tc>
          <w:tcPr>
            <w:tcW w:w="115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sz w:val="21"/>
                <w:szCs w:val="21"/>
              </w:rPr>
              <w:t>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restart"/>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sz w:val="21"/>
                <w:szCs w:val="21"/>
                <w:lang w:eastAsia="zh-CN"/>
              </w:rPr>
            </w:pPr>
            <w:r>
              <w:rPr>
                <w:rFonts w:hint="eastAsia" w:eastAsia="宋体" w:cs="Times New Roman"/>
                <w:b w:val="0"/>
                <w:bCs/>
                <w:color w:val="auto"/>
                <w:sz w:val="21"/>
                <w:szCs w:val="21"/>
                <w:lang w:eastAsia="zh-CN"/>
              </w:rPr>
              <w:t>钻井期</w:t>
            </w: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废水治理工程</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已有旱厕及沿线居民旱厕，钻前施工废水沉淀池，泥浆不</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落地系统，废水转运</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送袁家污水处理站处理</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废气治理工程</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土石方覆盖材料，洒水降尘；放喷设施（套）、放喷池等</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放喷设施等</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噪声治理工程</w:t>
            </w:r>
          </w:p>
        </w:tc>
        <w:tc>
          <w:tcPr>
            <w:tcW w:w="2990" w:type="dxa"/>
            <w:noWrap w:val="0"/>
            <w:vAlign w:val="center"/>
          </w:tcPr>
          <w:p>
            <w:pPr>
              <w:pStyle w:val="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合理安排施工作业时间；选用低噪声设备；发电机、泥浆泵等设置隔声、吸声棚；为柴油机安装消声器和减震基础等</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设置隔声、吸声棚，安装消声器及减振基础</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固体废物处置</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土石方回填；生活垃圾交市政环卫部门统一处理；施工废料由施工方回收利用或统一清运；泥浆不落地系统；钻井泥浆及钻井固废转运，废油桶收集及暂存</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送花荄砖厂处置</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地下水防治措施</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清污分流，排水沟，弃土场覆盖围挡，分区分级防渗，污染监测</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修建有清污分流沟，各罐区作了防腐防渗处理</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生态恢复</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青苗赔偿，临时占地施工迹地地表恢复等</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青苗赔偿</w:t>
            </w:r>
            <w:r>
              <w:rPr>
                <w:rFonts w:hint="eastAsia" w:eastAsia="宋体" w:cs="Times New Roman"/>
                <w:b w:val="0"/>
                <w:bCs/>
                <w:color w:val="auto"/>
                <w:kern w:val="2"/>
                <w:sz w:val="21"/>
                <w:szCs w:val="21"/>
                <w:highlight w:val="none"/>
                <w:lang w:val="en-US" w:eastAsia="zh-CN" w:bidi="ar-SA"/>
              </w:rPr>
              <w:t>等</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环境管理及风险防范</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地表水三级防控，分区防渗，测试放喷应急措施等</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编制应急预案</w:t>
            </w:r>
            <w:r>
              <w:rPr>
                <w:rFonts w:hint="eastAsia" w:eastAsia="宋体" w:cs="Times New Roman"/>
                <w:b w:val="0"/>
                <w:bCs/>
                <w:color w:val="auto"/>
                <w:kern w:val="2"/>
                <w:sz w:val="21"/>
                <w:szCs w:val="21"/>
                <w:highlight w:val="none"/>
                <w:lang w:val="en-US" w:eastAsia="zh-CN" w:bidi="ar-SA"/>
              </w:rPr>
              <w:t>，应急设施配备等</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采</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气</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运</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营</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期</w:t>
            </w: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废水治理工程</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新蓬301井站已建20m</w:t>
            </w:r>
            <w:r>
              <w:rPr>
                <w:rFonts w:hint="default" w:ascii="Times New Roman" w:hAnsi="Times New Roman" w:eastAsia="宋体" w:cs="Times New Roman"/>
                <w:b w:val="0"/>
                <w:bCs/>
                <w:color w:val="auto"/>
                <w:kern w:val="2"/>
                <w:sz w:val="21"/>
                <w:szCs w:val="21"/>
                <w:highlight w:val="none"/>
                <w:vertAlign w:val="superscript"/>
                <w:lang w:val="en-US" w:eastAsia="zh-CN" w:bidi="ar-SA"/>
              </w:rPr>
              <w:t>3</w:t>
            </w:r>
            <w:r>
              <w:rPr>
                <w:rFonts w:hint="default" w:ascii="Times New Roman" w:hAnsi="Times New Roman" w:eastAsia="宋体" w:cs="Times New Roman"/>
                <w:b w:val="0"/>
                <w:bCs/>
                <w:color w:val="auto"/>
                <w:kern w:val="2"/>
                <w:sz w:val="21"/>
                <w:szCs w:val="21"/>
                <w:highlight w:val="none"/>
                <w:lang w:val="en-US" w:eastAsia="zh-CN" w:bidi="ar-SA"/>
              </w:rPr>
              <w:t>污水罐、旱厕，废水转运</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115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eastAsia" w:eastAsia="宋体" w:cs="Times New Roman"/>
                <w:b w:val="0"/>
                <w:bCs/>
                <w:color w:val="auto"/>
                <w:sz w:val="21"/>
                <w:szCs w:val="21"/>
                <w:lang w:eastAsia="zh-CN"/>
              </w:rPr>
              <w:t>废气</w:t>
            </w:r>
            <w:r>
              <w:rPr>
                <w:rFonts w:hint="default" w:ascii="Times New Roman" w:hAnsi="Times New Roman" w:eastAsia="宋体" w:cs="Times New Roman"/>
                <w:b w:val="0"/>
                <w:bCs/>
                <w:color w:val="auto"/>
                <w:sz w:val="21"/>
                <w:szCs w:val="21"/>
              </w:rPr>
              <w:t>治理工程</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olor w:val="auto"/>
                <w:sz w:val="21"/>
                <w:szCs w:val="21"/>
              </w:rPr>
              <w:t>新蓬301井站放散管</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115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val="0"/>
                <w:bCs/>
                <w:color w:val="auto"/>
                <w:sz w:val="21"/>
                <w:szCs w:val="21"/>
                <w:lang w:eastAsia="zh-CN"/>
              </w:rPr>
            </w:pPr>
            <w:r>
              <w:rPr>
                <w:rFonts w:hint="eastAsia" w:eastAsia="宋体" w:cs="Times New Roman"/>
                <w:b w:val="0"/>
                <w:bCs/>
                <w:color w:val="auto"/>
                <w:sz w:val="21"/>
                <w:szCs w:val="21"/>
                <w:lang w:eastAsia="zh-CN"/>
              </w:rPr>
              <w:t>噪声治理工程</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合理布局，基础减振等</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115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固体废物收集及处置</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 xml:space="preserve"> 废油桶，废油及含油废物处置 </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115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环境管理及风险防范</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污水罐区设置围堰和防渗，污染监控</w:t>
            </w:r>
            <w:r>
              <w:rPr>
                <w:rFonts w:hint="eastAsia" w:eastAsia="宋体" w:cs="Times New Roman"/>
                <w:b w:val="0"/>
                <w:bCs/>
                <w:color w:val="auto"/>
                <w:kern w:val="2"/>
                <w:sz w:val="21"/>
                <w:szCs w:val="21"/>
                <w:highlight w:val="none"/>
                <w:lang w:val="en-US" w:eastAsia="zh-CN" w:bidi="ar-SA"/>
              </w:rPr>
              <w:t>；</w:t>
            </w:r>
            <w:r>
              <w:rPr>
                <w:rFonts w:hint="default" w:ascii="Times New Roman" w:hAnsi="Times New Roman" w:eastAsia="宋体" w:cs="Times New Roman"/>
                <w:b w:val="0"/>
                <w:bCs/>
                <w:color w:val="auto"/>
                <w:kern w:val="2"/>
                <w:sz w:val="21"/>
                <w:szCs w:val="21"/>
                <w:highlight w:val="none"/>
                <w:lang w:val="en-US" w:eastAsia="zh-CN" w:bidi="ar-SA"/>
              </w:rPr>
              <w:t>风向标、环保管理、事故人员撤离等修订应急预案并定期演练，加强站内设备及管线的巡线</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115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4575" w:type="dxa"/>
            <w:gridSpan w:val="3"/>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费用合计（万元）</w:t>
            </w:r>
          </w:p>
        </w:tc>
        <w:tc>
          <w:tcPr>
            <w:tcW w:w="1188"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lang w:val="en-US" w:eastAsia="zh-CN" w:bidi="ar-SA"/>
              </w:rPr>
            </w:pPr>
            <w:r>
              <w:rPr>
                <w:rFonts w:hint="eastAsia" w:cs="Times New Roman"/>
                <w:color w:val="auto"/>
                <w:sz w:val="24"/>
                <w:szCs w:val="24"/>
                <w:lang w:val="en-US" w:eastAsia="zh-CN"/>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实际费用合计</w:t>
            </w:r>
            <w:r>
              <w:rPr>
                <w:rFonts w:hint="eastAsia" w:eastAsia="宋体" w:cs="Times New Roman"/>
                <w:b w:val="0"/>
                <w:bCs/>
                <w:color w:val="auto"/>
                <w:sz w:val="21"/>
                <w:szCs w:val="21"/>
                <w:lang w:eastAsia="zh-CN"/>
              </w:rPr>
              <w:t>（</w:t>
            </w:r>
            <w:r>
              <w:rPr>
                <w:rFonts w:hint="default" w:ascii="Times New Roman" w:hAnsi="Times New Roman" w:eastAsia="宋体" w:cs="Times New Roman"/>
                <w:b w:val="0"/>
                <w:bCs/>
                <w:color w:val="auto"/>
                <w:sz w:val="21"/>
                <w:szCs w:val="21"/>
              </w:rPr>
              <w:t>万元</w:t>
            </w:r>
            <w:r>
              <w:rPr>
                <w:rFonts w:hint="eastAsia" w:eastAsia="宋体" w:cs="Times New Roman"/>
                <w:b w:val="0"/>
                <w:bCs/>
                <w:color w:val="auto"/>
                <w:sz w:val="21"/>
                <w:szCs w:val="21"/>
                <w:lang w:eastAsia="zh-CN"/>
              </w:rPr>
              <w:t>）</w:t>
            </w:r>
          </w:p>
        </w:tc>
        <w:tc>
          <w:tcPr>
            <w:tcW w:w="115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color w:val="auto"/>
                <w:sz w:val="24"/>
                <w:szCs w:val="24"/>
                <w:lang w:val="en-US" w:eastAsia="zh-CN"/>
              </w:rPr>
              <w:t>**</w:t>
            </w:r>
          </w:p>
        </w:tc>
      </w:tr>
    </w:tbl>
    <w:p>
      <w:pPr>
        <w:pStyle w:val="3"/>
        <w:keepNext/>
        <w:keepLines/>
        <w:pageBreakBefore w:val="0"/>
        <w:widowControl w:val="0"/>
        <w:kinsoku/>
        <w:wordWrap/>
        <w:overflowPunct/>
        <w:topLinePunct w:val="0"/>
        <w:autoSpaceDE/>
        <w:autoSpaceDN/>
        <w:bidi w:val="0"/>
        <w:adjustRightInd w:val="0"/>
        <w:snapToGrid/>
        <w:spacing w:line="360" w:lineRule="auto"/>
        <w:ind w:right="0"/>
        <w:textAlignment w:val="auto"/>
        <w:outlineLvl w:val="9"/>
        <w:rPr>
          <w:rFonts w:ascii="Times New Roman" w:hAnsi="Times New Roman"/>
          <w:color w:val="auto"/>
        </w:rPr>
      </w:pPr>
    </w:p>
    <w:p>
      <w:pPr>
        <w:pStyle w:val="3"/>
        <w:keepNext/>
        <w:keepLines/>
        <w:pageBreakBefore/>
        <w:widowControl w:val="0"/>
        <w:kinsoku/>
        <w:wordWrap/>
        <w:overflowPunct/>
        <w:topLinePunct w:val="0"/>
        <w:autoSpaceDE/>
        <w:autoSpaceDN/>
        <w:bidi w:val="0"/>
        <w:adjustRightInd w:val="0"/>
        <w:snapToGrid/>
        <w:spacing w:line="360" w:lineRule="auto"/>
        <w:ind w:right="0"/>
        <w:jc w:val="center"/>
        <w:textAlignment w:val="auto"/>
        <w:outlineLvl w:val="0"/>
        <w:rPr>
          <w:rFonts w:ascii="Times New Roman" w:hAnsi="Times New Roman"/>
          <w:color w:val="auto"/>
        </w:rPr>
      </w:pPr>
      <w:bookmarkStart w:id="667" w:name="_Toc21454"/>
      <w:r>
        <w:rPr>
          <w:rFonts w:hint="eastAsia" w:ascii="Times New Roman" w:hAnsi="Times New Roman"/>
          <w:color w:val="auto"/>
          <w:lang w:val="en-US" w:eastAsia="zh-CN"/>
        </w:rPr>
        <w:t xml:space="preserve">4 </w:t>
      </w:r>
      <w:r>
        <w:rPr>
          <w:rFonts w:ascii="Times New Roman" w:hAnsi="Times New Roman"/>
          <w:color w:val="auto"/>
        </w:rPr>
        <w:t>环境影响报告</w:t>
      </w:r>
      <w:r>
        <w:rPr>
          <w:rFonts w:hint="eastAsia" w:ascii="Times New Roman" w:hAnsi="Times New Roman"/>
          <w:color w:val="auto"/>
        </w:rPr>
        <w:t>及环评批复</w:t>
      </w:r>
      <w:r>
        <w:rPr>
          <w:rFonts w:hint="eastAsia" w:ascii="Times New Roman" w:hAnsi="Times New Roman"/>
          <w:color w:val="auto"/>
          <w:lang w:eastAsia="zh-CN"/>
        </w:rPr>
        <w:t>文件</w:t>
      </w:r>
      <w:r>
        <w:rPr>
          <w:rFonts w:hint="eastAsia" w:ascii="Times New Roman" w:hAnsi="Times New Roman"/>
          <w:color w:val="auto"/>
        </w:rPr>
        <w:t>回顾</w:t>
      </w:r>
      <w:bookmarkEnd w:id="666"/>
      <w:bookmarkEnd w:id="667"/>
    </w:p>
    <w:p>
      <w:pPr>
        <w:pageBreakBefore w:val="0"/>
        <w:widowControl w:val="0"/>
        <w:kinsoku/>
        <w:wordWrap/>
        <w:overflowPunct/>
        <w:topLinePunct w:val="0"/>
        <w:autoSpaceDE/>
        <w:autoSpaceDN/>
        <w:bidi w:val="0"/>
        <w:spacing w:line="360" w:lineRule="auto"/>
        <w:ind w:right="0" w:rightChars="0"/>
        <w:textAlignment w:val="auto"/>
        <w:rPr>
          <w:rFonts w:hint="eastAsia" w:cs="Times New Roman"/>
          <w:color w:val="auto"/>
          <w:sz w:val="24"/>
          <w:szCs w:val="24"/>
          <w:lang w:val="en-US" w:eastAsia="zh-CN"/>
        </w:rPr>
      </w:pPr>
      <w:r>
        <w:rPr>
          <w:rFonts w:hint="eastAsia" w:cs="Times New Roman"/>
          <w:color w:val="auto"/>
          <w:sz w:val="24"/>
          <w:szCs w:val="24"/>
          <w:highlight w:val="none"/>
          <w:lang w:val="en-US" w:eastAsia="zh-CN"/>
        </w:rPr>
        <w:t>本次</w:t>
      </w:r>
      <w:r>
        <w:rPr>
          <w:rFonts w:hint="eastAsia" w:cs="Times New Roman"/>
          <w:color w:val="auto"/>
          <w:sz w:val="24"/>
          <w:szCs w:val="24"/>
          <w:lang w:val="en-US" w:eastAsia="zh-CN"/>
        </w:rPr>
        <w:t>验收对象为新蓬254井组钻采工程。2020年3月，《新蓬254井组钻采工程环境影响报告表》由四川省核工业辐射测试防护院编制完成。2020年**月**日，德阳市生态环境局以德环审批</w:t>
      </w:r>
      <w:r>
        <w:rPr>
          <w:rFonts w:hint="default" w:cs="Times New Roman"/>
          <w:color w:val="auto"/>
          <w:sz w:val="24"/>
          <w:szCs w:val="24"/>
          <w:lang w:val="en-US" w:eastAsia="zh-CN"/>
        </w:rPr>
        <w:t>﹝20</w:t>
      </w:r>
      <w:r>
        <w:rPr>
          <w:rFonts w:hint="eastAsia" w:cs="Times New Roman"/>
          <w:color w:val="auto"/>
          <w:sz w:val="24"/>
          <w:szCs w:val="24"/>
          <w:lang w:val="en-US" w:eastAsia="zh-CN"/>
        </w:rPr>
        <w:t>20</w:t>
      </w:r>
      <w:r>
        <w:rPr>
          <w:rFonts w:hint="default" w:cs="Times New Roman"/>
          <w:color w:val="auto"/>
          <w:sz w:val="24"/>
          <w:szCs w:val="24"/>
          <w:lang w:val="en-US" w:eastAsia="zh-CN"/>
        </w:rPr>
        <w:t>﹞</w:t>
      </w:r>
      <w:r>
        <w:rPr>
          <w:rFonts w:hint="eastAsia" w:cs="Times New Roman"/>
          <w:color w:val="auto"/>
          <w:sz w:val="24"/>
          <w:szCs w:val="24"/>
          <w:lang w:val="en-US" w:eastAsia="zh-CN"/>
        </w:rPr>
        <w:t>**号文予以批复，同意本工程的建设。</w:t>
      </w:r>
    </w:p>
    <w:p>
      <w:pPr>
        <w:pageBreakBefore w:val="0"/>
        <w:widowControl w:val="0"/>
        <w:kinsoku/>
        <w:wordWrap/>
        <w:overflowPunct/>
        <w:topLinePunct w:val="0"/>
        <w:autoSpaceDE/>
        <w:autoSpaceDN/>
        <w:bidi w:val="0"/>
        <w:spacing w:line="360" w:lineRule="auto"/>
        <w:ind w:right="0" w:rightChars="0"/>
        <w:textAlignment w:val="auto"/>
        <w:rPr>
          <w:rFonts w:hint="eastAsia" w:cs="Times New Roman"/>
          <w:color w:val="auto"/>
          <w:sz w:val="24"/>
          <w:szCs w:val="24"/>
          <w:lang w:val="en-US" w:eastAsia="zh-CN"/>
        </w:rPr>
      </w:pPr>
    </w:p>
    <w:p>
      <w:pPr>
        <w:pStyle w:val="4"/>
        <w:pageBreakBefore w:val="0"/>
        <w:widowControl w:val="0"/>
        <w:kinsoku/>
        <w:wordWrap/>
        <w:overflowPunct/>
        <w:topLinePunct w:val="0"/>
        <w:autoSpaceDE/>
        <w:autoSpaceDN/>
        <w:bidi w:val="0"/>
        <w:adjustRightInd/>
        <w:snapToGrid/>
        <w:spacing w:line="360" w:lineRule="auto"/>
        <w:ind w:left="0" w:right="0" w:rightChars="0"/>
        <w:textAlignment w:val="auto"/>
        <w:outlineLvl w:val="0"/>
        <w:rPr>
          <w:rFonts w:hint="eastAsia" w:ascii="Times New Roman" w:hAnsi="Times New Roman" w:cs="Times New Roman" w:eastAsiaTheme="minorEastAsia"/>
          <w:color w:val="auto"/>
          <w:lang w:eastAsia="zh-CN"/>
        </w:rPr>
      </w:pPr>
      <w:bookmarkStart w:id="668" w:name="_Toc332916264"/>
      <w:bookmarkStart w:id="669" w:name="_Toc347139104"/>
      <w:bookmarkStart w:id="670" w:name="_Toc467576571"/>
      <w:bookmarkStart w:id="671" w:name="_Toc330632939"/>
      <w:bookmarkStart w:id="672" w:name="_Toc6688"/>
      <w:bookmarkStart w:id="673" w:name="_Toc23349"/>
      <w:r>
        <w:rPr>
          <w:rFonts w:hint="eastAsia" w:ascii="Times New Roman" w:hAnsi="Times New Roman" w:cs="Times New Roman"/>
          <w:color w:val="auto"/>
          <w:lang w:val="en-US" w:eastAsia="zh-CN"/>
        </w:rPr>
        <w:t>4</w:t>
      </w:r>
      <w:r>
        <w:rPr>
          <w:rFonts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环境影响报告</w:t>
      </w:r>
      <w:r>
        <w:rPr>
          <w:rFonts w:hint="eastAsia" w:ascii="Times New Roman" w:hAnsi="Times New Roman" w:cs="Times New Roman"/>
          <w:color w:val="auto"/>
          <w:lang w:eastAsia="zh-CN"/>
        </w:rPr>
        <w:t>表</w:t>
      </w:r>
      <w:bookmarkEnd w:id="668"/>
      <w:bookmarkEnd w:id="669"/>
      <w:bookmarkEnd w:id="670"/>
      <w:bookmarkEnd w:id="671"/>
      <w:bookmarkEnd w:id="672"/>
      <w:r>
        <w:rPr>
          <w:rFonts w:hint="eastAsia" w:ascii="Times New Roman" w:hAnsi="Times New Roman" w:cs="Times New Roman"/>
          <w:color w:val="auto"/>
          <w:lang w:eastAsia="zh-CN"/>
        </w:rPr>
        <w:t>回顾</w:t>
      </w:r>
      <w:bookmarkEnd w:id="673"/>
    </w:p>
    <w:p>
      <w:pPr>
        <w:pStyle w:val="5"/>
        <w:keepNext/>
        <w:keepLines/>
        <w:pageBreakBefore w:val="0"/>
        <w:widowControl w:val="0"/>
        <w:kinsoku/>
        <w:wordWrap/>
        <w:overflowPunct/>
        <w:topLinePunct w:val="0"/>
        <w:autoSpaceDE/>
        <w:autoSpaceDN/>
        <w:bidi w:val="0"/>
        <w:adjustRightInd/>
        <w:snapToGrid/>
        <w:spacing w:line="360" w:lineRule="auto"/>
        <w:ind w:right="0" w:rightChars="0"/>
        <w:textAlignment w:val="auto"/>
        <w:outlineLvl w:val="1"/>
        <w:rPr>
          <w:rFonts w:ascii="Times New Roman" w:hAnsi="Times New Roman" w:cs="Times New Roman"/>
          <w:color w:val="auto"/>
          <w:sz w:val="24"/>
          <w:szCs w:val="24"/>
        </w:rPr>
      </w:pPr>
      <w:bookmarkStart w:id="674" w:name="_Toc332916265"/>
      <w:bookmarkStart w:id="675" w:name="_Toc16146"/>
      <w:bookmarkStart w:id="676" w:name="_Toc9421"/>
      <w:bookmarkStart w:id="677" w:name="_Toc467576572"/>
      <w:r>
        <w:rPr>
          <w:rFonts w:hint="eastAsia" w:ascii="Times New Roman" w:hAnsi="Times New Roman" w:cs="Times New Roman"/>
          <w:b/>
          <w:bCs/>
          <w:color w:val="auto"/>
          <w:kern w:val="44"/>
          <w:sz w:val="24"/>
          <w:szCs w:val="24"/>
          <w:lang w:val="en-US" w:eastAsia="zh-CN" w:bidi="ar-SA"/>
        </w:rPr>
        <w:t>4</w:t>
      </w:r>
      <w:r>
        <w:rPr>
          <w:rFonts w:hint="default" w:ascii="Times New Roman" w:hAnsi="Times New Roman" w:cs="Times New Roman" w:eastAsiaTheme="minorEastAsia"/>
          <w:b/>
          <w:bCs/>
          <w:color w:val="auto"/>
          <w:kern w:val="44"/>
          <w:sz w:val="24"/>
          <w:szCs w:val="24"/>
          <w:lang w:val="en-US" w:eastAsia="zh-CN" w:bidi="ar-SA"/>
        </w:rPr>
        <w:t>.1.1</w:t>
      </w:r>
      <w:r>
        <w:rPr>
          <w:rFonts w:hint="eastAsia" w:ascii="Times New Roman" w:hAnsi="Times New Roman" w:cs="Times New Roman" w:eastAsiaTheme="minorEastAsia"/>
          <w:b/>
          <w:bCs/>
          <w:color w:val="auto"/>
          <w:kern w:val="44"/>
          <w:sz w:val="24"/>
          <w:szCs w:val="24"/>
          <w:lang w:val="en-US" w:eastAsia="zh-CN" w:bidi="ar-SA"/>
        </w:rPr>
        <w:t xml:space="preserve"> </w:t>
      </w:r>
      <w:bookmarkEnd w:id="674"/>
      <w:bookmarkEnd w:id="675"/>
      <w:bookmarkEnd w:id="676"/>
      <w:bookmarkEnd w:id="677"/>
      <w:r>
        <w:rPr>
          <w:rFonts w:hint="eastAsia" w:ascii="Times New Roman" w:hAnsi="Times New Roman" w:cs="Times New Roman"/>
          <w:color w:val="auto"/>
          <w:sz w:val="24"/>
          <w:szCs w:val="24"/>
        </w:rPr>
        <w:t>主要环境保护目标</w:t>
      </w:r>
    </w:p>
    <w:p>
      <w:pPr>
        <w:pageBreakBefore w:val="0"/>
        <w:widowControl w:val="0"/>
        <w:kinsoku/>
        <w:wordWrap/>
        <w:overflowPunct/>
        <w:topLinePunct w:val="0"/>
        <w:autoSpaceDE/>
        <w:autoSpaceDN/>
        <w:bidi w:val="0"/>
        <w:spacing w:line="360" w:lineRule="auto"/>
        <w:ind w:right="0" w:rightChars="0"/>
        <w:textAlignment w:val="auto"/>
        <w:rPr>
          <w:rFonts w:hint="eastAsia"/>
          <w:color w:val="auto"/>
          <w:sz w:val="24"/>
          <w:lang w:val="en-US" w:eastAsia="zh-CN"/>
        </w:rPr>
      </w:pPr>
      <w:r>
        <w:rPr>
          <w:rFonts w:hint="eastAsia" w:cs="Times New Roman"/>
          <w:color w:val="auto"/>
          <w:sz w:val="24"/>
          <w:szCs w:val="24"/>
          <w:lang w:val="en-US" w:eastAsia="zh-CN"/>
        </w:rPr>
        <w:t>新蓬254井组钻采工程位于</w:t>
      </w:r>
      <w:r>
        <w:rPr>
          <w:rFonts w:hint="eastAsia"/>
          <w:color w:val="auto"/>
          <w:sz w:val="24"/>
          <w:szCs w:val="24"/>
        </w:rPr>
        <w:t>德阳市</w:t>
      </w:r>
      <w:r>
        <w:rPr>
          <w:rFonts w:hint="eastAsia"/>
          <w:color w:val="auto"/>
          <w:sz w:val="24"/>
        </w:rPr>
        <w:t>旌阳区孝泉镇</w:t>
      </w:r>
      <w:r>
        <w:rPr>
          <w:rFonts w:hint="eastAsia" w:cs="Times New Roman"/>
          <w:color w:val="auto"/>
          <w:sz w:val="24"/>
          <w:szCs w:val="24"/>
          <w:lang w:val="en-US" w:eastAsia="zh-CN"/>
        </w:rPr>
        <w:t>****</w:t>
      </w:r>
      <w:r>
        <w:rPr>
          <w:rFonts w:hint="eastAsia" w:ascii="Times New Roman" w:hAnsi="Times New Roman"/>
          <w:color w:val="auto"/>
          <w:sz w:val="24"/>
          <w:lang w:val="en-US" w:eastAsia="zh-CN"/>
        </w:rPr>
        <w:t>，项目所在地位于</w:t>
      </w:r>
      <w:r>
        <w:rPr>
          <w:rFonts w:hint="eastAsia"/>
          <w:color w:val="auto"/>
          <w:sz w:val="24"/>
          <w:lang w:val="en-US" w:eastAsia="zh-CN"/>
        </w:rPr>
        <w:t>丘陵</w:t>
      </w:r>
      <w:r>
        <w:rPr>
          <w:rFonts w:hint="eastAsia" w:ascii="Times New Roman" w:hAnsi="Times New Roman"/>
          <w:color w:val="auto"/>
          <w:sz w:val="24"/>
          <w:lang w:val="en-US" w:eastAsia="zh-CN"/>
        </w:rPr>
        <w:t>地区，周边</w:t>
      </w:r>
      <w:r>
        <w:rPr>
          <w:rFonts w:hint="eastAsia"/>
          <w:color w:val="auto"/>
          <w:sz w:val="24"/>
          <w:lang w:val="en-US" w:eastAsia="zh-CN"/>
        </w:rPr>
        <w:t>生态环境属农村环境，区域占地主要为一般耕地，周边居民分布较为分散，主要沿乡村道路分布，居民房屋前后植被茂盛，且相距较远，井场与周围农户之间有一定的屏障和阻隔作用。本项目主要环境保护目标为项目周边500m区域内的</w:t>
      </w:r>
      <w:r>
        <w:rPr>
          <w:rFonts w:hint="eastAsia"/>
          <w:color w:val="auto"/>
          <w:sz w:val="24"/>
        </w:rPr>
        <w:t>五会村</w:t>
      </w:r>
      <w:r>
        <w:rPr>
          <w:rFonts w:hint="eastAsia"/>
          <w:color w:val="auto"/>
          <w:sz w:val="24"/>
          <w:lang w:val="en-US" w:eastAsia="zh-CN"/>
        </w:rPr>
        <w:t>散居农户、水井等，距离</w:t>
      </w:r>
      <w:r>
        <w:rPr>
          <w:rFonts w:hint="default"/>
          <w:color w:val="auto"/>
          <w:sz w:val="24"/>
          <w:lang w:val="en-US" w:eastAsia="zh-CN"/>
        </w:rPr>
        <w:t>最近</w:t>
      </w:r>
      <w:r>
        <w:rPr>
          <w:rFonts w:hint="eastAsia"/>
          <w:color w:val="auto"/>
          <w:sz w:val="24"/>
          <w:lang w:val="en-US" w:eastAsia="zh-CN"/>
        </w:rPr>
        <w:t>农户</w:t>
      </w:r>
      <w:r>
        <w:rPr>
          <w:rFonts w:hint="default"/>
          <w:color w:val="auto"/>
          <w:sz w:val="24"/>
          <w:lang w:val="en-US" w:eastAsia="zh-CN"/>
        </w:rPr>
        <w:t>位于</w:t>
      </w:r>
      <w:r>
        <w:rPr>
          <w:rFonts w:hint="eastAsia"/>
          <w:color w:val="auto"/>
          <w:sz w:val="24"/>
          <w:lang w:val="en-US" w:eastAsia="zh-CN"/>
        </w:rPr>
        <w:t>井口东南侧132m处。项目3km范围内环境风险主要为井口西北侧约2.1km处孝泉场镇，约2.9km处孝泉中学，</w:t>
      </w:r>
      <w:r>
        <w:rPr>
          <w:rFonts w:hint="eastAsia"/>
          <w:color w:val="auto"/>
          <w:sz w:val="24"/>
        </w:rPr>
        <w:t>约</w:t>
      </w:r>
      <w:r>
        <w:rPr>
          <w:rFonts w:hint="eastAsia"/>
          <w:color w:val="auto"/>
          <w:sz w:val="24"/>
          <w:lang w:val="en-US" w:eastAsia="zh-CN"/>
        </w:rPr>
        <w:t>2.6k</w:t>
      </w:r>
      <w:r>
        <w:rPr>
          <w:rFonts w:hint="eastAsia"/>
          <w:color w:val="auto"/>
          <w:sz w:val="24"/>
        </w:rPr>
        <w:t>m</w:t>
      </w:r>
      <w:r>
        <w:rPr>
          <w:rFonts w:hint="eastAsia"/>
          <w:color w:val="auto"/>
          <w:sz w:val="24"/>
          <w:lang w:val="en-US" w:eastAsia="zh-CN"/>
        </w:rPr>
        <w:t>处</w:t>
      </w:r>
      <w:r>
        <w:rPr>
          <w:rFonts w:hint="eastAsia"/>
          <w:color w:val="auto"/>
          <w:sz w:val="24"/>
          <w:lang w:eastAsia="zh-CN"/>
        </w:rPr>
        <w:t>孝泉镇卫生院</w:t>
      </w:r>
      <w:r>
        <w:rPr>
          <w:rFonts w:hint="eastAsia"/>
          <w:color w:val="auto"/>
          <w:sz w:val="24"/>
          <w:lang w:val="en-US" w:eastAsia="zh-CN"/>
        </w:rPr>
        <w:t>，约2.25km处孝泉民族小学，东南侧</w:t>
      </w:r>
      <w:r>
        <w:rPr>
          <w:rFonts w:hint="eastAsia"/>
          <w:color w:val="auto"/>
          <w:sz w:val="24"/>
        </w:rPr>
        <w:t>约</w:t>
      </w:r>
      <w:r>
        <w:rPr>
          <w:rFonts w:hint="eastAsia"/>
          <w:color w:val="auto"/>
          <w:sz w:val="24"/>
          <w:lang w:val="en-US" w:eastAsia="zh-CN"/>
        </w:rPr>
        <w:t>2.16k</w:t>
      </w:r>
      <w:r>
        <w:rPr>
          <w:rFonts w:hint="eastAsia"/>
          <w:color w:val="auto"/>
          <w:sz w:val="24"/>
        </w:rPr>
        <w:t>m</w:t>
      </w:r>
      <w:r>
        <w:rPr>
          <w:rFonts w:hint="eastAsia"/>
          <w:color w:val="auto"/>
          <w:sz w:val="24"/>
          <w:lang w:val="en-US" w:eastAsia="zh-CN"/>
        </w:rPr>
        <w:t>处</w:t>
      </w:r>
      <w:r>
        <w:rPr>
          <w:rFonts w:hint="eastAsia"/>
          <w:color w:val="auto"/>
          <w:sz w:val="24"/>
          <w:lang w:eastAsia="zh-CN"/>
        </w:rPr>
        <w:t>新隆水源地</w:t>
      </w:r>
      <w:r>
        <w:rPr>
          <w:rFonts w:hint="eastAsia"/>
          <w:color w:val="auto"/>
          <w:sz w:val="24"/>
          <w:lang w:val="en-US" w:eastAsia="zh-CN"/>
        </w:rPr>
        <w:t>，西南侧</w:t>
      </w:r>
      <w:r>
        <w:rPr>
          <w:rFonts w:hint="eastAsia"/>
          <w:color w:val="auto"/>
          <w:sz w:val="24"/>
        </w:rPr>
        <w:t>约</w:t>
      </w:r>
      <w:r>
        <w:rPr>
          <w:rFonts w:hint="eastAsia"/>
          <w:color w:val="auto"/>
          <w:sz w:val="24"/>
          <w:lang w:val="en-US" w:eastAsia="zh-CN"/>
        </w:rPr>
        <w:t>2.7k</w:t>
      </w:r>
      <w:r>
        <w:rPr>
          <w:rFonts w:hint="eastAsia"/>
          <w:color w:val="auto"/>
          <w:sz w:val="24"/>
        </w:rPr>
        <w:t>m</w:t>
      </w:r>
      <w:r>
        <w:rPr>
          <w:rFonts w:hint="eastAsia"/>
          <w:color w:val="auto"/>
          <w:sz w:val="24"/>
          <w:lang w:val="en-US" w:eastAsia="zh-CN"/>
        </w:rPr>
        <w:t>处</w:t>
      </w:r>
      <w:r>
        <w:rPr>
          <w:rFonts w:hint="eastAsia"/>
          <w:color w:val="auto"/>
          <w:sz w:val="24"/>
          <w:lang w:eastAsia="zh-CN"/>
        </w:rPr>
        <w:t>丰城水源地</w:t>
      </w:r>
      <w:r>
        <w:rPr>
          <w:rFonts w:hint="eastAsia"/>
          <w:color w:val="auto"/>
          <w:sz w:val="24"/>
          <w:lang w:val="en-US" w:eastAsia="zh-CN"/>
        </w:rPr>
        <w:t>，东北侧</w:t>
      </w:r>
      <w:r>
        <w:rPr>
          <w:rFonts w:hint="eastAsia"/>
          <w:color w:val="auto"/>
          <w:sz w:val="24"/>
        </w:rPr>
        <w:t>约</w:t>
      </w:r>
      <w:r>
        <w:rPr>
          <w:rFonts w:hint="eastAsia"/>
          <w:color w:val="auto"/>
          <w:sz w:val="24"/>
          <w:lang w:val="en-US" w:eastAsia="zh-CN"/>
        </w:rPr>
        <w:t>1.8k</w:t>
      </w:r>
      <w:r>
        <w:rPr>
          <w:rFonts w:hint="eastAsia"/>
          <w:color w:val="auto"/>
          <w:sz w:val="24"/>
        </w:rPr>
        <w:t>m</w:t>
      </w:r>
      <w:r>
        <w:rPr>
          <w:rFonts w:hint="eastAsia"/>
          <w:color w:val="auto"/>
          <w:sz w:val="24"/>
          <w:lang w:val="en-US" w:eastAsia="zh-CN"/>
        </w:rPr>
        <w:t>处</w:t>
      </w:r>
      <w:r>
        <w:rPr>
          <w:rFonts w:hint="eastAsia"/>
          <w:color w:val="auto"/>
          <w:sz w:val="24"/>
          <w:lang w:eastAsia="zh-CN"/>
        </w:rPr>
        <w:t>民安供水站</w:t>
      </w:r>
      <w:r>
        <w:rPr>
          <w:rFonts w:hint="eastAsia"/>
          <w:color w:val="auto"/>
          <w:sz w:val="24"/>
          <w:lang w:val="en-US" w:eastAsia="zh-CN"/>
        </w:rPr>
        <w:t>。</w:t>
      </w:r>
    </w:p>
    <w:p>
      <w:pPr>
        <w:pageBreakBefore w:val="0"/>
        <w:widowControl w:val="0"/>
        <w:kinsoku/>
        <w:wordWrap/>
        <w:overflowPunct/>
        <w:topLinePunct w:val="0"/>
        <w:autoSpaceDE/>
        <w:autoSpaceDN/>
        <w:bidi w:val="0"/>
        <w:spacing w:line="360" w:lineRule="auto"/>
        <w:ind w:right="0" w:rightChars="0"/>
        <w:textAlignment w:val="auto"/>
        <w:rPr>
          <w:rFonts w:hint="default" w:ascii="Times New Roman" w:hAnsi="Times New Roman"/>
          <w:color w:val="auto"/>
          <w:sz w:val="24"/>
          <w:lang w:val="en-US" w:eastAsia="zh-CN"/>
        </w:rPr>
      </w:pPr>
      <w:r>
        <w:rPr>
          <w:rFonts w:hint="eastAsia"/>
          <w:color w:val="auto"/>
          <w:sz w:val="24"/>
          <w:lang w:val="en-US" w:eastAsia="zh-CN"/>
        </w:rPr>
        <w:t>项目井口周边500m范围内居民饮用水主要采用自来水</w:t>
      </w:r>
      <w:r>
        <w:rPr>
          <w:rFonts w:hint="eastAsia" w:ascii="Times New Roman" w:hAnsi="Times New Roman"/>
          <w:color w:val="auto"/>
          <w:sz w:val="24"/>
          <w:lang w:val="en-US" w:eastAsia="zh-CN"/>
        </w:rPr>
        <w:t>，井场3km范围内无集中式饮用水源</w:t>
      </w:r>
      <w:r>
        <w:rPr>
          <w:rFonts w:hint="eastAsia"/>
          <w:color w:val="auto"/>
          <w:sz w:val="24"/>
          <w:lang w:val="en-US" w:eastAsia="zh-CN"/>
        </w:rPr>
        <w:t>保护区</w:t>
      </w:r>
      <w:r>
        <w:rPr>
          <w:rFonts w:hint="eastAsia" w:ascii="Times New Roman" w:hAnsi="Times New Roman"/>
          <w:color w:val="auto"/>
          <w:sz w:val="24"/>
          <w:lang w:val="en-US" w:eastAsia="zh-CN"/>
        </w:rPr>
        <w:t>。</w:t>
      </w:r>
    </w:p>
    <w:p>
      <w:pPr>
        <w:pStyle w:val="5"/>
        <w:keepNext/>
        <w:keepLines/>
        <w:pageBreakBefore w:val="0"/>
        <w:widowControl w:val="0"/>
        <w:kinsoku/>
        <w:wordWrap/>
        <w:overflowPunct/>
        <w:topLinePunct w:val="0"/>
        <w:autoSpaceDE/>
        <w:autoSpaceDN/>
        <w:bidi w:val="0"/>
        <w:adjustRightInd/>
        <w:snapToGrid/>
        <w:spacing w:line="360" w:lineRule="auto"/>
        <w:ind w:right="0" w:rightChars="0"/>
        <w:textAlignment w:val="auto"/>
        <w:outlineLvl w:val="1"/>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4.1.2 环境影响与污染防治措施</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（1）生态环境</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在施工期实施了水土保持措施，所产生的各类废物需进行妥善处理处置，并使其符合相关的环保标准和技术规范的规定；完井后，对临时占地（如放喷池、临时性活动房等）按照原土地利用类型恢复其地表植被，以减少水土流失；对井场及道路占用地进行青苗赔偿等措施，可以有效防治本项目对生态的不利影响。</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因此，本项目拟采取的生态环境保护措施是成熟有效和经济适用的。</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（2）大气环境</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项目对大气环境的影响来自</w:t>
      </w:r>
      <w:r>
        <w:rPr>
          <w:rFonts w:hint="eastAsia"/>
          <w:color w:val="auto"/>
          <w:sz w:val="24"/>
          <w:lang w:val="en-US" w:eastAsia="zh-CN"/>
        </w:rPr>
        <w:t>四</w:t>
      </w:r>
      <w:r>
        <w:rPr>
          <w:rFonts w:hint="eastAsia" w:ascii="Times New Roman" w:hAnsi="Times New Roman"/>
          <w:color w:val="auto"/>
          <w:sz w:val="24"/>
          <w:lang w:val="en-US" w:eastAsia="zh-CN"/>
        </w:rPr>
        <w:t>个方面，一是钻前工程阶段产生的扬尘，二是燃料废气，三是测试放喷废气。①钻前工程建设井场平整、新建道路工程等，均采用人工作业，现场定期洒水，起尘量少，对周围环境影响是可接受的。②钻机等设备采用网电为动力，无废气排放，可满足环境空气质量标准要求。③测试放喷和事故放喷废气引入放喷池燃烧后排放，本项目测试放喷在昼间进行，且时间较短，燃烧后主要污染物为NOx、CO</w:t>
      </w:r>
      <w:r>
        <w:rPr>
          <w:rFonts w:hint="eastAsia" w:ascii="Times New Roman" w:hAnsi="Times New Roman"/>
          <w:color w:val="auto"/>
          <w:sz w:val="24"/>
          <w:vertAlign w:val="subscript"/>
          <w:lang w:val="en-US" w:eastAsia="zh-CN"/>
        </w:rPr>
        <w:t>2</w:t>
      </w:r>
      <w:r>
        <w:rPr>
          <w:rFonts w:hint="eastAsia" w:ascii="Times New Roman" w:hAnsi="Times New Roman"/>
          <w:color w:val="auto"/>
          <w:sz w:val="24"/>
          <w:lang w:val="en-US" w:eastAsia="zh-CN"/>
        </w:rPr>
        <w:t>、H</w:t>
      </w:r>
      <w:r>
        <w:rPr>
          <w:rFonts w:hint="eastAsia" w:ascii="Times New Roman" w:hAnsi="Times New Roman"/>
          <w:color w:val="auto"/>
          <w:sz w:val="24"/>
          <w:vertAlign w:val="subscript"/>
          <w:lang w:val="en-US" w:eastAsia="zh-CN"/>
        </w:rPr>
        <w:t>2</w:t>
      </w:r>
      <w:r>
        <w:rPr>
          <w:rFonts w:hint="eastAsia" w:ascii="Times New Roman" w:hAnsi="Times New Roman"/>
          <w:color w:val="auto"/>
          <w:sz w:val="24"/>
          <w:lang w:val="en-US" w:eastAsia="zh-CN"/>
        </w:rPr>
        <w:t>O，所产生的污染物产生量较小，并将随测试放喷的结束而消除</w:t>
      </w:r>
      <w:r>
        <w:rPr>
          <w:rFonts w:hint="eastAsia"/>
          <w:color w:val="auto"/>
          <w:sz w:val="24"/>
          <w:lang w:val="en-US" w:eastAsia="zh-CN"/>
        </w:rPr>
        <w:t>。</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因此，本项目产生的各类废气均能达标排放，对项目所在地大气环境的影响较轻。</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（3）水环境</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本项目废水主要包括钻井废水、洗井废水、压裂返排液等。将钻井废水、洗井废水和压裂返排液重复配置压裂液，已属成熟工艺，技术合理可行；不能回用的压裂返排液运至袁家污水处理站处理，不会对当地地表水环境产生影响；生活污水经化粪池收集后拉运至污水处理厂处理，不外排。因此，项目建设不会对区域地表水产生影响。</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井场已采取了分区防渗、雨污分流等措施后，可有效避免废水外渗；本项目钻井采用清水钻，可有效防止钻井泥浆对地下水产生的影响，采取完善的固井和井控措施，既可增强地层的抗压强度，又降低了污染物进入地层污染地下水。因此，项目建设不会对井站周边地下水环境造成明显不利影响。</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（4）声环境</w:t>
      </w:r>
    </w:p>
    <w:p>
      <w:pPr>
        <w:pageBreakBefore w:val="0"/>
        <w:widowControl w:val="0"/>
        <w:kinsoku/>
        <w:wordWrap/>
        <w:overflowPunct/>
        <w:topLinePunct w:val="0"/>
        <w:autoSpaceDE/>
        <w:autoSpaceDN/>
        <w:bidi w:val="0"/>
        <w:spacing w:line="360" w:lineRule="auto"/>
        <w:ind w:right="0" w:rightChars="0"/>
        <w:textAlignment w:val="auto"/>
        <w:rPr>
          <w:rFonts w:hint="default" w:ascii="Times New Roman" w:hAnsi="Times New Roman"/>
          <w:color w:val="auto"/>
          <w:sz w:val="24"/>
          <w:lang w:val="en-US" w:eastAsia="zh-CN"/>
        </w:rPr>
      </w:pPr>
      <w:r>
        <w:rPr>
          <w:rFonts w:hint="eastAsia" w:ascii="Times New Roman" w:hAnsi="Times New Roman"/>
          <w:color w:val="auto"/>
          <w:sz w:val="24"/>
          <w:lang w:val="en-US" w:eastAsia="zh-CN"/>
        </w:rPr>
        <w:t>钻井噪声主要为机械噪声、测试放喷时产生的气流噪声。对环境影响大的主要为钻井过程中钻机等设备的运行产生较大的连续性噪声。通过加强施工管理，经过距离衰减和住户墙体隔声后，周边居民还是会受到一定影响，钻井工作结束后，其噪声污染也将消失；钻井期间按要求对钻井场地四周进行了噪声监测，对环境的影响可接受。测试放喷时产生的气流噪声通过放喷池三面建挡墙可以起到一定的降噪作用，测试放喷安排在昼间进行，并且测试放喷时间较短，通过与当地村民加强沟通，尽量做到噪声不扰民，对环境的影响可接受。</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（5）固废影响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钻井固废经过泥浆不落地系统处理后，钻井泥浆循环使用，泥饼运至花荄砖厂进行资源化利用；废油经收集后暂存于废油罐，用于钻井工程油基钻井液配置进行回收利用或送资质单位处理，不会对环境产生影响；废包装材料由厂家统一回收；生活垃圾交由当地环卫部门处理。</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color w:val="auto"/>
          <w:sz w:val="24"/>
          <w:lang w:val="en-US" w:eastAsia="zh-CN"/>
        </w:rPr>
        <w:t>因此，本工程产生的各类固废均能得到妥善处置，在加强监管后，不会对当地环境造成不利影响。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（6）对环境保护目标的影响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的环境保护目标主要为井场周边地表水体、水井及农户。本工程正常生产运行时，采用本报告提出的环保措施后，对保护目标造成影响达到可接受范围；工程噪声对于井场附近的居民会产生一定影响，通过与直接受影响居民进行协商及采取相关措施后，取得当地居民的理解，降低噪声带来的环境影响。本工程对环境保护目标的影响属可接受范围。</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（7）环境风险影响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工程钻井和天然气开采期间存在一定的环境风险，可能对地表水、地下水、生态环境、周围居民人身安全等造成影响。项目针对井场废水泄漏及外溢、废水转运、柴油储运、废油转运以及钻井过程中存在的井喷、井漏等风险提出了有效的环境风险防范措施，其发生事故的概率极低；通过建立突发事故应急预案后，事故对环境的影响能降至最低限度。项目的环境风险达到可接受水平。</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b/>
          <w:bCs/>
          <w:color w:val="auto"/>
          <w:sz w:val="24"/>
          <w:lang w:val="en-US" w:eastAsia="zh-CN"/>
        </w:rPr>
        <w:t>4</w:t>
      </w:r>
      <w:r>
        <w:rPr>
          <w:rFonts w:hint="eastAsia" w:ascii="Times New Roman" w:hAnsi="Times New Roman"/>
          <w:b/>
          <w:bCs/>
          <w:color w:val="auto"/>
          <w:sz w:val="24"/>
          <w:lang w:val="en-US" w:eastAsia="zh-CN"/>
        </w:rPr>
        <w:t>.1.3 综合评价结论</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符合国家产业政策，选址与当地规划不冲突，符合天然气发展规划。拟采取的废水、固体废物、噪声防治措施、地下水污染防治措施以及水土保持措施可行有效。建设单位在建设过程中认真落实报告表中提出的各项污染防治措施后，对周围环境不会造成污染影响。在落实风险防范措施和事故应急措施后，环境风险能达到可接受水平。在严格执行环保措施“三同时”制度的情况下，从环保角度分析，本项目建设无明显的环境制约因素，在选址地建设可行。</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textAlignment w:val="auto"/>
        <w:outlineLvl w:val="0"/>
        <w:rPr>
          <w:rFonts w:ascii="Times New Roman" w:hAnsi="Times New Roman" w:cs="Times New Roman" w:eastAsiaTheme="minorEastAsia"/>
          <w:b/>
          <w:bCs/>
          <w:color w:val="auto"/>
          <w:kern w:val="2"/>
          <w:sz w:val="28"/>
          <w:szCs w:val="32"/>
          <w:lang w:val="en-US" w:eastAsia="zh-CN" w:bidi="ar-SA"/>
        </w:rPr>
      </w:pPr>
      <w:bookmarkStart w:id="678" w:name="_Toc467576584"/>
      <w:bookmarkStart w:id="679" w:name="_Toc332916277"/>
      <w:bookmarkStart w:id="680" w:name="_Toc14561"/>
      <w:bookmarkStart w:id="681" w:name="_Toc330632940"/>
      <w:bookmarkStart w:id="682" w:name="_Toc347139105"/>
      <w:bookmarkStart w:id="683" w:name="_Toc20407"/>
      <w:r>
        <w:rPr>
          <w:rFonts w:hint="eastAsia" w:cs="Times New Roman"/>
          <w:b/>
          <w:bCs/>
          <w:color w:val="auto"/>
          <w:kern w:val="2"/>
          <w:sz w:val="28"/>
          <w:szCs w:val="32"/>
          <w:lang w:val="en-US" w:eastAsia="zh-CN" w:bidi="ar-SA"/>
        </w:rPr>
        <w:t>4</w:t>
      </w:r>
      <w:r>
        <w:rPr>
          <w:rFonts w:ascii="Times New Roman" w:hAnsi="Times New Roman" w:cs="Times New Roman" w:eastAsiaTheme="minorEastAsia"/>
          <w:b/>
          <w:bCs/>
          <w:color w:val="auto"/>
          <w:kern w:val="2"/>
          <w:sz w:val="28"/>
          <w:szCs w:val="32"/>
          <w:lang w:val="en-US" w:eastAsia="zh-CN" w:bidi="ar-SA"/>
        </w:rPr>
        <w:t>.2</w:t>
      </w:r>
      <w:r>
        <w:rPr>
          <w:rFonts w:hint="eastAsia" w:cs="Times New Roman"/>
          <w:b/>
          <w:bCs/>
          <w:color w:val="auto"/>
          <w:kern w:val="2"/>
          <w:sz w:val="28"/>
          <w:szCs w:val="32"/>
          <w:lang w:val="en-US" w:eastAsia="zh-CN" w:bidi="ar-SA"/>
        </w:rPr>
        <w:t xml:space="preserve"> </w:t>
      </w:r>
      <w:r>
        <w:rPr>
          <w:rFonts w:ascii="Times New Roman" w:hAnsi="Times New Roman" w:cs="Times New Roman" w:eastAsiaTheme="minorEastAsia"/>
          <w:b/>
          <w:bCs/>
          <w:color w:val="auto"/>
          <w:kern w:val="2"/>
          <w:sz w:val="28"/>
          <w:szCs w:val="32"/>
          <w:lang w:val="en-US" w:eastAsia="zh-CN" w:bidi="ar-SA"/>
        </w:rPr>
        <w:t>环境影响报告</w:t>
      </w:r>
      <w:r>
        <w:rPr>
          <w:rFonts w:hint="eastAsia" w:cs="Times New Roman"/>
          <w:b/>
          <w:bCs/>
          <w:color w:val="auto"/>
          <w:kern w:val="2"/>
          <w:sz w:val="28"/>
          <w:szCs w:val="32"/>
          <w:lang w:val="en-US" w:eastAsia="zh-CN" w:bidi="ar-SA"/>
        </w:rPr>
        <w:t>表</w:t>
      </w:r>
      <w:r>
        <w:rPr>
          <w:rFonts w:ascii="Times New Roman" w:hAnsi="Times New Roman" w:cs="Times New Roman" w:eastAsiaTheme="minorEastAsia"/>
          <w:b/>
          <w:bCs/>
          <w:color w:val="auto"/>
          <w:kern w:val="2"/>
          <w:sz w:val="28"/>
          <w:szCs w:val="32"/>
          <w:lang w:val="en-US" w:eastAsia="zh-CN" w:bidi="ar-SA"/>
        </w:rPr>
        <w:t>批复</w:t>
      </w:r>
      <w:bookmarkEnd w:id="678"/>
      <w:bookmarkEnd w:id="679"/>
      <w:bookmarkEnd w:id="680"/>
      <w:bookmarkEnd w:id="681"/>
      <w:bookmarkEnd w:id="682"/>
      <w:r>
        <w:rPr>
          <w:rFonts w:hint="eastAsia" w:cs="Times New Roman"/>
          <w:b/>
          <w:bCs/>
          <w:color w:val="auto"/>
          <w:kern w:val="2"/>
          <w:sz w:val="28"/>
          <w:szCs w:val="32"/>
          <w:lang w:val="en-US" w:eastAsia="zh-CN" w:bidi="ar-SA"/>
        </w:rPr>
        <w:t>意见</w:t>
      </w:r>
      <w:bookmarkEnd w:id="683"/>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20</w:t>
      </w:r>
      <w:r>
        <w:rPr>
          <w:rFonts w:hint="eastAsia"/>
          <w:color w:val="auto"/>
          <w:sz w:val="24"/>
          <w:lang w:val="en-US" w:eastAsia="zh-CN"/>
        </w:rPr>
        <w:t>20</w:t>
      </w:r>
      <w:r>
        <w:rPr>
          <w:rFonts w:hint="eastAsia" w:ascii="Times New Roman" w:hAnsi="Times New Roman"/>
          <w:color w:val="auto"/>
          <w:sz w:val="24"/>
          <w:lang w:val="en-US" w:eastAsia="zh-CN"/>
        </w:rPr>
        <w:t>年</w:t>
      </w:r>
      <w:r>
        <w:rPr>
          <w:rFonts w:hint="eastAsia" w:cs="Times New Roman"/>
          <w:color w:val="auto"/>
          <w:sz w:val="24"/>
          <w:szCs w:val="24"/>
          <w:lang w:val="en-US" w:eastAsia="zh-CN"/>
        </w:rPr>
        <w:t>**</w:t>
      </w:r>
      <w:r>
        <w:rPr>
          <w:rFonts w:hint="eastAsia" w:ascii="Times New Roman" w:hAnsi="Times New Roman"/>
          <w:color w:val="auto"/>
          <w:sz w:val="24"/>
          <w:lang w:val="en-US" w:eastAsia="zh-CN"/>
        </w:rPr>
        <w:t>月</w:t>
      </w:r>
      <w:r>
        <w:rPr>
          <w:rFonts w:hint="eastAsia" w:cs="Times New Roman"/>
          <w:color w:val="auto"/>
          <w:sz w:val="24"/>
          <w:szCs w:val="24"/>
          <w:lang w:val="en-US" w:eastAsia="zh-CN"/>
        </w:rPr>
        <w:t>**</w:t>
      </w:r>
      <w:r>
        <w:rPr>
          <w:rFonts w:hint="eastAsia" w:ascii="Times New Roman" w:hAnsi="Times New Roman"/>
          <w:color w:val="auto"/>
          <w:sz w:val="24"/>
          <w:lang w:val="en-US" w:eastAsia="zh-CN"/>
        </w:rPr>
        <w:t>日，</w:t>
      </w:r>
      <w:r>
        <w:rPr>
          <w:rFonts w:hint="eastAsia"/>
          <w:color w:val="auto"/>
          <w:sz w:val="24"/>
          <w:lang w:val="en-US" w:eastAsia="zh-CN"/>
        </w:rPr>
        <w:t>由德阳市生态环境</w:t>
      </w:r>
      <w:r>
        <w:rPr>
          <w:rFonts w:hint="eastAsia" w:ascii="Times New Roman" w:hAnsi="Times New Roman"/>
          <w:color w:val="auto"/>
          <w:sz w:val="24"/>
          <w:lang w:val="en-US" w:eastAsia="zh-CN"/>
        </w:rPr>
        <w:t>局以</w:t>
      </w:r>
      <w:r>
        <w:rPr>
          <w:rFonts w:hint="eastAsia"/>
          <w:color w:val="auto"/>
          <w:sz w:val="24"/>
          <w:lang w:val="en-US" w:eastAsia="zh-CN"/>
        </w:rPr>
        <w:t>德环审批</w:t>
      </w:r>
      <w:r>
        <w:rPr>
          <w:rFonts w:hint="default" w:ascii="Times New Roman" w:hAnsi="Times New Roman"/>
          <w:color w:val="auto"/>
          <w:sz w:val="24"/>
          <w:lang w:val="en-US" w:eastAsia="zh-CN"/>
        </w:rPr>
        <w:t>﹝20</w:t>
      </w:r>
      <w:r>
        <w:rPr>
          <w:rFonts w:hint="eastAsia"/>
          <w:color w:val="auto"/>
          <w:sz w:val="24"/>
          <w:lang w:val="en-US" w:eastAsia="zh-CN"/>
        </w:rPr>
        <w:t>20</w:t>
      </w:r>
      <w:r>
        <w:rPr>
          <w:rFonts w:hint="default" w:ascii="Times New Roman" w:hAnsi="Times New Roman"/>
          <w:color w:val="auto"/>
          <w:sz w:val="24"/>
          <w:lang w:val="en-US" w:eastAsia="zh-CN"/>
        </w:rPr>
        <w:t>﹞</w:t>
      </w:r>
      <w:r>
        <w:rPr>
          <w:rFonts w:hint="eastAsia" w:cs="Times New Roman"/>
          <w:color w:val="auto"/>
          <w:sz w:val="24"/>
          <w:szCs w:val="24"/>
          <w:lang w:val="en-US" w:eastAsia="zh-CN"/>
        </w:rPr>
        <w:t>**</w:t>
      </w:r>
      <w:r>
        <w:rPr>
          <w:rFonts w:hint="eastAsia" w:ascii="Times New Roman" w:hAnsi="Times New Roman"/>
          <w:color w:val="auto"/>
          <w:sz w:val="24"/>
          <w:lang w:val="en-US" w:eastAsia="zh-CN"/>
        </w:rPr>
        <w:t>号文对《中国石油化工股份有限公司西南油气分公司产能建设及勘探项目部</w:t>
      </w:r>
      <w:r>
        <w:rPr>
          <w:rFonts w:hint="eastAsia"/>
          <w:color w:val="auto"/>
          <w:sz w:val="24"/>
          <w:lang w:val="en-US" w:eastAsia="zh-CN"/>
        </w:rPr>
        <w:t>新蓬254</w:t>
      </w:r>
      <w:r>
        <w:rPr>
          <w:rFonts w:hint="eastAsia" w:ascii="Times New Roman" w:hAnsi="Times New Roman"/>
          <w:color w:val="auto"/>
          <w:sz w:val="24"/>
          <w:lang w:val="en-US" w:eastAsia="zh-CN"/>
        </w:rPr>
        <w:t>井组钻采工程环境影响报告表》予以批复，同意本工程的建设。</w:t>
      </w:r>
    </w:p>
    <w:p>
      <w:pPr>
        <w:pStyle w:val="11"/>
        <w:widowControl w:val="0"/>
        <w:kinsoku/>
        <w:overflowPunct/>
        <w:topLinePunct w:val="0"/>
        <w:bidi w:val="0"/>
        <w:spacing w:after="0"/>
        <w:ind w:right="0"/>
        <w:textAlignment w:val="auto"/>
        <w:rPr>
          <w:rFonts w:hint="eastAsia"/>
          <w:color w:val="auto"/>
          <w:lang w:val="en-US" w:eastAsia="zh-CN"/>
        </w:rPr>
      </w:pPr>
      <w:bookmarkStart w:id="684" w:name="_Toc9764_WPSOffice_Level1"/>
      <w:bookmarkStart w:id="685" w:name="_Toc3616"/>
    </w:p>
    <w:p>
      <w:pPr>
        <w:pStyle w:val="3"/>
        <w:keepNext/>
        <w:keepLines/>
        <w:pageBreakBefore/>
        <w:widowControl w:val="0"/>
        <w:kinsoku/>
        <w:wordWrap/>
        <w:overflowPunct/>
        <w:topLinePunct w:val="0"/>
        <w:autoSpaceDE/>
        <w:autoSpaceDN/>
        <w:bidi w:val="0"/>
        <w:adjustRightInd/>
        <w:snapToGrid/>
        <w:ind w:right="0"/>
        <w:jc w:val="center"/>
        <w:textAlignment w:val="auto"/>
        <w:rPr>
          <w:rFonts w:hint="eastAsia" w:ascii="Times New Roman" w:hAnsi="Times New Roman" w:eastAsia="宋体" w:cs="Times New Roman"/>
          <w:b/>
          <w:bCs/>
          <w:color w:val="auto"/>
          <w:kern w:val="2"/>
          <w:sz w:val="32"/>
          <w:szCs w:val="32"/>
          <w:lang w:val="en-US" w:eastAsia="zh-CN" w:bidi="ar-SA"/>
        </w:rPr>
      </w:pPr>
      <w:bookmarkStart w:id="686" w:name="_Toc25473"/>
      <w:r>
        <w:rPr>
          <w:rFonts w:hint="eastAsia" w:ascii="Times New Roman" w:hAnsi="Times New Roman" w:cs="Times New Roman"/>
          <w:b/>
          <w:bCs/>
          <w:color w:val="auto"/>
          <w:kern w:val="2"/>
          <w:sz w:val="32"/>
          <w:szCs w:val="32"/>
          <w:lang w:val="en-US" w:eastAsia="zh-CN" w:bidi="ar-SA"/>
        </w:rPr>
        <w:t xml:space="preserve">5 </w:t>
      </w:r>
      <w:r>
        <w:rPr>
          <w:rFonts w:hint="eastAsia" w:ascii="Times New Roman" w:hAnsi="Times New Roman" w:eastAsia="宋体" w:cs="Times New Roman"/>
          <w:b/>
          <w:bCs/>
          <w:color w:val="auto"/>
          <w:kern w:val="2"/>
          <w:sz w:val="32"/>
          <w:szCs w:val="32"/>
          <w:lang w:val="en-US" w:eastAsia="zh-CN" w:bidi="ar-SA"/>
        </w:rPr>
        <w:t>环境保护措施落实情况调查</w:t>
      </w:r>
      <w:bookmarkEnd w:id="684"/>
      <w:bookmarkEnd w:id="685"/>
      <w:bookmarkEnd w:id="686"/>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bookmarkStart w:id="687" w:name="_Toc25997"/>
      <w:bookmarkStart w:id="688" w:name="_Toc2265"/>
      <w:bookmarkStart w:id="689" w:name="_Toc467576597"/>
      <w:bookmarkStart w:id="690" w:name="_Toc29329"/>
      <w:bookmarkStart w:id="691" w:name="_Toc14516_WPSOffice_Level2"/>
      <w:r>
        <w:rPr>
          <w:rFonts w:hint="eastAsia" w:ascii="Times New Roman" w:hAnsi="Times New Roman"/>
          <w:color w:val="auto"/>
          <w:sz w:val="24"/>
          <w:lang w:val="en-US" w:eastAsia="zh-CN"/>
        </w:rPr>
        <w:t>按照</w:t>
      </w:r>
      <w:r>
        <w:rPr>
          <w:rFonts w:hint="eastAsia"/>
          <w:color w:val="auto"/>
          <w:sz w:val="24"/>
          <w:lang w:val="en-US" w:eastAsia="zh-CN"/>
        </w:rPr>
        <w:t>新蓬254</w:t>
      </w:r>
      <w:r>
        <w:rPr>
          <w:rFonts w:hint="eastAsia" w:ascii="Times New Roman" w:hAnsi="Times New Roman"/>
          <w:color w:val="auto"/>
          <w:sz w:val="24"/>
          <w:lang w:val="en-US" w:eastAsia="zh-CN"/>
        </w:rPr>
        <w:t>井组钻采工程环评文件中提出的竣工验收内容、环境保护行政主管部门批复要求，通过调查设计及施工监督评定等相关资料，结合现场探勘和公众调查，对工程在设计、施工采取的生态、水、大气、噪声、固废等方面的环境保护措施落实情况进行调查分析。</w:t>
      </w:r>
      <w:bookmarkEnd w:id="687"/>
      <w:bookmarkEnd w:id="688"/>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p>
    <w:p>
      <w:pPr>
        <w:pStyle w:val="4"/>
        <w:widowControl w:val="0"/>
        <w:kinsoku/>
        <w:overflowPunct/>
        <w:topLinePunct w:val="0"/>
        <w:bidi w:val="0"/>
        <w:ind w:right="0"/>
        <w:textAlignment w:val="auto"/>
        <w:outlineLvl w:val="0"/>
        <w:rPr>
          <w:rFonts w:hint="eastAsia" w:ascii="Times New Roman" w:hAnsi="Times New Roman" w:cs="Times New Roman"/>
          <w:color w:val="auto"/>
          <w:lang w:val="en-US" w:eastAsia="zh-CN"/>
        </w:rPr>
      </w:pPr>
      <w:bookmarkStart w:id="692" w:name="_Toc27003"/>
      <w:bookmarkStart w:id="693" w:name="_Toc24550"/>
      <w:r>
        <w:rPr>
          <w:rFonts w:hint="eastAsia" w:ascii="Times New Roman" w:hAnsi="Times New Roman" w:cs="Times New Roman"/>
          <w:color w:val="auto"/>
          <w:lang w:val="en-US" w:eastAsia="zh-CN"/>
        </w:rPr>
        <w:t>5.1 环境保护措施落实情况</w:t>
      </w:r>
      <w:bookmarkEnd w:id="692"/>
      <w:bookmarkEnd w:id="693"/>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w:t>
      </w:r>
      <w:r>
        <w:rPr>
          <w:rFonts w:hint="eastAsia"/>
          <w:b/>
          <w:bCs/>
          <w:color w:val="auto"/>
          <w:sz w:val="24"/>
          <w:lang w:val="en-US" w:eastAsia="zh-CN"/>
        </w:rPr>
        <w:t>1</w:t>
      </w:r>
      <w:r>
        <w:rPr>
          <w:rFonts w:hint="eastAsia" w:ascii="Times New Roman" w:hAnsi="Times New Roman"/>
          <w:b/>
          <w:bCs/>
          <w:color w:val="auto"/>
          <w:sz w:val="24"/>
          <w:lang w:val="en-US" w:eastAsia="zh-CN"/>
        </w:rPr>
        <w:t>.1 污染防治措施落实情况</w:t>
      </w:r>
    </w:p>
    <w:p>
      <w:pPr>
        <w:pageBreakBefore w:val="0"/>
        <w:widowControl w:val="0"/>
        <w:kinsoku/>
        <w:wordWrap/>
        <w:overflowPunct/>
        <w:topLinePunct w:val="0"/>
        <w:autoSpaceDE/>
        <w:autoSpaceDN/>
        <w:bidi w:val="0"/>
        <w:spacing w:line="360" w:lineRule="auto"/>
        <w:ind w:left="0" w:leftChars="0" w:right="0" w:rightChars="0" w:firstLine="482" w:firstLineChars="200"/>
        <w:jc w:val="left"/>
        <w:textAlignment w:val="auto"/>
        <w:rPr>
          <w:rFonts w:hint="eastAsia" w:ascii="Times New Roman" w:hAnsi="Times New Roman"/>
          <w:b/>
          <w:bCs/>
          <w:color w:val="auto"/>
          <w:sz w:val="24"/>
          <w:lang w:val="en-US" w:eastAsia="zh-CN"/>
        </w:rPr>
      </w:pPr>
      <w:r>
        <w:rPr>
          <w:rFonts w:hint="eastAsia"/>
          <w:b/>
          <w:bCs/>
          <w:color w:val="auto"/>
          <w:sz w:val="24"/>
          <w:lang w:val="en-US" w:eastAsia="zh-CN"/>
        </w:rPr>
        <w:t>1、钻前工程</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r>
        <w:rPr>
          <w:rFonts w:hint="eastAsia"/>
          <w:color w:val="auto"/>
          <w:sz w:val="24"/>
          <w:lang w:val="en-US" w:eastAsia="zh-CN"/>
        </w:rPr>
        <w:t>本项目修建了井场、放喷池、清污分流沟等设施，井场设施完好，采取了分区防渗以及修筑挡土墙护坡等水土保持措施。各池体进行防腐防渗处理，放喷池采用聚乙烯丙纶防水卷材防渗处理，并进行了抹面。</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r>
        <w:rPr>
          <w:rFonts w:hint="eastAsia"/>
          <w:color w:val="auto"/>
          <w:sz w:val="24"/>
          <w:lang w:val="en-US" w:eastAsia="zh-CN"/>
        </w:rPr>
        <w:t>井场剥离的表土堆放在站场外西北侧的临时堆土区，用于完井后覆土复耕；井场新建井架基础、方井、沉淀池等产生的土石方，经回填利用，剥离的表土堆存于临时堆场，临时堆土场采取拦挡截水、排水措施，防止水土流失。</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①水体污染防治措施。</w:t>
      </w:r>
      <w:r>
        <w:rPr>
          <w:rFonts w:hint="eastAsia"/>
          <w:color w:val="auto"/>
          <w:sz w:val="24"/>
          <w:lang w:val="en-US" w:eastAsia="zh-CN"/>
        </w:rPr>
        <w:t>施工废水</w:t>
      </w:r>
      <w:r>
        <w:rPr>
          <w:rFonts w:hint="eastAsia" w:ascii="Times New Roman" w:hAnsi="Times New Roman"/>
          <w:color w:val="auto"/>
          <w:sz w:val="24"/>
          <w:lang w:val="en-US" w:eastAsia="zh-CN"/>
        </w:rPr>
        <w:t>主要污染物为SS，经沉淀后用于施工现场洒水降尘；生活废水</w:t>
      </w:r>
      <w:r>
        <w:rPr>
          <w:rFonts w:hint="eastAsia"/>
          <w:color w:val="auto"/>
          <w:sz w:val="24"/>
          <w:lang w:val="en-US" w:eastAsia="zh-CN"/>
        </w:rPr>
        <w:t>经旱厕</w:t>
      </w:r>
      <w:r>
        <w:rPr>
          <w:rFonts w:hint="eastAsia" w:ascii="Times New Roman" w:hAnsi="Times New Roman"/>
          <w:color w:val="auto"/>
          <w:sz w:val="24"/>
          <w:lang w:val="en-US" w:eastAsia="zh-CN"/>
        </w:rPr>
        <w:t>收集后，外运城镇污水处理厂。</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②废气污染防治。</w:t>
      </w:r>
      <w:r>
        <w:rPr>
          <w:rFonts w:hint="eastAsia"/>
          <w:color w:val="auto"/>
          <w:sz w:val="24"/>
          <w:lang w:val="en-US" w:eastAsia="zh-CN"/>
        </w:rPr>
        <w:t>施工</w:t>
      </w:r>
      <w:r>
        <w:rPr>
          <w:rFonts w:hint="eastAsia" w:ascii="Times New Roman" w:hAnsi="Times New Roman"/>
          <w:color w:val="auto"/>
          <w:sz w:val="24"/>
          <w:lang w:val="en-US" w:eastAsia="zh-CN"/>
        </w:rPr>
        <w:t>扬尘通过洒水</w:t>
      </w:r>
      <w:r>
        <w:rPr>
          <w:rFonts w:hint="eastAsia"/>
          <w:color w:val="auto"/>
          <w:sz w:val="24"/>
          <w:lang w:val="en-US" w:eastAsia="zh-CN"/>
        </w:rPr>
        <w:t>抑尘</w:t>
      </w:r>
      <w:r>
        <w:rPr>
          <w:rFonts w:hint="eastAsia" w:ascii="Times New Roman" w:hAnsi="Times New Roman"/>
          <w:color w:val="auto"/>
          <w:sz w:val="24"/>
          <w:lang w:val="en-US" w:eastAsia="zh-CN"/>
        </w:rPr>
        <w:t>。</w:t>
      </w:r>
      <w:r>
        <w:rPr>
          <w:rFonts w:hint="eastAsia"/>
          <w:color w:val="auto"/>
          <w:sz w:val="24"/>
          <w:lang w:val="en-US" w:eastAsia="zh-CN"/>
        </w:rPr>
        <w:t>机械废气</w:t>
      </w:r>
      <w:r>
        <w:rPr>
          <w:rFonts w:hint="eastAsia" w:ascii="Times New Roman" w:hAnsi="Times New Roman"/>
          <w:color w:val="auto"/>
          <w:sz w:val="24"/>
          <w:lang w:val="en-US" w:eastAsia="zh-CN"/>
        </w:rPr>
        <w:t>自由扩散。</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③噪声污染防治。</w:t>
      </w:r>
      <w:r>
        <w:rPr>
          <w:rFonts w:hint="eastAsia"/>
          <w:color w:val="auto"/>
          <w:sz w:val="24"/>
          <w:lang w:val="en-US" w:eastAsia="zh-CN"/>
        </w:rPr>
        <w:t>主要为机械噪声，通过与附近居民加强沟通协调，禁止夜间施工，随施工结束而消失</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④固废污染防治。生活垃圾收集后，交当地环卫系统处置；施工</w:t>
      </w:r>
      <w:r>
        <w:rPr>
          <w:rFonts w:hint="eastAsia"/>
          <w:color w:val="auto"/>
          <w:sz w:val="24"/>
          <w:lang w:val="en-US" w:eastAsia="zh-CN"/>
        </w:rPr>
        <w:t>中剥离的表土</w:t>
      </w:r>
      <w:r>
        <w:rPr>
          <w:rFonts w:hint="eastAsia" w:ascii="Times New Roman" w:hAnsi="Times New Roman"/>
          <w:color w:val="auto"/>
          <w:sz w:val="24"/>
          <w:lang w:val="en-US" w:eastAsia="zh-CN"/>
        </w:rPr>
        <w:t>堆存于临时堆场，完井后用作</w:t>
      </w:r>
      <w:r>
        <w:rPr>
          <w:rFonts w:hint="eastAsia"/>
          <w:color w:val="auto"/>
          <w:sz w:val="24"/>
          <w:lang w:val="en-US" w:eastAsia="zh-CN"/>
        </w:rPr>
        <w:t>场地复耕</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2" w:firstLineChars="200"/>
        <w:jc w:val="left"/>
        <w:textAlignment w:val="auto"/>
        <w:rPr>
          <w:rFonts w:hint="eastAsia" w:ascii="Times New Roman" w:hAnsi="Times New Roman"/>
          <w:b/>
          <w:bCs/>
          <w:color w:val="auto"/>
          <w:sz w:val="24"/>
          <w:lang w:val="en-US" w:eastAsia="zh-CN"/>
        </w:rPr>
      </w:pPr>
      <w:r>
        <w:rPr>
          <w:rFonts w:hint="eastAsia"/>
          <w:b/>
          <w:bCs/>
          <w:color w:val="auto"/>
          <w:sz w:val="24"/>
          <w:lang w:val="en-US" w:eastAsia="zh-CN"/>
        </w:rPr>
        <w:t>2、钻井工程</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（1）钻井作业</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本工程采用常规钻井工艺，钻井动力设备由当地电网供电，无柴油发电机组燃烧废气排放。</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水体污染防治措施。井场外雨水通过外排沟外排；井场内雨（污）水进入外循环沟、集污坑和方井内，泵入污水罐用于配浆。方井、设备和循环系统基础、泥浆材料库房、机房等进行了重点防渗；岩屑收集罐、搅拌罐、压滤机、泥饼收集罐下面均铺设油膜防渗，周边砌筑围堰防止跑冒滴漏。</w:t>
      </w:r>
      <w:r>
        <w:rPr>
          <w:rFonts w:hint="eastAsia"/>
          <w:color w:val="auto"/>
          <w:sz w:val="24"/>
          <w:lang w:val="en-US" w:eastAsia="zh-CN"/>
        </w:rPr>
        <w:t>新蓬254</w:t>
      </w:r>
      <w:r>
        <w:rPr>
          <w:rFonts w:hint="eastAsia" w:ascii="Times New Roman" w:hAnsi="Times New Roman"/>
          <w:color w:val="auto"/>
          <w:sz w:val="24"/>
          <w:lang w:val="en-US" w:eastAsia="zh-CN"/>
        </w:rPr>
        <w:t>井导管深度为</w:t>
      </w:r>
      <w:r>
        <w:rPr>
          <w:rFonts w:hint="eastAsia" w:cs="Times New Roman"/>
          <w:color w:val="auto"/>
          <w:sz w:val="24"/>
          <w:szCs w:val="24"/>
          <w:lang w:val="en-US" w:eastAsia="zh-CN"/>
        </w:rPr>
        <w:t>**</w:t>
      </w:r>
      <w:r>
        <w:rPr>
          <w:rFonts w:hint="eastAsia" w:ascii="Times New Roman" w:hAnsi="Times New Roman"/>
          <w:color w:val="auto"/>
          <w:sz w:val="24"/>
          <w:lang w:val="en-US" w:eastAsia="zh-CN"/>
        </w:rPr>
        <w:t>m</w:t>
      </w:r>
      <w:r>
        <w:rPr>
          <w:rFonts w:hint="eastAsia"/>
          <w:color w:val="auto"/>
          <w:sz w:val="24"/>
          <w:lang w:val="en-US" w:eastAsia="zh-CN"/>
        </w:rPr>
        <w:t>，</w:t>
      </w:r>
      <w:r>
        <w:rPr>
          <w:rFonts w:hint="eastAsia" w:ascii="Times New Roman" w:hAnsi="Times New Roman"/>
          <w:color w:val="auto"/>
          <w:sz w:val="24"/>
          <w:lang w:val="en-US" w:eastAsia="zh-CN"/>
        </w:rPr>
        <w:t>采取了清水钻进，保护了浅层地下水。</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default" w:ascii="Times New Roman" w:hAnsi="Times New Roman"/>
          <w:color w:val="auto"/>
          <w:sz w:val="24"/>
          <w:lang w:val="en-US" w:eastAsia="zh-CN"/>
        </w:rPr>
      </w:pPr>
      <w:r>
        <w:rPr>
          <w:rFonts w:hint="eastAsia" w:ascii="Times New Roman" w:hAnsi="Times New Roman"/>
          <w:color w:val="auto"/>
          <w:sz w:val="24"/>
          <w:lang w:val="en-US" w:eastAsia="zh-CN"/>
        </w:rPr>
        <w:t>本项目采取随钻不落地工艺，钻井</w:t>
      </w:r>
      <w:r>
        <w:rPr>
          <w:rFonts w:hint="eastAsia"/>
          <w:color w:val="auto"/>
          <w:sz w:val="24"/>
          <w:lang w:val="en-US" w:eastAsia="zh-CN"/>
        </w:rPr>
        <w:t>过程中出井钻井液及岩屑经振动筛及除砂除泥等固控设备筛分后，分离出钻井岩屑通过搅拌罐和压滤设备进行两次固液分离，钻井废水进入污水罐用于配浆，不能重复利用的，滤液</w:t>
      </w:r>
      <w:r>
        <w:rPr>
          <w:rFonts w:hint="eastAsia" w:cs="Times New Roman"/>
          <w:color w:val="auto"/>
          <w:sz w:val="24"/>
          <w:szCs w:val="24"/>
          <w:lang w:val="en-US" w:eastAsia="zh-CN"/>
        </w:rPr>
        <w:t>**</w:t>
      </w:r>
      <w:r>
        <w:rPr>
          <w:rFonts w:hint="eastAsia"/>
          <w:color w:val="auto"/>
          <w:sz w:val="24"/>
          <w:lang w:val="en-US" w:eastAsia="zh-CN"/>
        </w:rPr>
        <w:t>t，送至袁家污水处理站进行处理，不外排。生活废水经防渗旱厕收</w:t>
      </w:r>
      <w:r>
        <w:rPr>
          <w:rFonts w:hint="eastAsia" w:ascii="Times New Roman" w:hAnsi="Times New Roman"/>
          <w:color w:val="auto"/>
          <w:sz w:val="24"/>
          <w:lang w:val="en-US" w:eastAsia="zh-CN"/>
        </w:rPr>
        <w:t>集后，外运城镇污水处理厂。</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w:t>
      </w:r>
      <w:r>
        <w:rPr>
          <w:rFonts w:hint="eastAsia"/>
          <w:color w:val="auto"/>
          <w:sz w:val="24"/>
          <w:lang w:val="en-US" w:eastAsia="zh-CN"/>
        </w:rPr>
        <w:t>废气污染防治。主要为测试放喷废气，通过专用管线引至放喷池进行点火燃烧，燃烧后</w:t>
      </w:r>
      <w:r>
        <w:rPr>
          <w:rFonts w:hint="eastAsia" w:ascii="Times New Roman" w:hAnsi="Times New Roman"/>
          <w:color w:val="auto"/>
          <w:sz w:val="24"/>
          <w:lang w:val="en-US" w:eastAsia="zh-CN"/>
        </w:rPr>
        <w:t>主要污染物为</w:t>
      </w:r>
      <w:r>
        <w:rPr>
          <w:rFonts w:hint="eastAsia"/>
          <w:color w:val="auto"/>
          <w:sz w:val="24"/>
          <w:lang w:val="en-US" w:eastAsia="zh-CN"/>
        </w:rPr>
        <w:t>NOx、CO</w:t>
      </w:r>
      <w:r>
        <w:rPr>
          <w:rFonts w:hint="eastAsia"/>
          <w:color w:val="auto"/>
          <w:sz w:val="24"/>
          <w:vertAlign w:val="subscript"/>
          <w:lang w:val="en-US" w:eastAsia="zh-CN"/>
        </w:rPr>
        <w:t>2</w:t>
      </w:r>
      <w:r>
        <w:rPr>
          <w:rFonts w:hint="eastAsia"/>
          <w:color w:val="auto"/>
          <w:sz w:val="24"/>
          <w:lang w:val="en-US" w:eastAsia="zh-CN"/>
        </w:rPr>
        <w:t>、H</w:t>
      </w:r>
      <w:r>
        <w:rPr>
          <w:rFonts w:hint="eastAsia"/>
          <w:color w:val="auto"/>
          <w:sz w:val="24"/>
          <w:vertAlign w:val="subscript"/>
          <w:lang w:val="en-US" w:eastAsia="zh-CN"/>
        </w:rPr>
        <w:t>2</w:t>
      </w:r>
      <w:r>
        <w:rPr>
          <w:rFonts w:hint="eastAsia"/>
          <w:color w:val="auto"/>
          <w:sz w:val="24"/>
          <w:lang w:val="en-US" w:eastAsia="zh-CN"/>
        </w:rPr>
        <w:t>O。</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③噪声防治。采用网电，降低了作业噪声。</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④固废防治。钻井岩屑、泥浆经泥浆不落地</w:t>
      </w:r>
      <w:r>
        <w:rPr>
          <w:rFonts w:hint="eastAsia"/>
          <w:color w:val="auto"/>
          <w:sz w:val="24"/>
          <w:lang w:val="en-US" w:eastAsia="zh-CN"/>
        </w:rPr>
        <w:t>工艺固液分离处理后回用，滤饼</w:t>
      </w:r>
      <w:r>
        <w:rPr>
          <w:rFonts w:hint="eastAsia" w:cs="Times New Roman"/>
          <w:color w:val="auto"/>
          <w:sz w:val="24"/>
          <w:szCs w:val="24"/>
          <w:lang w:val="en-US" w:eastAsia="zh-CN"/>
        </w:rPr>
        <w:t>**</w:t>
      </w:r>
      <w:r>
        <w:rPr>
          <w:rFonts w:hint="eastAsia"/>
          <w:color w:val="auto"/>
          <w:sz w:val="24"/>
          <w:lang w:val="en-US" w:eastAsia="zh-CN"/>
        </w:rPr>
        <w:t>t，送花荄砖厂制砖，实现资源化利用的同时还</w:t>
      </w:r>
      <w:r>
        <w:rPr>
          <w:rFonts w:hint="eastAsia" w:ascii="Times New Roman" w:hAnsi="Times New Roman"/>
          <w:color w:val="auto"/>
          <w:sz w:val="24"/>
          <w:lang w:val="en-US" w:eastAsia="zh-CN"/>
        </w:rPr>
        <w:t>可使废物减量化和无害化。生活垃圾收集后，交当地环卫系统处置；废包装材料收集后由厂家统一回收。</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⑤废油。设备润滑废油用油桶收集，贮存于润滑油储存库房，工程结束后，由</w:t>
      </w:r>
      <w:r>
        <w:rPr>
          <w:rFonts w:hint="eastAsia"/>
          <w:color w:val="auto"/>
          <w:sz w:val="24"/>
          <w:lang w:val="en-US" w:eastAsia="zh-CN"/>
        </w:rPr>
        <w:t>施工单位综合利用，不能利用的待一定量后</w:t>
      </w:r>
      <w:r>
        <w:rPr>
          <w:rFonts w:hint="eastAsia" w:ascii="Times New Roman" w:hAnsi="Times New Roman"/>
          <w:color w:val="auto"/>
          <w:sz w:val="24"/>
          <w:lang w:val="en-US" w:eastAsia="zh-CN"/>
        </w:rPr>
        <w:t>交什邡开源环保科技有限公司处置。</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（2）压裂与测试</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压裂作业仅在白天施工；压裂返排液回收至压滤液回收站，不能重复使用的，返排液</w:t>
      </w:r>
      <w:r>
        <w:rPr>
          <w:rFonts w:hint="eastAsia" w:cs="Times New Roman"/>
          <w:color w:val="auto"/>
          <w:sz w:val="24"/>
          <w:szCs w:val="24"/>
          <w:lang w:val="en-US" w:eastAsia="zh-CN"/>
        </w:rPr>
        <w:t>**</w:t>
      </w:r>
      <w:r>
        <w:rPr>
          <w:rFonts w:hint="eastAsia"/>
          <w:color w:val="auto"/>
          <w:sz w:val="24"/>
          <w:lang w:val="en-US" w:eastAsia="zh-CN"/>
        </w:rPr>
        <w:t>t，送至</w:t>
      </w:r>
      <w:r>
        <w:rPr>
          <w:rFonts w:hint="eastAsia" w:ascii="Times New Roman" w:hAnsi="Times New Roman"/>
          <w:color w:val="auto"/>
          <w:sz w:val="24"/>
          <w:lang w:val="en-US" w:eastAsia="zh-CN"/>
        </w:rPr>
        <w:t>袁家污水处理站处理</w:t>
      </w:r>
      <w:r>
        <w:rPr>
          <w:rFonts w:hint="eastAsia"/>
          <w:color w:val="auto"/>
          <w:sz w:val="24"/>
          <w:lang w:val="en-US" w:eastAsia="zh-CN"/>
        </w:rPr>
        <w:t>，不外排</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2" w:firstLineChars="200"/>
        <w:jc w:val="left"/>
        <w:textAlignment w:val="auto"/>
        <w:rPr>
          <w:rFonts w:hint="default" w:ascii="Times New Roman" w:hAnsi="Times New Roman"/>
          <w:b/>
          <w:bCs/>
          <w:color w:val="auto"/>
          <w:sz w:val="24"/>
          <w:lang w:val="en-US" w:eastAsia="zh-CN"/>
        </w:rPr>
      </w:pPr>
      <w:r>
        <w:rPr>
          <w:rFonts w:hint="eastAsia" w:ascii="Times New Roman" w:hAnsi="Times New Roman"/>
          <w:b/>
          <w:bCs/>
          <w:color w:val="auto"/>
          <w:sz w:val="24"/>
          <w:lang w:val="en-US" w:eastAsia="zh-CN"/>
        </w:rPr>
        <w:t>3、采气工程</w:t>
      </w:r>
    </w:p>
    <w:bookmarkEnd w:id="689"/>
    <w:bookmarkEnd w:id="690"/>
    <w:bookmarkEnd w:id="691"/>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color w:val="auto"/>
          <w:sz w:val="24"/>
          <w:lang w:val="en-US" w:eastAsia="zh-CN"/>
        </w:rPr>
        <w:t>经现场调查，新蓬254井为长停井，</w:t>
      </w:r>
      <w:r>
        <w:rPr>
          <w:rFonts w:hint="eastAsia"/>
          <w:bCs/>
          <w:color w:val="auto"/>
          <w:kern w:val="0"/>
          <w:sz w:val="24"/>
          <w:lang w:eastAsia="zh-CN"/>
        </w:rPr>
        <w:t>仅建设了井口采气树</w:t>
      </w:r>
      <w:r>
        <w:rPr>
          <w:rFonts w:hint="eastAsia"/>
          <w:bCs/>
          <w:color w:val="auto"/>
          <w:kern w:val="0"/>
          <w:sz w:val="24"/>
          <w:lang w:val="en-US" w:eastAsia="zh-CN"/>
        </w:rPr>
        <w:t>，</w:t>
      </w:r>
      <w:r>
        <w:rPr>
          <w:rFonts w:hint="eastAsia"/>
          <w:bCs/>
          <w:color w:val="auto"/>
          <w:kern w:val="0"/>
          <w:sz w:val="24"/>
          <w:lang w:eastAsia="zh-CN"/>
        </w:rPr>
        <w:t>未建设采气生产设施。</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eastAsia" w:cs="Times New Roman"/>
          <w:b/>
          <w:bCs/>
          <w:color w:val="auto"/>
          <w:sz w:val="24"/>
          <w:szCs w:val="24"/>
          <w:lang w:val="en-US" w:eastAsia="zh-CN"/>
        </w:rPr>
        <w:sectPr>
          <w:footerReference r:id="rId9" w:type="default"/>
          <w:pgSz w:w="11906" w:h="16838"/>
          <w:pgMar w:top="1928" w:right="1474" w:bottom="1814" w:left="1587" w:header="1304" w:footer="1474"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cs="Times New Roman"/>
          <w:b/>
          <w:bCs/>
          <w:color w:val="auto"/>
          <w:sz w:val="24"/>
          <w:szCs w:val="24"/>
        </w:rPr>
      </w:pPr>
      <w:r>
        <w:rPr>
          <w:rFonts w:hint="eastAsia" w:cs="Times New Roman"/>
          <w:b/>
          <w:bCs/>
          <w:color w:val="auto"/>
          <w:sz w:val="24"/>
          <w:szCs w:val="24"/>
          <w:lang w:val="en-US" w:eastAsia="zh-CN"/>
        </w:rPr>
        <w:t>4、</w:t>
      </w:r>
      <w:r>
        <w:rPr>
          <w:rFonts w:cs="Times New Roman"/>
          <w:b/>
          <w:bCs/>
          <w:color w:val="auto"/>
          <w:sz w:val="24"/>
          <w:szCs w:val="24"/>
        </w:rPr>
        <w:t>环评和实际采取的污染防治措施对照情况见</w:t>
      </w:r>
      <w:r>
        <w:rPr>
          <w:rFonts w:hint="eastAsia" w:cs="Times New Roman"/>
          <w:b/>
          <w:bCs/>
          <w:color w:val="auto"/>
          <w:sz w:val="24"/>
          <w:szCs w:val="24"/>
          <w:lang w:eastAsia="zh-CN"/>
        </w:rPr>
        <w:t>下</w:t>
      </w:r>
      <w:r>
        <w:rPr>
          <w:rFonts w:cs="Times New Roman"/>
          <w:b/>
          <w:bCs/>
          <w:color w:val="auto"/>
          <w:sz w:val="24"/>
          <w:szCs w:val="24"/>
        </w:rPr>
        <w:t>表</w:t>
      </w:r>
    </w:p>
    <w:p>
      <w:pPr>
        <w:widowControl w:val="0"/>
        <w:kinsoku/>
        <w:overflowPunct/>
        <w:topLinePunct w:val="0"/>
        <w:bidi w:val="0"/>
        <w:spacing w:line="360" w:lineRule="auto"/>
        <w:ind w:right="0" w:firstLine="422"/>
        <w:jc w:val="center"/>
        <w:textAlignment w:val="auto"/>
        <w:rPr>
          <w:rFonts w:cs="Times New Roman"/>
          <w:b w:val="0"/>
          <w:bCs w:val="0"/>
          <w:color w:val="auto"/>
          <w:sz w:val="24"/>
          <w:szCs w:val="24"/>
          <w:vertAlign w:val="baseline"/>
        </w:rPr>
      </w:pPr>
      <w:r>
        <w:rPr>
          <w:rFonts w:cs="Times New Roman"/>
          <w:b w:val="0"/>
          <w:bCs w:val="0"/>
          <w:color w:val="auto"/>
          <w:sz w:val="21"/>
          <w:szCs w:val="21"/>
        </w:rPr>
        <w:t>表</w:t>
      </w:r>
      <w:r>
        <w:rPr>
          <w:rFonts w:hint="eastAsia" w:cs="Times New Roman"/>
          <w:b w:val="0"/>
          <w:bCs w:val="0"/>
          <w:color w:val="auto"/>
          <w:sz w:val="21"/>
          <w:szCs w:val="21"/>
          <w:lang w:val="en-US" w:eastAsia="zh-CN"/>
        </w:rPr>
        <w:t>5</w:t>
      </w:r>
      <w:r>
        <w:rPr>
          <w:rFonts w:cs="Times New Roman"/>
          <w:b w:val="0"/>
          <w:bCs w:val="0"/>
          <w:color w:val="auto"/>
          <w:sz w:val="21"/>
          <w:szCs w:val="21"/>
        </w:rPr>
        <w:t>.</w:t>
      </w:r>
      <w:r>
        <w:rPr>
          <w:rFonts w:hint="eastAsia" w:cs="Times New Roman"/>
          <w:b w:val="0"/>
          <w:bCs w:val="0"/>
          <w:color w:val="auto"/>
          <w:sz w:val="21"/>
          <w:szCs w:val="21"/>
          <w:lang w:val="en-US" w:eastAsia="zh-CN"/>
        </w:rPr>
        <w:t>2-1</w:t>
      </w:r>
      <w:r>
        <w:rPr>
          <w:rFonts w:cs="Times New Roman"/>
          <w:b w:val="0"/>
          <w:bCs w:val="0"/>
          <w:color w:val="auto"/>
          <w:sz w:val="21"/>
          <w:szCs w:val="21"/>
        </w:rPr>
        <w:t xml:space="preserve">  污染防治措施落实情况</w:t>
      </w:r>
    </w:p>
    <w:tbl>
      <w:tblPr>
        <w:tblStyle w:val="25"/>
        <w:tblW w:w="138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1077"/>
        <w:gridCol w:w="4932"/>
        <w:gridCol w:w="4706"/>
        <w:gridCol w:w="2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r>
              <w:rPr>
                <w:b w:val="0"/>
                <w:bCs w:val="0"/>
                <w:color w:val="auto"/>
                <w:sz w:val="21"/>
                <w:szCs w:val="21"/>
              </w:rPr>
              <w:t>类别</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eastAsiaTheme="minorEastAsia" w:cstheme="minorBidi"/>
                <w:b w:val="0"/>
                <w:bCs w:val="0"/>
                <w:color w:val="auto"/>
                <w:kern w:val="2"/>
                <w:sz w:val="21"/>
                <w:szCs w:val="21"/>
                <w:lang w:val="en-US" w:eastAsia="zh-CN" w:bidi="ar-SA"/>
              </w:rPr>
            </w:pPr>
            <w:r>
              <w:rPr>
                <w:b w:val="0"/>
                <w:bCs w:val="0"/>
                <w:color w:val="auto"/>
                <w:sz w:val="21"/>
                <w:szCs w:val="21"/>
              </w:rPr>
              <w:t>环评文件中提出的环保措施</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工程实际采取的环保措施</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eastAsiaTheme="minorEastAsia" w:cstheme="minorBidi"/>
                <w:b w:val="0"/>
                <w:bCs w:val="0"/>
                <w:color w:val="auto"/>
                <w:kern w:val="2"/>
                <w:sz w:val="21"/>
                <w:szCs w:val="21"/>
                <w:lang w:val="en-US" w:eastAsia="zh-CN" w:bidi="ar-SA"/>
              </w:rPr>
              <w:t>施工期</w:t>
            </w: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b w:val="0"/>
                <w:bCs w:val="0"/>
                <w:color w:val="auto"/>
                <w:sz w:val="21"/>
                <w:szCs w:val="21"/>
              </w:rPr>
              <w:t>大气污染防治措施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①施工扬尘通过现场定期洒水降尘、堆土区设防尘网覆盖降低扬尘量；②机械废气自然扩散；③放喷废气引至放喷池点火燃烧</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①施工扬尘通过洒水降尘、防尘网覆盖减少扬尘量；②机械废气自然扩散；③测试放喷废气通过管线引至放喷池点火燃烧</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按要求进行了落实；未</w:t>
            </w:r>
            <w:r>
              <w:rPr>
                <w:rFonts w:hint="eastAsia"/>
                <w:b w:val="0"/>
                <w:bCs w:val="0"/>
                <w:color w:val="auto"/>
                <w:sz w:val="21"/>
                <w:szCs w:val="21"/>
                <w:lang w:eastAsia="zh-CN"/>
              </w:rPr>
              <w:t>造成</w:t>
            </w:r>
            <w:r>
              <w:rPr>
                <w:rFonts w:hint="eastAsia"/>
                <w:b w:val="0"/>
                <w:bCs w:val="0"/>
                <w:color w:val="auto"/>
                <w:sz w:val="21"/>
                <w:szCs w:val="21"/>
              </w:rPr>
              <w:t>大气污染事件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b w:val="0"/>
                <w:bCs w:val="0"/>
                <w:color w:val="auto"/>
                <w:sz w:val="21"/>
                <w:szCs w:val="21"/>
              </w:rPr>
              <w:t>水污染防治措施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eastAsia="zh-CN"/>
              </w:rPr>
              <w:t>①</w:t>
            </w:r>
            <w:r>
              <w:rPr>
                <w:rFonts w:hint="eastAsia"/>
                <w:b w:val="0"/>
                <w:bCs w:val="0"/>
                <w:color w:val="auto"/>
                <w:sz w:val="21"/>
                <w:szCs w:val="21"/>
              </w:rPr>
              <w:t>施工废水回用于洒水降尘</w:t>
            </w:r>
            <w:r>
              <w:rPr>
                <w:rFonts w:hint="eastAsia"/>
                <w:b w:val="0"/>
                <w:bCs w:val="0"/>
                <w:color w:val="auto"/>
                <w:sz w:val="21"/>
                <w:szCs w:val="21"/>
                <w:lang w:eastAsia="zh-CN"/>
              </w:rPr>
              <w:t>；②生活污水经</w:t>
            </w:r>
            <w:r>
              <w:rPr>
                <w:rFonts w:hint="eastAsia"/>
                <w:b w:val="0"/>
                <w:bCs w:val="0"/>
                <w:color w:val="auto"/>
                <w:sz w:val="21"/>
                <w:szCs w:val="21"/>
              </w:rPr>
              <w:t>旱厕收集后农用</w:t>
            </w:r>
            <w:r>
              <w:rPr>
                <w:rFonts w:hint="eastAsia"/>
                <w:b w:val="0"/>
                <w:bCs w:val="0"/>
                <w:color w:val="auto"/>
                <w:sz w:val="21"/>
                <w:szCs w:val="21"/>
                <w:lang w:eastAsia="zh-CN"/>
              </w:rPr>
              <w:t>；③</w:t>
            </w:r>
            <w:r>
              <w:rPr>
                <w:rFonts w:hint="eastAsia"/>
                <w:b w:val="0"/>
                <w:bCs w:val="0"/>
                <w:color w:val="auto"/>
                <w:sz w:val="21"/>
                <w:szCs w:val="21"/>
              </w:rPr>
              <w:t>钻井废水</w:t>
            </w:r>
            <w:r>
              <w:rPr>
                <w:rFonts w:hint="eastAsia"/>
                <w:b w:val="0"/>
                <w:bCs w:val="0"/>
                <w:color w:val="auto"/>
                <w:sz w:val="21"/>
                <w:szCs w:val="21"/>
                <w:lang w:eastAsia="zh-CN"/>
              </w:rPr>
              <w:t>、压裂返排液</w:t>
            </w:r>
            <w:r>
              <w:rPr>
                <w:rFonts w:hint="eastAsia"/>
                <w:b w:val="0"/>
                <w:bCs w:val="0"/>
                <w:color w:val="auto"/>
                <w:sz w:val="21"/>
                <w:szCs w:val="21"/>
              </w:rPr>
              <w:t>外运至孟家基地暂存，用于配置压裂液，不可回用</w:t>
            </w:r>
            <w:r>
              <w:rPr>
                <w:rFonts w:hint="eastAsia"/>
                <w:b w:val="0"/>
                <w:bCs w:val="0"/>
                <w:color w:val="auto"/>
                <w:sz w:val="21"/>
                <w:szCs w:val="21"/>
                <w:lang w:eastAsia="zh-CN"/>
              </w:rPr>
              <w:t>部分</w:t>
            </w:r>
            <w:r>
              <w:rPr>
                <w:rFonts w:hint="eastAsia"/>
                <w:b w:val="0"/>
                <w:bCs w:val="0"/>
                <w:color w:val="auto"/>
                <w:sz w:val="21"/>
                <w:szCs w:val="21"/>
              </w:rPr>
              <w:t>送袁家污水处理站处理后</w:t>
            </w:r>
            <w:r>
              <w:rPr>
                <w:rFonts w:hint="eastAsia"/>
                <w:b w:val="0"/>
                <w:bCs w:val="0"/>
                <w:color w:val="auto"/>
                <w:sz w:val="21"/>
                <w:szCs w:val="21"/>
                <w:lang w:eastAsia="zh-CN"/>
              </w:rPr>
              <w:t>送</w:t>
            </w:r>
            <w:r>
              <w:rPr>
                <w:rFonts w:hint="eastAsia"/>
                <w:b w:val="0"/>
                <w:bCs w:val="0"/>
                <w:color w:val="auto"/>
                <w:sz w:val="21"/>
                <w:szCs w:val="21"/>
              </w:rPr>
              <w:t>孝蓬101井组回注</w:t>
            </w:r>
            <w:r>
              <w:rPr>
                <w:rFonts w:hint="eastAsia"/>
                <w:b w:val="0"/>
                <w:bCs w:val="0"/>
                <w:color w:val="auto"/>
                <w:sz w:val="21"/>
                <w:szCs w:val="21"/>
                <w:lang w:eastAsia="zh-CN"/>
              </w:rPr>
              <w:t>；</w:t>
            </w:r>
            <w:r>
              <w:rPr>
                <w:rFonts w:hint="eastAsia"/>
                <w:b w:val="0"/>
                <w:bCs w:val="0"/>
                <w:color w:val="auto"/>
                <w:sz w:val="21"/>
                <w:szCs w:val="21"/>
              </w:rPr>
              <w:t>洗井废水外运至孟家基地暂存，用于配置压裂液，不外排</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①施工废水经沉淀后洒水抑尘；②生活污水</w:t>
            </w:r>
            <w:r>
              <w:rPr>
                <w:rFonts w:hint="eastAsia" w:ascii="Times New Roman" w:hAnsi="Times New Roman"/>
                <w:b w:val="0"/>
                <w:bCs w:val="0"/>
                <w:color w:val="auto"/>
                <w:sz w:val="21"/>
                <w:szCs w:val="21"/>
                <w:lang w:val="en-US" w:eastAsia="zh-CN"/>
              </w:rPr>
              <w:t>外运城镇污水处理厂</w:t>
            </w:r>
            <w:r>
              <w:rPr>
                <w:rFonts w:hint="eastAsia" w:ascii="Times New Roman" w:hAnsi="Times New Roman"/>
                <w:b w:val="0"/>
                <w:bCs w:val="0"/>
                <w:color w:val="auto"/>
                <w:sz w:val="21"/>
                <w:szCs w:val="21"/>
                <w:lang w:eastAsia="zh-CN"/>
              </w:rPr>
              <w:t>；③钻井废水、压裂返排液经随钻不落地循环系统处理分离后，水质满足回用要求</w:t>
            </w:r>
            <w:r>
              <w:rPr>
                <w:rFonts w:hint="eastAsia"/>
                <w:b w:val="0"/>
                <w:bCs w:val="0"/>
                <w:color w:val="auto"/>
                <w:sz w:val="21"/>
                <w:szCs w:val="21"/>
                <w:lang w:eastAsia="zh-CN"/>
              </w:rPr>
              <w:t>的循环</w:t>
            </w:r>
            <w:r>
              <w:rPr>
                <w:rFonts w:hint="eastAsia" w:ascii="Times New Roman" w:hAnsi="Times New Roman"/>
                <w:b w:val="0"/>
                <w:bCs w:val="0"/>
                <w:color w:val="auto"/>
                <w:sz w:val="21"/>
                <w:szCs w:val="21"/>
                <w:lang w:eastAsia="zh-CN"/>
              </w:rPr>
              <w:t>利用，</w:t>
            </w:r>
            <w:r>
              <w:rPr>
                <w:rFonts w:hint="eastAsia" w:ascii="Times New Roman" w:hAnsi="Times New Roman"/>
                <w:b w:val="0"/>
                <w:bCs w:val="0"/>
                <w:color w:val="auto"/>
                <w:sz w:val="21"/>
                <w:szCs w:val="21"/>
                <w:lang w:val="en-US" w:eastAsia="zh-CN"/>
              </w:rPr>
              <w:t>不能回用</w:t>
            </w:r>
            <w:r>
              <w:rPr>
                <w:rFonts w:hint="eastAsia" w:ascii="Times New Roman" w:hAnsi="Times New Roman"/>
                <w:b w:val="0"/>
                <w:bCs w:val="0"/>
                <w:color w:val="auto"/>
                <w:sz w:val="21"/>
                <w:szCs w:val="21"/>
                <w:lang w:eastAsia="zh-CN"/>
              </w:rPr>
              <w:t>部分滤液送袁家污水处理站处理</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废水得到了有效处置，未造成环境污染，也无遗留环境问题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b w:val="0"/>
                <w:bCs w:val="0"/>
                <w:color w:val="auto"/>
                <w:sz w:val="21"/>
                <w:szCs w:val="21"/>
                <w:lang w:val="en-US" w:eastAsia="zh-CN"/>
              </w:rPr>
            </w:pPr>
            <w:r>
              <w:rPr>
                <w:b w:val="0"/>
                <w:bCs w:val="0"/>
                <w:color w:val="auto"/>
                <w:sz w:val="21"/>
                <w:szCs w:val="21"/>
              </w:rPr>
              <w:t>噪声污染防治措施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合理安排施工，优化平面布置，选用低噪设备；安装减震及吸声材料、消声装置；设置减震基础；安装隔声和吸声棚等；加强管理，做好周围居民的协调和沟通与附近居民加强沟通</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钻井期间按要求对钻井场地四周进行了噪声监测，加强了与附近居民的协调沟通</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按要求进行了落实；降低了对周边居民的影响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b w:val="0"/>
                <w:bCs w:val="0"/>
                <w:color w:val="auto"/>
                <w:sz w:val="21"/>
                <w:szCs w:val="21"/>
                <w:lang w:val="en-US" w:eastAsia="zh-CN"/>
              </w:rPr>
            </w:pPr>
            <w:r>
              <w:rPr>
                <w:b w:val="0"/>
                <w:bCs w:val="0"/>
                <w:color w:val="auto"/>
                <w:sz w:val="21"/>
                <w:szCs w:val="21"/>
              </w:rPr>
              <w:t>固废污染防治措施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①生活垃圾设垃圾桶收集后，送当地环卫部门处置；②建筑垃圾送指定的建筑垃圾场处理；③钻井固废转运至袁家固废处理场暂存后，送安县中联水泥有限公司水泥窑协同处置</w:t>
            </w:r>
            <w:r>
              <w:rPr>
                <w:rFonts w:hint="eastAsia" w:ascii="Times New Roman" w:hAnsi="Times New Roman"/>
                <w:b w:val="0"/>
                <w:bCs w:val="0"/>
                <w:color w:val="auto"/>
                <w:sz w:val="21"/>
                <w:szCs w:val="21"/>
                <w:lang w:val="en-US" w:eastAsia="zh-CN"/>
              </w:rPr>
              <w:t>④</w:t>
            </w:r>
            <w:r>
              <w:rPr>
                <w:rFonts w:hint="eastAsia" w:ascii="Times New Roman" w:hAnsi="Times New Roman"/>
                <w:b w:val="0"/>
                <w:bCs w:val="0"/>
                <w:color w:val="auto"/>
                <w:sz w:val="21"/>
                <w:szCs w:val="21"/>
                <w:lang w:eastAsia="zh-CN"/>
              </w:rPr>
              <w:t>废包装材料收集后送就近废品回收站处理；⑤废油设废油桶集中收集后，全部综合利用</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①生活垃圾收集后，交当地环卫系统处置；②</w:t>
            </w:r>
            <w:r>
              <w:rPr>
                <w:rFonts w:hint="eastAsia" w:ascii="Times New Roman" w:hAnsi="Times New Roman"/>
                <w:b w:val="0"/>
                <w:bCs w:val="0"/>
                <w:color w:val="auto"/>
                <w:sz w:val="21"/>
                <w:szCs w:val="21"/>
                <w:lang w:eastAsia="zh-CN"/>
              </w:rPr>
              <w:t>建筑垃圾外运处置</w:t>
            </w:r>
            <w:r>
              <w:rPr>
                <w:rFonts w:hint="eastAsia" w:ascii="Times New Roman" w:hAnsi="Times New Roman"/>
                <w:b w:val="0"/>
                <w:bCs w:val="0"/>
                <w:color w:val="auto"/>
                <w:sz w:val="21"/>
                <w:szCs w:val="21"/>
                <w:lang w:val="en-US" w:eastAsia="zh-CN"/>
              </w:rPr>
              <w:t>③</w:t>
            </w:r>
            <w:r>
              <w:rPr>
                <w:rFonts w:hint="eastAsia" w:ascii="Times New Roman" w:hAnsi="Times New Roman"/>
                <w:b w:val="0"/>
                <w:bCs w:val="0"/>
                <w:color w:val="auto"/>
                <w:sz w:val="21"/>
                <w:szCs w:val="21"/>
                <w:lang w:eastAsia="zh-CN"/>
              </w:rPr>
              <w:t>钻井泥浆经不</w:t>
            </w:r>
            <w:r>
              <w:rPr>
                <w:rFonts w:hint="eastAsia" w:ascii="Times New Roman" w:hAnsi="Times New Roman"/>
                <w:b w:val="0"/>
                <w:bCs w:val="0"/>
                <w:color w:val="auto"/>
                <w:sz w:val="21"/>
                <w:szCs w:val="21"/>
                <w:lang w:val="en-US" w:eastAsia="zh-CN"/>
              </w:rPr>
              <w:t>落地工艺固液分离处理后回用，泥饼送花荄砖厂协同处置；④废包装材料收集后由厂家统一回收；</w:t>
            </w:r>
            <w:r>
              <w:rPr>
                <w:rFonts w:hint="eastAsia" w:ascii="Times New Roman" w:hAnsi="Times New Roman"/>
                <w:b w:val="0"/>
                <w:bCs w:val="0"/>
                <w:color w:val="auto"/>
                <w:sz w:val="21"/>
                <w:szCs w:val="21"/>
                <w:lang w:eastAsia="zh-CN"/>
              </w:rPr>
              <w:t>⑤废油施工单位收集后回收利用，</w:t>
            </w:r>
            <w:r>
              <w:rPr>
                <w:rFonts w:hint="eastAsia" w:ascii="Times New Roman" w:hAnsi="Times New Roman"/>
                <w:b w:val="0"/>
                <w:bCs w:val="0"/>
                <w:color w:val="auto"/>
                <w:sz w:val="21"/>
                <w:szCs w:val="21"/>
                <w:lang w:val="en-US" w:eastAsia="zh-CN"/>
              </w:rPr>
              <w:t>不能利用的待一定量后交什邡开源环保科技有限公司处置</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val="en-US" w:eastAsia="zh-CN"/>
              </w:rPr>
              <w:t>固废得到了有效处置，没有造成环境污染，也无遗留环境问题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eastAsiaTheme="minorEastAsia" w:cstheme="minorBidi"/>
                <w:b w:val="0"/>
                <w:bCs w:val="0"/>
                <w:color w:val="auto"/>
                <w:kern w:val="2"/>
                <w:sz w:val="21"/>
                <w:szCs w:val="21"/>
                <w:lang w:val="en-US" w:eastAsia="zh-CN" w:bidi="ar-SA"/>
              </w:rPr>
              <w:t>运营期</w:t>
            </w: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lang w:val="en-US" w:eastAsia="zh-CN"/>
              </w:rPr>
              <w:t>大气污染防治措施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设备检修或事故排放少量天然气，</w:t>
            </w:r>
            <w:r>
              <w:rPr>
                <w:rFonts w:hint="eastAsia"/>
                <w:b w:val="0"/>
                <w:bCs w:val="0"/>
                <w:color w:val="auto"/>
                <w:sz w:val="21"/>
                <w:szCs w:val="21"/>
                <w:lang w:val="en-US" w:eastAsia="zh-CN"/>
              </w:rPr>
              <w:t>依托已建</w:t>
            </w:r>
            <w:r>
              <w:rPr>
                <w:rFonts w:hint="eastAsia" w:ascii="Times New Roman" w:hAnsi="Times New Roman"/>
                <w:b w:val="0"/>
                <w:bCs w:val="0"/>
                <w:color w:val="auto"/>
                <w:sz w:val="21"/>
                <w:szCs w:val="21"/>
                <w:lang w:val="en-US" w:eastAsia="zh-CN"/>
              </w:rPr>
              <w:t>1</w:t>
            </w:r>
            <w:r>
              <w:rPr>
                <w:rFonts w:hint="eastAsia"/>
                <w:b w:val="0"/>
                <w:bCs w:val="0"/>
                <w:color w:val="auto"/>
                <w:sz w:val="21"/>
                <w:szCs w:val="21"/>
                <w:lang w:val="en-US" w:eastAsia="zh-CN"/>
              </w:rPr>
              <w:t>0</w:t>
            </w:r>
            <w:r>
              <w:rPr>
                <w:rFonts w:hint="eastAsia" w:ascii="Times New Roman" w:hAnsi="Times New Roman"/>
                <w:b w:val="0"/>
                <w:bCs w:val="0"/>
                <w:color w:val="auto"/>
                <w:sz w:val="21"/>
                <w:szCs w:val="21"/>
                <w:lang w:val="en-US" w:eastAsia="zh-CN"/>
              </w:rPr>
              <w:t>m高放散管散排</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cstheme="minorBidi"/>
                <w:b w:val="0"/>
                <w:bCs w:val="0"/>
                <w:color w:val="auto"/>
                <w:kern w:val="2"/>
                <w:sz w:val="21"/>
                <w:szCs w:val="21"/>
                <w:lang w:val="en-US" w:eastAsia="zh-CN" w:bidi="ar-SA"/>
              </w:rPr>
              <w:t>长停井</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cstheme="minorBidi"/>
                <w:b w:val="0"/>
                <w:bCs w:val="0"/>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lang w:val="en-US" w:eastAsia="zh-CN"/>
              </w:rPr>
              <w:t>水污染防治措施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①采气废水依托原新蓬301井站内污水罐进行收集</w:t>
            </w:r>
            <w:r>
              <w:rPr>
                <w:rFonts w:hint="eastAsia"/>
                <w:b w:val="0"/>
                <w:bCs w:val="0"/>
                <w:color w:val="auto"/>
                <w:sz w:val="21"/>
                <w:szCs w:val="21"/>
                <w:lang w:val="en-US" w:eastAsia="zh-CN"/>
              </w:rPr>
              <w:t>，转运至川西气田高氯废水低温蒸馏处理站处理达标后外排</w:t>
            </w:r>
            <w:r>
              <w:rPr>
                <w:rFonts w:hint="eastAsia" w:ascii="Times New Roman" w:hAnsi="Times New Roman"/>
                <w:b w:val="0"/>
                <w:bCs w:val="0"/>
                <w:color w:val="auto"/>
                <w:sz w:val="21"/>
                <w:szCs w:val="21"/>
                <w:lang w:val="en-US" w:eastAsia="zh-CN"/>
              </w:rPr>
              <w:t>；②生活污水经旱厕收集后农用</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cstheme="minorBidi"/>
                <w:b w:val="0"/>
                <w:bCs w:val="0"/>
                <w:color w:val="auto"/>
                <w:kern w:val="2"/>
                <w:sz w:val="21"/>
                <w:szCs w:val="21"/>
                <w:lang w:val="en-US" w:eastAsia="zh-CN" w:bidi="ar-SA"/>
              </w:rPr>
              <w:t>长停井</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cstheme="minorBidi"/>
                <w:b w:val="0"/>
                <w:bCs w:val="0"/>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rPr>
              <w:t>噪声污染防治措施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合理布局，控制气流速度，减少站场工艺管线的弯头、三通等管件，选用高效低噪声设备，种植绿化隔声</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cstheme="minorBidi"/>
                <w:b w:val="0"/>
                <w:bCs w:val="0"/>
                <w:color w:val="auto"/>
                <w:kern w:val="2"/>
                <w:sz w:val="21"/>
                <w:szCs w:val="21"/>
                <w:lang w:val="en-US" w:eastAsia="zh-CN" w:bidi="ar-SA"/>
              </w:rPr>
              <w:t>长停井</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cstheme="minorBidi"/>
                <w:b w:val="0"/>
                <w:bCs w:val="0"/>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rPr>
              <w:t>固废污染防治措施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生活垃圾依托</w:t>
            </w:r>
            <w:r>
              <w:rPr>
                <w:rFonts w:hint="eastAsia" w:ascii="Times New Roman" w:hAnsi="Times New Roman"/>
                <w:b w:val="0"/>
                <w:bCs w:val="0"/>
                <w:color w:val="auto"/>
                <w:sz w:val="21"/>
                <w:szCs w:val="21"/>
                <w:lang w:val="en-US" w:eastAsia="zh-CN"/>
              </w:rPr>
              <w:t>新蓬301井站</w:t>
            </w:r>
            <w:r>
              <w:rPr>
                <w:rFonts w:hint="eastAsia"/>
                <w:b w:val="0"/>
                <w:bCs w:val="0"/>
                <w:color w:val="auto"/>
                <w:sz w:val="21"/>
                <w:szCs w:val="21"/>
                <w:lang w:val="en-US" w:eastAsia="zh-CN"/>
              </w:rPr>
              <w:t>已建</w:t>
            </w:r>
            <w:r>
              <w:rPr>
                <w:rFonts w:hint="eastAsia" w:ascii="Times New Roman" w:hAnsi="Times New Roman"/>
                <w:b w:val="0"/>
                <w:bCs w:val="0"/>
                <w:color w:val="auto"/>
                <w:sz w:val="21"/>
                <w:szCs w:val="21"/>
                <w:lang w:eastAsia="zh-CN"/>
              </w:rPr>
              <w:t>垃圾收集桶，不新增生活垃圾</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cstheme="minorBidi"/>
                <w:b w:val="0"/>
                <w:bCs w:val="0"/>
                <w:color w:val="auto"/>
                <w:kern w:val="2"/>
                <w:sz w:val="21"/>
                <w:szCs w:val="21"/>
                <w:lang w:val="en-US" w:eastAsia="zh-CN" w:bidi="ar-SA"/>
              </w:rPr>
              <w:t>长停井</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cstheme="minorBidi"/>
                <w:b w:val="0"/>
                <w:bCs w:val="0"/>
                <w:color w:val="auto"/>
                <w:kern w:val="2"/>
                <w:sz w:val="21"/>
                <w:szCs w:val="21"/>
                <w:lang w:val="en-US" w:eastAsia="zh-CN" w:bidi="ar-SA"/>
              </w:rPr>
              <w:t>/</w:t>
            </w:r>
          </w:p>
        </w:tc>
      </w:tr>
    </w:tbl>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ascii="Times New Roman" w:hAnsi="Times New Roman" w:cs="Times New Roman"/>
          <w:color w:val="auto"/>
          <w:sz w:val="24"/>
          <w:szCs w:val="24"/>
        </w:rPr>
      </w:pPr>
      <w:r>
        <w:rPr>
          <w:rFonts w:cs="Times New Roman"/>
          <w:color w:val="auto"/>
          <w:sz w:val="24"/>
          <w:szCs w:val="24"/>
        </w:rPr>
        <w:t>从表中对比分析可以看出，本项目的各项环境保护措施基本上按照环评和设计提出</w:t>
      </w:r>
      <w:r>
        <w:rPr>
          <w:rFonts w:ascii="Times New Roman" w:hAnsi="Times New Roman" w:cs="Times New Roman"/>
          <w:color w:val="auto"/>
          <w:sz w:val="24"/>
          <w:szCs w:val="24"/>
        </w:rPr>
        <w:t>的要求落实并建设完成。</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sectPr>
          <w:pgSz w:w="16838" w:h="11906" w:orient="landscape"/>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pP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5.2.2 生态保护措施落实情况</w:t>
      </w: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eastAsia" w:ascii="Times New Roman" w:hAnsi="Times New Roman" w:cs="Times New Roman"/>
          <w:color w:val="auto"/>
          <w:sz w:val="24"/>
          <w:szCs w:val="24"/>
          <w:lang w:val="en-US" w:eastAsia="zh-CN"/>
        </w:rPr>
      </w:pPr>
      <w:r>
        <w:rPr>
          <w:rFonts w:hint="eastAsia"/>
          <w:color w:val="auto"/>
          <w:sz w:val="24"/>
          <w:lang w:val="en-US" w:eastAsia="zh-CN"/>
        </w:rPr>
        <w:t>本项目按照环评要求进行了分区防渗，并设置了放喷池、清污分流体系、表土堆放场等环保设施，设备下面均铺设油膜防渗，周边砌筑围堰防止跑冒滴漏。根据现场调查，并结合工程资料，本项目共计占地</w:t>
      </w:r>
      <w:r>
        <w:rPr>
          <w:rFonts w:hint="eastAsia" w:cs="Times New Roman"/>
          <w:color w:val="auto"/>
          <w:sz w:val="24"/>
          <w:szCs w:val="24"/>
          <w:lang w:val="en-US" w:eastAsia="zh-CN"/>
        </w:rPr>
        <w:t>****</w:t>
      </w:r>
      <w:r>
        <w:rPr>
          <w:rFonts w:hint="eastAsia" w:ascii="Times New Roman" w:hAnsi="Times New Roman" w:cs="宋体" w:eastAsiaTheme="minorEastAsia"/>
          <w:bCs/>
          <w:color w:val="auto"/>
          <w:kern w:val="0"/>
          <w:sz w:val="24"/>
          <w:szCs w:val="20"/>
          <w:lang w:val="en-US" w:eastAsia="zh-CN" w:bidi="ar-SA"/>
        </w:rPr>
        <w:t>m</w:t>
      </w:r>
      <w:r>
        <w:rPr>
          <w:rFonts w:hint="eastAsia" w:ascii="Times New Roman" w:hAnsi="Times New Roman" w:cs="宋体" w:eastAsiaTheme="minorEastAsia"/>
          <w:bCs/>
          <w:color w:val="auto"/>
          <w:kern w:val="0"/>
          <w:sz w:val="24"/>
          <w:szCs w:val="20"/>
          <w:vertAlign w:val="superscript"/>
          <w:lang w:val="en-US" w:eastAsia="zh-CN" w:bidi="ar-SA"/>
        </w:rPr>
        <w:t>2</w:t>
      </w:r>
      <w:r>
        <w:rPr>
          <w:rFonts w:hint="eastAsia"/>
          <w:color w:val="auto"/>
          <w:sz w:val="24"/>
          <w:lang w:val="en-US" w:eastAsia="zh-CN"/>
        </w:rPr>
        <w:t>，项目临坡面采取了修建挡墙进行护坡、护坎等相应的水土保持措施，防止和</w:t>
      </w:r>
      <w:r>
        <w:rPr>
          <w:rFonts w:hint="default"/>
          <w:color w:val="auto"/>
          <w:sz w:val="24"/>
          <w:lang w:val="en-US" w:eastAsia="zh-CN"/>
        </w:rPr>
        <w:t>减少</w:t>
      </w:r>
      <w:r>
        <w:rPr>
          <w:rFonts w:hint="eastAsia"/>
          <w:color w:val="auto"/>
          <w:sz w:val="24"/>
          <w:lang w:val="en-US" w:eastAsia="zh-CN"/>
        </w:rPr>
        <w:t>了</w:t>
      </w:r>
      <w:r>
        <w:rPr>
          <w:rFonts w:hint="default"/>
          <w:color w:val="auto"/>
          <w:sz w:val="24"/>
          <w:lang w:val="en-US" w:eastAsia="zh-CN"/>
        </w:rPr>
        <w:t>水土流失</w:t>
      </w:r>
      <w:r>
        <w:rPr>
          <w:rFonts w:hint="eastAsia"/>
          <w:color w:val="auto"/>
          <w:sz w:val="24"/>
          <w:lang w:val="en-US" w:eastAsia="zh-CN"/>
        </w:rPr>
        <w:t>。放喷池修建有三面挡墙，从一定程度上阻隔和减轻了噪声影响的范围和程度，同时，减轻了热辐射对周边植被的影响</w:t>
      </w:r>
      <w:r>
        <w:rPr>
          <w:rFonts w:hint="eastAsia" w:ascii="Times New Roman" w:hAnsi="Times New Roman" w:cs="Times New Roman"/>
          <w:color w:val="auto"/>
          <w:sz w:val="24"/>
          <w:szCs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5.2.3 迹地恢复落实情况</w:t>
      </w: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根据现场调查，</w:t>
      </w:r>
      <w:r>
        <w:rPr>
          <w:rFonts w:hint="eastAsia"/>
          <w:color w:val="auto"/>
          <w:sz w:val="24"/>
          <w:lang w:val="en-US" w:eastAsia="zh-CN"/>
        </w:rPr>
        <w:t>井场设备已全部搬迁，</w:t>
      </w:r>
      <w:r>
        <w:rPr>
          <w:rFonts w:hint="eastAsia" w:ascii="Times New Roman" w:hAnsi="Times New Roman" w:cs="Times New Roman"/>
          <w:color w:val="auto"/>
          <w:sz w:val="24"/>
          <w:szCs w:val="24"/>
          <w:lang w:val="en-US" w:eastAsia="zh-CN"/>
        </w:rPr>
        <w:t>本项目除</w:t>
      </w:r>
      <w:r>
        <w:rPr>
          <w:rFonts w:hint="eastAsia" w:cs="Times New Roman"/>
          <w:color w:val="auto"/>
          <w:sz w:val="24"/>
          <w:szCs w:val="24"/>
          <w:lang w:val="en-US" w:eastAsia="zh-CN"/>
        </w:rPr>
        <w:t>井口区域</w:t>
      </w:r>
      <w:r>
        <w:rPr>
          <w:rFonts w:hint="eastAsia" w:ascii="Times New Roman" w:hAnsi="Times New Roman" w:cs="Times New Roman"/>
          <w:color w:val="auto"/>
          <w:sz w:val="24"/>
          <w:szCs w:val="24"/>
          <w:lang w:val="en-US" w:eastAsia="zh-CN"/>
        </w:rPr>
        <w:t>和</w:t>
      </w:r>
      <w:r>
        <w:rPr>
          <w:rFonts w:hint="eastAsia" w:cs="Times New Roman"/>
          <w:color w:val="auto"/>
          <w:sz w:val="24"/>
          <w:szCs w:val="24"/>
          <w:lang w:val="en-US" w:eastAsia="zh-CN"/>
        </w:rPr>
        <w:t>进场</w:t>
      </w:r>
      <w:r>
        <w:rPr>
          <w:rFonts w:hint="eastAsia" w:ascii="Times New Roman" w:hAnsi="Times New Roman" w:cs="Times New Roman"/>
          <w:color w:val="auto"/>
          <w:sz w:val="24"/>
          <w:szCs w:val="24"/>
          <w:lang w:val="en-US" w:eastAsia="zh-CN"/>
        </w:rPr>
        <w:t>道路占地外，其余临时用地按照环评及批复要求，以恢复原状或与周边现状保持一致的原则对地貌进行了</w:t>
      </w:r>
      <w:r>
        <w:rPr>
          <w:rFonts w:hint="eastAsia" w:cs="Times New Roman"/>
          <w:color w:val="auto"/>
          <w:sz w:val="24"/>
          <w:szCs w:val="24"/>
          <w:lang w:val="en-US" w:eastAsia="zh-CN"/>
        </w:rPr>
        <w:t>迹地</w:t>
      </w:r>
      <w:r>
        <w:rPr>
          <w:rFonts w:hint="eastAsia" w:ascii="Times New Roman" w:hAnsi="Times New Roman" w:cs="Times New Roman"/>
          <w:color w:val="auto"/>
          <w:sz w:val="24"/>
          <w:szCs w:val="24"/>
          <w:lang w:val="en-US" w:eastAsia="zh-CN"/>
        </w:rPr>
        <w:t>恢复，</w:t>
      </w:r>
      <w:r>
        <w:rPr>
          <w:rFonts w:hint="eastAsia" w:cs="Times New Roman"/>
          <w:color w:val="auto"/>
          <w:sz w:val="24"/>
          <w:szCs w:val="24"/>
          <w:lang w:val="en-US" w:eastAsia="zh-CN"/>
        </w:rPr>
        <w:t>项目临时占地主要一般耕地，区域内已恢复复耕</w:t>
      </w:r>
      <w:r>
        <w:rPr>
          <w:rFonts w:hint="eastAsia" w:ascii="Times New Roman" w:hAnsi="Times New Roman" w:cs="Times New Roman"/>
          <w:color w:val="auto"/>
          <w:sz w:val="24"/>
          <w:szCs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5.2.4 环境风险防范措施落实情况</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bookmarkStart w:id="694" w:name="_Toc16352"/>
      <w:bookmarkStart w:id="695" w:name="_Toc467576598"/>
      <w:bookmarkStart w:id="696" w:name="_Toc347139113"/>
      <w:r>
        <w:rPr>
          <w:rFonts w:hint="eastAsia" w:ascii="Times New Roman" w:hAnsi="Times New Roman" w:cs="Times New Roman"/>
          <w:color w:val="auto"/>
          <w:sz w:val="24"/>
          <w:szCs w:val="24"/>
          <w:lang w:val="en-US" w:eastAsia="zh-CN"/>
        </w:rPr>
        <w:t>（1）</w:t>
      </w:r>
      <w:r>
        <w:rPr>
          <w:rFonts w:hint="eastAsia"/>
          <w:color w:val="auto"/>
          <w:sz w:val="24"/>
          <w:lang w:val="en-US" w:eastAsia="zh-CN"/>
        </w:rPr>
        <w:t>钻井与试气</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r>
        <w:rPr>
          <w:rFonts w:hint="eastAsia"/>
          <w:color w:val="auto"/>
          <w:sz w:val="24"/>
          <w:lang w:val="en-US" w:eastAsia="zh-CN"/>
        </w:rPr>
        <w:t>项目井场按照环评要求进行了分区防渗，设置了放喷池、清污分流沟、表土堆场以及不落地处理系统和危废储存设施；随钻不落地区域搭建了防雨棚。岩屑收集罐、搅拌罐、压滤机、泥饼收集罐下面均铺设油膜防渗，周边砌筑围堰防止跑冒滴漏。钻井与试气作业期间，没有发生井喷失控安全风险事故、井场污水外溢等突发环境污染事件。</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r>
        <w:rPr>
          <w:rFonts w:hint="eastAsia"/>
          <w:color w:val="auto"/>
          <w:sz w:val="24"/>
          <w:lang w:val="en-US" w:eastAsia="zh-CN"/>
        </w:rPr>
        <w:t>（2）采气</w:t>
      </w: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eastAsia" w:ascii="Times New Roman" w:hAnsi="Times New Roman" w:cs="Times New Roman"/>
          <w:color w:val="auto"/>
          <w:sz w:val="24"/>
          <w:szCs w:val="24"/>
          <w:lang w:val="en-US" w:eastAsia="zh-CN"/>
        </w:rPr>
      </w:pPr>
      <w:r>
        <w:rPr>
          <w:rFonts w:hint="eastAsia"/>
          <w:color w:val="auto"/>
          <w:sz w:val="24"/>
          <w:lang w:val="en-US" w:eastAsia="zh-CN"/>
        </w:rPr>
        <w:t>本项目为长停井，井口设置有安全系统、警示标志等；结合站场可能发生的事故类型，编制有详细的应急救援预案。</w:t>
      </w: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left"/>
        <w:textAlignment w:val="auto"/>
        <w:outlineLvl w:val="0"/>
        <w:rPr>
          <w:rFonts w:hint="eastAsia" w:cs="Times New Roman"/>
          <w:b/>
          <w:bCs/>
          <w:color w:val="auto"/>
          <w:kern w:val="2"/>
          <w:sz w:val="28"/>
          <w:szCs w:val="32"/>
          <w:lang w:val="en-US" w:eastAsia="zh-CN" w:bidi="ar-SA"/>
        </w:rPr>
        <w:sectPr>
          <w:pgSz w:w="11906" w:h="16838"/>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left"/>
        <w:textAlignment w:val="auto"/>
        <w:outlineLvl w:val="0"/>
        <w:rPr>
          <w:rFonts w:ascii="Times New Roman" w:hAnsi="Times New Roman" w:cs="Times New Roman" w:eastAsiaTheme="minorEastAsia"/>
          <w:b/>
          <w:bCs/>
          <w:color w:val="auto"/>
          <w:kern w:val="2"/>
          <w:sz w:val="28"/>
          <w:szCs w:val="32"/>
          <w:lang w:val="en-US" w:eastAsia="zh-CN" w:bidi="ar-SA"/>
        </w:rPr>
      </w:pPr>
      <w:bookmarkStart w:id="697" w:name="_Toc24670"/>
      <w:r>
        <w:rPr>
          <w:rFonts w:hint="eastAsia" w:cs="Times New Roman"/>
          <w:b/>
          <w:bCs/>
          <w:color w:val="auto"/>
          <w:kern w:val="2"/>
          <w:sz w:val="28"/>
          <w:szCs w:val="32"/>
          <w:lang w:val="en-US" w:eastAsia="zh-CN" w:bidi="ar-SA"/>
        </w:rPr>
        <w:t>5</w:t>
      </w:r>
      <w:r>
        <w:rPr>
          <w:rFonts w:ascii="Times New Roman" w:hAnsi="Times New Roman" w:cs="Times New Roman" w:eastAsiaTheme="minorEastAsia"/>
          <w:b/>
          <w:bCs/>
          <w:color w:val="auto"/>
          <w:kern w:val="2"/>
          <w:sz w:val="28"/>
          <w:szCs w:val="32"/>
          <w:lang w:val="en-US" w:eastAsia="zh-CN" w:bidi="ar-SA"/>
        </w:rPr>
        <w:t>.</w:t>
      </w:r>
      <w:r>
        <w:rPr>
          <w:rFonts w:hint="eastAsia" w:cs="Times New Roman"/>
          <w:b/>
          <w:bCs/>
          <w:color w:val="auto"/>
          <w:kern w:val="2"/>
          <w:sz w:val="28"/>
          <w:szCs w:val="32"/>
          <w:lang w:val="en-US" w:eastAsia="zh-CN" w:bidi="ar-SA"/>
        </w:rPr>
        <w:t xml:space="preserve">3 </w:t>
      </w:r>
      <w:r>
        <w:rPr>
          <w:rFonts w:ascii="Times New Roman" w:hAnsi="Times New Roman" w:cs="Times New Roman" w:eastAsiaTheme="minorEastAsia"/>
          <w:b/>
          <w:bCs/>
          <w:color w:val="auto"/>
          <w:kern w:val="2"/>
          <w:sz w:val="28"/>
          <w:szCs w:val="32"/>
          <w:lang w:val="en-US" w:eastAsia="zh-CN" w:bidi="ar-SA"/>
        </w:rPr>
        <w:t>环评批复文件要求的落实情况</w:t>
      </w:r>
      <w:bookmarkEnd w:id="697"/>
    </w:p>
    <w:bookmarkEnd w:id="694"/>
    <w:bookmarkEnd w:id="695"/>
    <w:bookmarkEnd w:id="696"/>
    <w:p>
      <w:pPr>
        <w:keepNext w:val="0"/>
        <w:keepLines w:val="0"/>
        <w:pageBreakBefore w:val="0"/>
        <w:widowControl w:val="0"/>
        <w:kinsoku/>
        <w:wordWrap/>
        <w:overflowPunct/>
        <w:topLinePunct w:val="0"/>
        <w:bidi w:val="0"/>
        <w:spacing w:line="360" w:lineRule="auto"/>
        <w:ind w:right="0" w:firstLine="0" w:firstLineChars="0"/>
        <w:jc w:val="center"/>
        <w:textAlignment w:val="auto"/>
        <w:rPr>
          <w:rFonts w:hint="default" w:ascii="Times New Roman" w:hAnsi="Times New Roman" w:cs="Times New Roman"/>
          <w:b w:val="0"/>
          <w:bCs/>
          <w:color w:val="auto"/>
          <w:kern w:val="4"/>
          <w:sz w:val="21"/>
          <w:szCs w:val="21"/>
        </w:rPr>
      </w:pPr>
      <w:r>
        <w:rPr>
          <w:rFonts w:hint="default" w:ascii="Times New Roman" w:hAnsi="Times New Roman" w:cs="Times New Roman"/>
          <w:b w:val="0"/>
          <w:bCs/>
          <w:color w:val="auto"/>
          <w:kern w:val="4"/>
          <w:sz w:val="21"/>
          <w:szCs w:val="21"/>
        </w:rPr>
        <w:t>表</w:t>
      </w:r>
      <w:r>
        <w:rPr>
          <w:rFonts w:hint="eastAsia" w:cs="Times New Roman"/>
          <w:b w:val="0"/>
          <w:bCs/>
          <w:color w:val="auto"/>
          <w:kern w:val="4"/>
          <w:sz w:val="21"/>
          <w:szCs w:val="21"/>
          <w:lang w:val="en-US" w:eastAsia="zh-CN"/>
        </w:rPr>
        <w:t>5</w:t>
      </w:r>
      <w:r>
        <w:rPr>
          <w:rFonts w:hint="default" w:ascii="Times New Roman" w:hAnsi="Times New Roman" w:cs="Times New Roman"/>
          <w:b w:val="0"/>
          <w:bCs/>
          <w:color w:val="auto"/>
          <w:kern w:val="4"/>
          <w:sz w:val="21"/>
          <w:szCs w:val="21"/>
        </w:rPr>
        <w:t>.</w:t>
      </w:r>
      <w:r>
        <w:rPr>
          <w:rFonts w:hint="eastAsia" w:cs="Times New Roman"/>
          <w:b w:val="0"/>
          <w:bCs/>
          <w:color w:val="auto"/>
          <w:kern w:val="4"/>
          <w:sz w:val="21"/>
          <w:szCs w:val="21"/>
          <w:lang w:val="en-US" w:eastAsia="zh-CN"/>
        </w:rPr>
        <w:t>3</w:t>
      </w:r>
      <w:r>
        <w:rPr>
          <w:rFonts w:hint="default" w:ascii="Times New Roman" w:hAnsi="Times New Roman" w:cs="Times New Roman"/>
          <w:b w:val="0"/>
          <w:bCs/>
          <w:color w:val="auto"/>
          <w:kern w:val="4"/>
          <w:sz w:val="21"/>
          <w:szCs w:val="21"/>
        </w:rPr>
        <w:t>-1  环评批复文件要求的落实情况调查</w:t>
      </w:r>
    </w:p>
    <w:tbl>
      <w:tblPr>
        <w:tblStyle w:val="25"/>
        <w:tblW w:w="138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7597"/>
        <w:gridCol w:w="3685"/>
        <w:gridCol w:w="1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序号</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审批文件中要求的环境保护措施</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环境保护措施的落实情况</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措施执行效果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1</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加强施工期环境管理，全面、及时落实施工期各项环保措施，有效控制和减小项目建设对周围环境的影响。根据项目特点，进一步优化工程布置、施工方案。钻井结束后，及时对临时占地进行迹地恢复。</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①项目加强了施工期环境管理，落实了施工期各项环保措施，有效减轻了项</w:t>
            </w:r>
          </w:p>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目建设对周围环境的影响；②项目临时占地</w:t>
            </w:r>
            <w:r>
              <w:rPr>
                <w:rFonts w:hint="eastAsia"/>
                <w:bCs/>
                <w:color w:val="auto"/>
                <w:kern w:val="4"/>
                <w:sz w:val="21"/>
                <w:szCs w:val="21"/>
                <w:lang w:val="en-US" w:eastAsia="zh-CN"/>
              </w:rPr>
              <w:t>区域迹地已</w:t>
            </w:r>
            <w:r>
              <w:rPr>
                <w:rFonts w:hint="default" w:ascii="Times New Roman" w:hAnsi="Times New Roman"/>
                <w:bCs/>
                <w:color w:val="auto"/>
                <w:kern w:val="4"/>
                <w:sz w:val="21"/>
                <w:szCs w:val="21"/>
                <w:lang w:val="en-US" w:eastAsia="zh-CN"/>
              </w:rPr>
              <w:t>恢复</w:t>
            </w:r>
            <w:r>
              <w:rPr>
                <w:rFonts w:hint="eastAsia"/>
                <w:bCs/>
                <w:color w:val="auto"/>
                <w:kern w:val="4"/>
                <w:sz w:val="21"/>
                <w:szCs w:val="21"/>
                <w:lang w:val="en-US" w:eastAsia="zh-CN"/>
              </w:rPr>
              <w:t>复耕</w:t>
            </w:r>
            <w:r>
              <w:rPr>
                <w:rFonts w:hint="default" w:ascii="Times New Roman" w:hAnsi="Times New Roman"/>
                <w:bCs/>
                <w:color w:val="auto"/>
                <w:kern w:val="4"/>
                <w:sz w:val="21"/>
                <w:szCs w:val="21"/>
                <w:lang w:val="en-US" w:eastAsia="zh-CN"/>
              </w:rPr>
              <w:t>。</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eastAsiaTheme="minorEastAsia" w:cstheme="minorBidi"/>
                <w:bCs/>
                <w:color w:val="auto"/>
                <w:kern w:val="4"/>
                <w:sz w:val="21"/>
                <w:szCs w:val="21"/>
                <w:lang w:val="en-US" w:eastAsia="zh-CN" w:bidi="ar-SA"/>
              </w:rPr>
            </w:pPr>
            <w:r>
              <w:rPr>
                <w:rFonts w:hint="eastAsia"/>
                <w:bCs/>
                <w:color w:val="auto"/>
                <w:kern w:val="4"/>
                <w:sz w:val="21"/>
                <w:szCs w:val="21"/>
                <w:lang w:eastAsia="zh-CN"/>
              </w:rPr>
              <w:t>按要求落实了施工期的环境管理，</w:t>
            </w:r>
            <w:r>
              <w:rPr>
                <w:rFonts w:hint="eastAsia" w:ascii="Times New Roman" w:hAnsi="Times New Roman"/>
                <w:bCs/>
                <w:color w:val="auto"/>
                <w:kern w:val="4"/>
                <w:sz w:val="21"/>
                <w:szCs w:val="21"/>
                <w:lang w:val="en-US" w:eastAsia="zh-CN"/>
              </w:rPr>
              <w:t>施工迹地已恢复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2</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严格按照《钻前工程及井场布置技术要求》</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SY/T5466-2</w:t>
            </w:r>
            <w:r>
              <w:rPr>
                <w:rFonts w:hint="eastAsia"/>
                <w:bCs/>
                <w:color w:val="auto"/>
                <w:kern w:val="4"/>
                <w:sz w:val="21"/>
                <w:szCs w:val="21"/>
                <w:lang w:val="en-US" w:eastAsia="zh-CN"/>
              </w:rPr>
              <w:t>013</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要求进行井场建设，确保相关设施能够满足要求。必须落实钻井废水、钻井固废、泥浆及噪声污染防治和环境风险管理措施后，方可实施钻井作业</w:t>
            </w:r>
            <w:r>
              <w:rPr>
                <w:rFonts w:hint="eastAsia" w:ascii="Times New Roman" w:hAnsi="Times New Roman"/>
                <w:bCs/>
                <w:color w:val="auto"/>
                <w:kern w:val="4"/>
                <w:sz w:val="21"/>
                <w:szCs w:val="21"/>
                <w:lang w:val="en-US" w:eastAsia="zh-CN"/>
              </w:rPr>
              <w:t>。</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①项目按照相关要求进行钻井作业；②落实了各项污染防治和环境风险管理</w:t>
            </w:r>
          </w:p>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措施。各项钻井废物均得到妥善处置。</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default" w:ascii="Times New Roman" w:hAnsi="Times New Roman" w:eastAsiaTheme="minorEastAsia" w:cstheme="minorBidi"/>
                <w:bCs/>
                <w:color w:val="auto"/>
                <w:kern w:val="4"/>
                <w:sz w:val="21"/>
                <w:szCs w:val="21"/>
                <w:lang w:val="en-US" w:eastAsia="zh-CN" w:bidi="ar-SA"/>
              </w:rPr>
              <w:t>未发生环境纠纷和环境污染事件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3</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落实井场的雨污分流和防雨、防渗漏等措施，防止废水外溢、渗漏。严格落实各类废水的各项收集、回用和处置措施，确保得到妥善处置。钻井期间，钻井废水、洗井废水和可回用的压裂返排液大部分钻井回用</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水质不能达到回用要求的压裂返排液用密闭罐车运至袁家污水处理站预处理后交孝蓬101井组回注站回注处置，不外排。采气气田水送川西气田高氯废水低温蒸馏处理站进行处理后达标排放。根据工程废水接纳单位的运行情况，统筹安排钻井工程及废水转运时序，确保满足项目废水处理需求。加强各类废水收集、暂存、处理及运输过程中的环境管理，实施全过程监控。对钻井平台区域</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含井口</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、集污罐池等区域进行重点防渗，加强钻井期间对周围地下水水质的监测，并根据监测结果及时采取相应的环保措施。</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rPr>
            </w:pPr>
            <w:r>
              <w:rPr>
                <w:rFonts w:hint="eastAsia" w:ascii="Times New Roman" w:hAnsi="Times New Roman"/>
                <w:bCs/>
                <w:color w:val="auto"/>
                <w:kern w:val="4"/>
                <w:sz w:val="21"/>
                <w:szCs w:val="21"/>
              </w:rPr>
              <w:t>①项目设置了清污分流系统；②</w:t>
            </w:r>
            <w:r>
              <w:rPr>
                <w:rFonts w:hint="eastAsia"/>
                <w:bCs/>
                <w:color w:val="auto"/>
                <w:kern w:val="4"/>
                <w:sz w:val="21"/>
                <w:szCs w:val="21"/>
                <w:lang w:eastAsia="zh-CN"/>
              </w:rPr>
              <w:t>项目</w:t>
            </w:r>
            <w:r>
              <w:rPr>
                <w:rFonts w:hint="eastAsia" w:ascii="Times New Roman" w:hAnsi="Times New Roman"/>
                <w:bCs/>
                <w:color w:val="auto"/>
                <w:kern w:val="4"/>
                <w:sz w:val="21"/>
                <w:szCs w:val="21"/>
              </w:rPr>
              <w:t>废水经</w:t>
            </w:r>
            <w:r>
              <w:rPr>
                <w:rFonts w:hint="eastAsia"/>
                <w:bCs/>
                <w:color w:val="auto"/>
                <w:kern w:val="4"/>
                <w:sz w:val="21"/>
                <w:szCs w:val="21"/>
                <w:lang w:eastAsia="zh-CN"/>
              </w:rPr>
              <w:t>循环</w:t>
            </w:r>
            <w:r>
              <w:rPr>
                <w:rFonts w:hint="eastAsia" w:ascii="Times New Roman" w:hAnsi="Times New Roman"/>
                <w:bCs/>
                <w:color w:val="auto"/>
                <w:kern w:val="4"/>
                <w:sz w:val="21"/>
                <w:szCs w:val="21"/>
              </w:rPr>
              <w:t>利用后，由西南油气分公司统</w:t>
            </w:r>
          </w:p>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eastAsia" w:ascii="Times New Roman" w:hAnsi="Times New Roman"/>
                <w:bCs/>
                <w:color w:val="auto"/>
                <w:kern w:val="4"/>
                <w:sz w:val="21"/>
                <w:szCs w:val="21"/>
              </w:rPr>
              <w:t>筹安排，转运至袁家污水处理站处理，未外排；③井场按要求进行了分区防渗处理，设置了清洁化操作平台，钻井平台区域采用防渗混凝土硬化；④钻井期间对周围地下水水质进行了监测。</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default" w:ascii="Times New Roman" w:hAnsi="Times New Roman" w:eastAsiaTheme="minorEastAsia" w:cstheme="minorBidi"/>
                <w:bCs/>
                <w:color w:val="auto"/>
                <w:kern w:val="4"/>
                <w:sz w:val="21"/>
                <w:szCs w:val="21"/>
                <w:lang w:val="en-US" w:eastAsia="zh-CN" w:bidi="ar-SA"/>
              </w:rPr>
              <w:t>施工期各类废水均得到了有效处置，去向明确，未发生环境污染事件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4</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工程设计和建设过程中，应结合井场周边外环境及钻井过程中噪声监测情况，及时优化各项噪声污染防治措施，通过安装消声减振装置、合理调控钻井测试放喷时间等措施，确保噪声达标不扰民。事故放空时及时告知附近居民，并取得其谅解，避免噪声扰民。</w:t>
            </w:r>
          </w:p>
        </w:tc>
        <w:tc>
          <w:tcPr>
            <w:tcW w:w="3685" w:type="dxa"/>
            <w:vAlign w:val="center"/>
          </w:tcPr>
          <w:p>
            <w:pPr>
              <w:keepNext w:val="0"/>
              <w:keepLines w:val="0"/>
              <w:pageBreakBefore w:val="0"/>
              <w:widowControl w:val="0"/>
              <w:kinsoku/>
              <w:wordWrap/>
              <w:overflowPunct/>
              <w:topLinePunct w:val="0"/>
              <w:bidi w:val="0"/>
              <w:spacing w:line="240" w:lineRule="auto"/>
              <w:ind w:right="0" w:rightChars="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eastAsia" w:ascii="Times New Roman" w:hAnsi="Times New Roman"/>
                <w:bCs/>
                <w:color w:val="auto"/>
                <w:kern w:val="4"/>
                <w:sz w:val="21"/>
                <w:szCs w:val="21"/>
                <w:lang w:val="en-US" w:eastAsia="zh-CN"/>
              </w:rPr>
              <w:t>①项目优化各项噪声污染防治措施；②钻井期间对场界噪声进行了监测。</w:t>
            </w:r>
          </w:p>
        </w:tc>
        <w:tc>
          <w:tcPr>
            <w:tcW w:w="1928" w:type="dxa"/>
            <w:vAlign w:val="center"/>
          </w:tcPr>
          <w:p>
            <w:pPr>
              <w:keepNext w:val="0"/>
              <w:keepLines w:val="0"/>
              <w:pageBreakBefore w:val="0"/>
              <w:widowControl w:val="0"/>
              <w:kinsoku/>
              <w:wordWrap/>
              <w:overflowPunct/>
              <w:topLinePunct w:val="0"/>
              <w:bidi w:val="0"/>
              <w:spacing w:line="240" w:lineRule="auto"/>
              <w:ind w:right="0" w:rightChars="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default" w:ascii="Times New Roman" w:hAnsi="Times New Roman" w:eastAsiaTheme="minorEastAsia" w:cstheme="minorBidi"/>
                <w:bCs/>
                <w:color w:val="auto"/>
                <w:kern w:val="4"/>
                <w:sz w:val="21"/>
                <w:szCs w:val="21"/>
                <w:lang w:val="en-US" w:eastAsia="zh-CN" w:bidi="ar-SA"/>
              </w:rPr>
              <w:t>未发生噪声扰民和环保投诉事件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5</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加强钻井固废、废油及其他固体废弃物收集、运输及暂存、处置等过程的环境管理，防止产生二次污染及新的环境问题</w:t>
            </w:r>
            <w:r>
              <w:rPr>
                <w:rFonts w:hint="eastAsia"/>
                <w:bCs/>
                <w:color w:val="auto"/>
                <w:kern w:val="4"/>
                <w:sz w:val="21"/>
                <w:szCs w:val="21"/>
                <w:lang w:val="en-US" w:eastAsia="zh-CN"/>
              </w:rPr>
              <w:t>。</w:t>
            </w:r>
            <w:r>
              <w:rPr>
                <w:rFonts w:hint="default" w:ascii="Times New Roman" w:hAnsi="Times New Roman"/>
                <w:bCs/>
                <w:color w:val="auto"/>
                <w:kern w:val="4"/>
                <w:sz w:val="21"/>
                <w:szCs w:val="21"/>
                <w:lang w:val="en-US" w:eastAsia="zh-CN"/>
              </w:rPr>
              <w:t>钻井泥浆经固液分离后转运至安县中联水泥有限公司</w:t>
            </w:r>
            <w:r>
              <w:rPr>
                <w:rFonts w:hint="eastAsia"/>
                <w:bCs/>
                <w:color w:val="auto"/>
                <w:kern w:val="4"/>
                <w:sz w:val="21"/>
                <w:szCs w:val="21"/>
                <w:lang w:val="en-US" w:eastAsia="zh-CN"/>
              </w:rPr>
              <w:t>资源化利用</w:t>
            </w:r>
            <w:r>
              <w:rPr>
                <w:rFonts w:hint="default" w:ascii="Times New Roman" w:hAnsi="Times New Roman"/>
                <w:bCs/>
                <w:color w:val="auto"/>
                <w:kern w:val="4"/>
                <w:sz w:val="21"/>
                <w:szCs w:val="21"/>
                <w:lang w:val="en-US" w:eastAsia="zh-CN"/>
              </w:rPr>
              <w:t>。</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①</w:t>
            </w:r>
            <w:r>
              <w:rPr>
                <w:rFonts w:hint="eastAsia" w:ascii="Times New Roman" w:hAnsi="Times New Roman"/>
                <w:b w:val="0"/>
                <w:bCs w:val="0"/>
                <w:color w:val="auto"/>
                <w:sz w:val="21"/>
                <w:szCs w:val="21"/>
                <w:lang w:eastAsia="zh-CN"/>
              </w:rPr>
              <w:t>钻井</w:t>
            </w:r>
            <w:r>
              <w:rPr>
                <w:rFonts w:hint="eastAsia"/>
                <w:b w:val="0"/>
                <w:bCs w:val="0"/>
                <w:color w:val="auto"/>
                <w:sz w:val="21"/>
                <w:szCs w:val="21"/>
                <w:lang w:eastAsia="zh-CN"/>
              </w:rPr>
              <w:t>泥浆</w:t>
            </w:r>
            <w:r>
              <w:rPr>
                <w:rFonts w:hint="eastAsia" w:ascii="Times New Roman" w:hAnsi="Times New Roman"/>
                <w:b w:val="0"/>
                <w:bCs w:val="0"/>
                <w:color w:val="auto"/>
                <w:sz w:val="21"/>
                <w:szCs w:val="21"/>
                <w:lang w:eastAsia="zh-CN"/>
              </w:rPr>
              <w:t>经</w:t>
            </w:r>
            <w:r>
              <w:rPr>
                <w:rFonts w:hint="eastAsia"/>
                <w:b w:val="0"/>
                <w:bCs w:val="0"/>
                <w:color w:val="auto"/>
                <w:sz w:val="21"/>
                <w:szCs w:val="21"/>
                <w:lang w:eastAsia="zh-CN"/>
              </w:rPr>
              <w:t>循环</w:t>
            </w:r>
            <w:r>
              <w:rPr>
                <w:rFonts w:hint="eastAsia" w:ascii="Times New Roman" w:hAnsi="Times New Roman"/>
                <w:b w:val="0"/>
                <w:bCs w:val="0"/>
                <w:color w:val="auto"/>
                <w:sz w:val="21"/>
                <w:szCs w:val="21"/>
                <w:lang w:val="en-US" w:eastAsia="zh-CN"/>
              </w:rPr>
              <w:t>回用</w:t>
            </w:r>
            <w:r>
              <w:rPr>
                <w:rFonts w:hint="eastAsia"/>
                <w:b w:val="0"/>
                <w:bCs w:val="0"/>
                <w:color w:val="auto"/>
                <w:sz w:val="21"/>
                <w:szCs w:val="21"/>
                <w:lang w:val="en-US" w:eastAsia="zh-CN"/>
              </w:rPr>
              <w:t>后</w:t>
            </w:r>
            <w:r>
              <w:rPr>
                <w:rFonts w:hint="eastAsia" w:ascii="Times New Roman" w:hAnsi="Times New Roman"/>
                <w:b w:val="0"/>
                <w:bCs w:val="0"/>
                <w:color w:val="auto"/>
                <w:sz w:val="21"/>
                <w:szCs w:val="21"/>
                <w:lang w:val="en-US" w:eastAsia="zh-CN"/>
              </w:rPr>
              <w:t>，泥饼送花荄砖厂处置；</w:t>
            </w:r>
            <w:r>
              <w:rPr>
                <w:rFonts w:hint="eastAsia" w:ascii="Times New Roman" w:hAnsi="Times New Roman"/>
                <w:bCs/>
                <w:color w:val="auto"/>
                <w:kern w:val="4"/>
                <w:sz w:val="21"/>
                <w:szCs w:val="21"/>
                <w:lang w:val="en-US" w:eastAsia="zh-CN"/>
              </w:rPr>
              <w:t>②</w:t>
            </w:r>
            <w:r>
              <w:rPr>
                <w:rFonts w:hint="eastAsia" w:ascii="Times New Roman" w:hAnsi="Times New Roman"/>
                <w:b w:val="0"/>
                <w:bCs w:val="0"/>
                <w:color w:val="auto"/>
                <w:sz w:val="21"/>
                <w:szCs w:val="21"/>
                <w:lang w:eastAsia="zh-CN"/>
              </w:rPr>
              <w:t>废油施工单位</w:t>
            </w:r>
            <w:r>
              <w:rPr>
                <w:rFonts w:hint="eastAsia"/>
                <w:b w:val="0"/>
                <w:bCs w:val="0"/>
                <w:color w:val="auto"/>
                <w:sz w:val="21"/>
                <w:szCs w:val="21"/>
                <w:lang w:eastAsia="zh-CN"/>
              </w:rPr>
              <w:t>综合</w:t>
            </w:r>
            <w:r>
              <w:rPr>
                <w:rFonts w:hint="eastAsia" w:ascii="Times New Roman" w:hAnsi="Times New Roman"/>
                <w:b w:val="0"/>
                <w:bCs w:val="0"/>
                <w:color w:val="auto"/>
                <w:sz w:val="21"/>
                <w:szCs w:val="21"/>
                <w:lang w:eastAsia="zh-CN"/>
              </w:rPr>
              <w:t>利用，</w:t>
            </w:r>
            <w:r>
              <w:rPr>
                <w:rFonts w:hint="eastAsia" w:ascii="Times New Roman" w:hAnsi="Times New Roman"/>
                <w:b w:val="0"/>
                <w:bCs w:val="0"/>
                <w:color w:val="auto"/>
                <w:sz w:val="21"/>
                <w:szCs w:val="21"/>
                <w:lang w:val="en-US" w:eastAsia="zh-CN"/>
              </w:rPr>
              <w:t>不能利用的待一定量后交什邡开源环保科技有限公司处置</w:t>
            </w:r>
            <w:r>
              <w:rPr>
                <w:rFonts w:hint="eastAsia"/>
                <w:b w:val="0"/>
                <w:bCs w:val="0"/>
                <w:color w:val="auto"/>
                <w:sz w:val="21"/>
                <w:szCs w:val="21"/>
                <w:lang w:val="en-US" w:eastAsia="zh-CN"/>
              </w:rPr>
              <w:t>；</w:t>
            </w:r>
            <w:r>
              <w:rPr>
                <w:rFonts w:hint="eastAsia" w:ascii="Times New Roman" w:hAnsi="Times New Roman"/>
                <w:b w:val="0"/>
                <w:bCs w:val="0"/>
                <w:color w:val="auto"/>
                <w:sz w:val="21"/>
                <w:szCs w:val="21"/>
                <w:lang w:val="en-US" w:eastAsia="zh-CN"/>
              </w:rPr>
              <w:t>③</w:t>
            </w:r>
            <w:r>
              <w:rPr>
                <w:rFonts w:hint="default" w:ascii="Times New Roman" w:hAnsi="Times New Roman"/>
                <w:bCs/>
                <w:color w:val="auto"/>
                <w:kern w:val="4"/>
                <w:sz w:val="21"/>
                <w:szCs w:val="21"/>
                <w:lang w:val="en-US" w:eastAsia="zh-CN"/>
              </w:rPr>
              <w:t>建立有环保转运台账，去向明确。</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eastAsia" w:cstheme="minorBidi"/>
                <w:bCs/>
                <w:color w:val="auto"/>
                <w:kern w:val="4"/>
                <w:sz w:val="21"/>
                <w:szCs w:val="21"/>
                <w:lang w:val="en-US" w:eastAsia="zh-CN" w:bidi="ar-SA"/>
              </w:rPr>
              <w:t>项目</w:t>
            </w:r>
            <w:r>
              <w:rPr>
                <w:rFonts w:hint="default" w:ascii="Times New Roman" w:hAnsi="Times New Roman" w:eastAsiaTheme="minorEastAsia" w:cstheme="minorBidi"/>
                <w:bCs/>
                <w:color w:val="auto"/>
                <w:kern w:val="4"/>
                <w:sz w:val="21"/>
                <w:szCs w:val="21"/>
                <w:lang w:val="en-US" w:eastAsia="zh-CN" w:bidi="ar-SA"/>
              </w:rPr>
              <w:t>固废均得到了妥善处置，去向明确，未造成二次污染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6</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严格落实各项大气污染防治措施。天然气采用直接燃放方式处理</w:t>
            </w:r>
            <w:r>
              <w:rPr>
                <w:rFonts w:hint="eastAsia"/>
                <w:bCs/>
                <w:color w:val="auto"/>
                <w:kern w:val="4"/>
                <w:sz w:val="21"/>
                <w:szCs w:val="21"/>
                <w:lang w:val="en-US" w:eastAsia="zh-CN"/>
              </w:rPr>
              <w:t>；</w:t>
            </w:r>
            <w:r>
              <w:rPr>
                <w:rFonts w:hint="default" w:ascii="Times New Roman" w:hAnsi="Times New Roman"/>
                <w:bCs/>
                <w:color w:val="auto"/>
                <w:kern w:val="4"/>
                <w:sz w:val="21"/>
                <w:szCs w:val="21"/>
                <w:lang w:val="en-US" w:eastAsia="zh-CN"/>
              </w:rPr>
              <w:t>设备检修废气经放散管放散</w:t>
            </w:r>
            <w:r>
              <w:rPr>
                <w:rFonts w:hint="eastAsia"/>
                <w:bCs/>
                <w:color w:val="auto"/>
                <w:kern w:val="4"/>
                <w:sz w:val="21"/>
                <w:szCs w:val="21"/>
                <w:lang w:val="en-US" w:eastAsia="zh-CN"/>
              </w:rPr>
              <w:t>；</w:t>
            </w:r>
            <w:r>
              <w:rPr>
                <w:rFonts w:hint="default" w:ascii="Times New Roman" w:hAnsi="Times New Roman"/>
                <w:bCs/>
                <w:color w:val="auto"/>
                <w:kern w:val="4"/>
                <w:sz w:val="21"/>
                <w:szCs w:val="21"/>
                <w:lang w:val="en-US" w:eastAsia="zh-CN"/>
              </w:rPr>
              <w:t>水套炉燃烧废气达标排放。</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按要求落实了大气污染防治措施，</w:t>
            </w:r>
            <w:r>
              <w:rPr>
                <w:rFonts w:hint="eastAsia" w:ascii="Times New Roman" w:hAnsi="Times New Roman"/>
                <w:bCs/>
                <w:color w:val="auto"/>
                <w:kern w:val="4"/>
                <w:sz w:val="21"/>
                <w:szCs w:val="21"/>
                <w:lang w:val="en-US" w:eastAsia="zh-CN"/>
              </w:rPr>
              <w:t>测试放喷</w:t>
            </w:r>
            <w:r>
              <w:rPr>
                <w:rFonts w:hint="default" w:ascii="Times New Roman" w:hAnsi="Times New Roman"/>
                <w:bCs/>
                <w:color w:val="auto"/>
                <w:kern w:val="4"/>
                <w:sz w:val="21"/>
                <w:szCs w:val="21"/>
                <w:lang w:val="en-US" w:eastAsia="zh-CN"/>
              </w:rPr>
              <w:t>废气</w:t>
            </w:r>
            <w:r>
              <w:rPr>
                <w:rFonts w:hint="eastAsia"/>
                <w:bCs/>
                <w:color w:val="auto"/>
                <w:kern w:val="4"/>
                <w:sz w:val="21"/>
                <w:szCs w:val="21"/>
                <w:lang w:val="en-US" w:eastAsia="zh-CN"/>
              </w:rPr>
              <w:t>引</w:t>
            </w:r>
            <w:r>
              <w:rPr>
                <w:rFonts w:hint="eastAsia" w:ascii="Times New Roman" w:hAnsi="Times New Roman"/>
                <w:bCs/>
                <w:color w:val="auto"/>
                <w:kern w:val="4"/>
                <w:sz w:val="21"/>
                <w:szCs w:val="21"/>
                <w:lang w:val="en-US" w:eastAsia="zh-CN"/>
              </w:rPr>
              <w:t>至</w:t>
            </w:r>
            <w:r>
              <w:rPr>
                <w:rFonts w:hint="default" w:ascii="Times New Roman" w:hAnsi="Times New Roman"/>
                <w:bCs/>
                <w:color w:val="auto"/>
                <w:kern w:val="4"/>
                <w:sz w:val="21"/>
                <w:szCs w:val="21"/>
                <w:lang w:val="en-US" w:eastAsia="zh-CN"/>
              </w:rPr>
              <w:t>放喷池</w:t>
            </w:r>
            <w:r>
              <w:rPr>
                <w:rFonts w:hint="eastAsia" w:ascii="Times New Roman" w:hAnsi="Times New Roman"/>
                <w:bCs/>
                <w:color w:val="auto"/>
                <w:kern w:val="4"/>
                <w:sz w:val="21"/>
                <w:szCs w:val="21"/>
                <w:lang w:val="en-US" w:eastAsia="zh-CN"/>
              </w:rPr>
              <w:t>燃烧，</w:t>
            </w:r>
            <w:r>
              <w:rPr>
                <w:rFonts w:hint="default" w:ascii="Times New Roman" w:hAnsi="Times New Roman"/>
                <w:bCs/>
                <w:color w:val="auto"/>
                <w:kern w:val="4"/>
                <w:sz w:val="21"/>
                <w:szCs w:val="21"/>
                <w:lang w:val="en-US" w:eastAsia="zh-CN"/>
              </w:rPr>
              <w:t>检修废气</w:t>
            </w:r>
            <w:r>
              <w:rPr>
                <w:rFonts w:hint="eastAsia" w:ascii="Times New Roman" w:hAnsi="Times New Roman"/>
                <w:bCs/>
                <w:color w:val="auto"/>
                <w:kern w:val="4"/>
                <w:sz w:val="21"/>
                <w:szCs w:val="21"/>
                <w:lang w:val="en-US" w:eastAsia="zh-CN"/>
              </w:rPr>
              <w:t>通过放散管排</w:t>
            </w:r>
            <w:r>
              <w:rPr>
                <w:rFonts w:hint="eastAsia"/>
                <w:bCs/>
                <w:color w:val="auto"/>
                <w:kern w:val="4"/>
                <w:sz w:val="21"/>
                <w:szCs w:val="21"/>
                <w:lang w:val="en-US" w:eastAsia="zh-CN"/>
              </w:rPr>
              <w:t>放</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default" w:ascii="Times New Roman" w:hAnsi="Times New Roman" w:eastAsiaTheme="minorEastAsia" w:cstheme="minorBidi"/>
                <w:bCs/>
                <w:color w:val="auto"/>
                <w:kern w:val="4"/>
                <w:sz w:val="21"/>
                <w:szCs w:val="21"/>
                <w:lang w:val="en-US" w:eastAsia="zh-CN" w:bidi="ar-SA"/>
              </w:rPr>
              <w:t>未发生大气污染和环保投诉事件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default" w:ascii="Times New Roman" w:hAnsi="Times New Roman"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7</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结合项目特点，针对可能产生的环境风险，严格落实环境风险防控措施及应急预案，明确责任，确保环境安全。进一步强化事故应急措施及预案，细化程序，确保其合理、有效、可靠，满足环境安全要求。</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①按要求落实了环境风险事故防范措施；②施工单位编制了《新蓬254井现场应急处置方案》，并在德阳市旌阳区孝泉镇人民政府进行了备案；营运单位编制有厂级《突发环境事件应急预案》，备案号：</w:t>
            </w:r>
            <w:r>
              <w:rPr>
                <w:rFonts w:hint="eastAsia" w:cs="Times New Roman"/>
                <w:color w:val="auto"/>
                <w:sz w:val="24"/>
                <w:szCs w:val="24"/>
                <w:lang w:val="en-US" w:eastAsia="zh-CN"/>
              </w:rPr>
              <w:t>****</w:t>
            </w:r>
            <w:r>
              <w:rPr>
                <w:rFonts w:hint="eastAsia" w:ascii="Times New Roman" w:hAnsi="Times New Roman"/>
                <w:bCs/>
                <w:color w:val="auto"/>
                <w:kern w:val="4"/>
                <w:sz w:val="21"/>
                <w:szCs w:val="21"/>
                <w:lang w:val="en-US" w:eastAsia="zh-CN"/>
              </w:rPr>
              <w:t>。</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eastAsia="zh-CN"/>
              </w:rPr>
            </w:pPr>
            <w:r>
              <w:rPr>
                <w:rFonts w:hint="eastAsia" w:ascii="Times New Roman" w:hAnsi="Times New Roman"/>
                <w:bCs/>
                <w:color w:val="auto"/>
                <w:kern w:val="4"/>
                <w:sz w:val="21"/>
                <w:szCs w:val="21"/>
                <w:lang w:eastAsia="zh-CN"/>
              </w:rPr>
              <w:t>未发生环境风险事故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default"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8</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建立健全企业内部环境管理机制和各项环保规章制度，强化钻采工程全过程的环境管理，严格按行业规范进行作业，落实岗位环保责任制，确保项目各类污染物的处理、处置和达标排放。应避免因管理不善、违章违规操作等人为因素造成环境污染事故和环境纠纷。</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企业建立了HSE 管理体系，设置有安全环保管理机构和专职环保人员，对</w:t>
            </w:r>
          </w:p>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建设期环保工作进行监督管理</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eastAsia="zh-CN"/>
              </w:rPr>
            </w:pPr>
            <w:r>
              <w:rPr>
                <w:rFonts w:hint="eastAsia" w:ascii="Times New Roman" w:hAnsi="Times New Roman"/>
                <w:bCs/>
                <w:color w:val="auto"/>
                <w:kern w:val="4"/>
                <w:sz w:val="21"/>
                <w:szCs w:val="21"/>
                <w:lang w:eastAsia="zh-CN"/>
              </w:rPr>
              <w:t>未发生环境污染事故和环保纠纷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default"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9</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在工程施工和运营过程中，应建立畅通的公众参与平台，及时解决公众担忧的环境问题，回应公众合理的环境诉求。定期发布企业环境信息，并主动接受社会监督</w:t>
            </w:r>
            <w:r>
              <w:rPr>
                <w:rFonts w:hint="eastAsia"/>
                <w:bCs/>
                <w:color w:val="auto"/>
                <w:kern w:val="4"/>
                <w:sz w:val="21"/>
                <w:szCs w:val="21"/>
                <w:lang w:val="en-US" w:eastAsia="zh-CN"/>
              </w:rPr>
              <w:t>。</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企业设置有安全环保管理机构和专职环保人员负责日常环境管理工作</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eastAsia="zh-CN"/>
              </w:rPr>
            </w:pPr>
            <w:r>
              <w:rPr>
                <w:rFonts w:hint="eastAsia" w:ascii="Times New Roman" w:hAnsi="Times New Roman"/>
                <w:bCs/>
                <w:color w:val="auto"/>
                <w:kern w:val="4"/>
                <w:sz w:val="21"/>
                <w:szCs w:val="21"/>
                <w:lang w:eastAsia="zh-CN"/>
              </w:rPr>
              <w:t>工程施工和营运过程中无环保投诉</w:t>
            </w:r>
          </w:p>
        </w:tc>
      </w:tr>
    </w:tbl>
    <w:p>
      <w:pPr>
        <w:widowControl w:val="0"/>
        <w:kinsoku/>
        <w:overflowPunct/>
        <w:topLinePunct w:val="0"/>
        <w:bidi w:val="0"/>
        <w:spacing w:line="360" w:lineRule="auto"/>
        <w:ind w:left="0" w:leftChars="0" w:right="0" w:firstLine="480" w:firstLineChars="200"/>
        <w:jc w:val="left"/>
        <w:textAlignment w:val="auto"/>
        <w:rPr>
          <w:rFonts w:hint="eastAsia" w:eastAsia="宋体" w:cs="Times New Roman"/>
          <w:color w:val="auto"/>
          <w:sz w:val="24"/>
          <w:szCs w:val="24"/>
          <w:lang w:val="en-US" w:eastAsia="zh-CN"/>
        </w:rPr>
      </w:pPr>
      <w:r>
        <w:rPr>
          <w:rFonts w:cs="Times New Roman"/>
          <w:color w:val="auto"/>
          <w:sz w:val="24"/>
          <w:szCs w:val="24"/>
        </w:rPr>
        <w:t>经调查核实，本项目在设计、施工各阶段采取了相应的环境保护措施，环评批复文件中提出的环境保护措施基本得到落实。</w:t>
      </w:r>
      <w:r>
        <w:rPr>
          <w:rFonts w:hint="eastAsia" w:eastAsia="宋体" w:cs="Times New Roman"/>
          <w:color w:val="auto"/>
          <w:sz w:val="24"/>
          <w:szCs w:val="24"/>
          <w:lang w:val="en-US" w:eastAsia="zh-CN"/>
        </w:rPr>
        <w:t xml:space="preserve"> </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p>
    <w:p>
      <w:pPr>
        <w:pStyle w:val="27"/>
        <w:widowControl w:val="0"/>
        <w:kinsoku/>
        <w:overflowPunct/>
        <w:topLinePunct w:val="0"/>
        <w:bidi w:val="0"/>
        <w:textAlignment w:val="auto"/>
        <w:rPr>
          <w:rFonts w:hint="default"/>
          <w:color w:val="auto"/>
          <w:lang w:val="en-US" w:eastAsia="zh-CN"/>
        </w:rPr>
        <w:sectPr>
          <w:pgSz w:w="16838" w:h="11906" w:orient="landscape"/>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pPr>
    </w:p>
    <w:p>
      <w:pPr>
        <w:pStyle w:val="3"/>
        <w:keepNext/>
        <w:keepLines/>
        <w:pageBreakBefore/>
        <w:widowControl w:val="0"/>
        <w:kinsoku/>
        <w:wordWrap/>
        <w:overflowPunct/>
        <w:topLinePunct w:val="0"/>
        <w:autoSpaceDE/>
        <w:autoSpaceDN/>
        <w:bidi w:val="0"/>
        <w:adjustRightInd/>
        <w:snapToGrid/>
        <w:ind w:right="0"/>
        <w:jc w:val="center"/>
        <w:textAlignment w:val="auto"/>
        <w:rPr>
          <w:rFonts w:ascii="Times New Roman" w:hAnsi="Times New Roman" w:cs="Times New Roman"/>
          <w:color w:val="auto"/>
        </w:rPr>
      </w:pPr>
      <w:bookmarkStart w:id="698" w:name="_Toc5306"/>
      <w:bookmarkStart w:id="699" w:name="_Toc15600_WPSOffice_Level1"/>
      <w:bookmarkStart w:id="700" w:name="_Toc26411"/>
      <w:r>
        <w:rPr>
          <w:rFonts w:hint="eastAsia" w:ascii="Times New Roman" w:hAnsi="Times New Roman" w:cs="Times New Roman"/>
          <w:color w:val="auto"/>
          <w:lang w:val="en-US" w:eastAsia="zh-CN"/>
        </w:rPr>
        <w:t>6 生态</w:t>
      </w:r>
      <w:r>
        <w:rPr>
          <w:rFonts w:ascii="Times New Roman" w:hAnsi="Times New Roman" w:cs="Times New Roman"/>
          <w:color w:val="auto"/>
        </w:rPr>
        <w:t>环境影响调查</w:t>
      </w:r>
      <w:bookmarkEnd w:id="698"/>
      <w:bookmarkEnd w:id="699"/>
      <w:bookmarkEnd w:id="700"/>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01" w:name="_Toc467576616"/>
      <w:bookmarkStart w:id="702" w:name="_Toc18147"/>
      <w:bookmarkStart w:id="703" w:name="_Toc7198"/>
      <w:bookmarkStart w:id="704" w:name="_Toc23726"/>
      <w:bookmarkStart w:id="705" w:name="_Toc16018"/>
      <w:bookmarkStart w:id="706" w:name="_Toc467576621"/>
      <w:bookmarkStart w:id="707" w:name="_Toc12802"/>
      <w:bookmarkStart w:id="708" w:name="_Toc17530"/>
      <w:bookmarkStart w:id="709" w:name="_Toc821"/>
      <w:bookmarkStart w:id="710" w:name="_Toc347139115"/>
      <w:bookmarkStart w:id="711" w:name="_Toc467576600"/>
      <w:bookmarkStart w:id="712" w:name="_Toc330632952"/>
      <w:bookmarkStart w:id="713" w:name="_Toc6603"/>
      <w:bookmarkStart w:id="714" w:name="_Toc332916295"/>
      <w:r>
        <w:rPr>
          <w:rFonts w:hint="eastAsia" w:ascii="Times New Roman" w:hAnsi="Times New Roman" w:cs="Times New Roman"/>
          <w:color w:val="auto"/>
          <w:lang w:val="en-US" w:eastAsia="zh-CN"/>
        </w:rPr>
        <w:t xml:space="preserve">6.1 </w:t>
      </w:r>
      <w:bookmarkEnd w:id="701"/>
      <w:bookmarkEnd w:id="702"/>
      <w:r>
        <w:rPr>
          <w:rFonts w:hint="eastAsia" w:ascii="Times New Roman" w:hAnsi="Times New Roman" w:cs="Times New Roman"/>
          <w:color w:val="auto"/>
          <w:lang w:val="en-US" w:eastAsia="zh-CN"/>
        </w:rPr>
        <w:t>环境概况</w:t>
      </w:r>
      <w:bookmarkEnd w:id="703"/>
      <w:bookmarkEnd w:id="704"/>
      <w:bookmarkEnd w:id="705"/>
    </w:p>
    <w:p>
      <w:pPr>
        <w:pageBreakBefore w:val="0"/>
        <w:widowControl w:val="0"/>
        <w:kinsoku/>
        <w:wordWrap/>
        <w:overflowPunct/>
        <w:topLinePunct w:val="0"/>
        <w:autoSpaceDE/>
        <w:autoSpaceDN/>
        <w:bidi w:val="0"/>
        <w:spacing w:line="360" w:lineRule="auto"/>
        <w:ind w:left="0" w:leftChars="0" w:right="0" w:rightChars="0"/>
        <w:textAlignment w:val="auto"/>
        <w:rPr>
          <w:rFonts w:hint="eastAsia" w:ascii="Times New Roman" w:hAnsi="Times New Roman" w:eastAsiaTheme="minorEastAsia" w:cstheme="minorBidi"/>
          <w:b w:val="0"/>
          <w:bCs/>
          <w:color w:val="auto"/>
          <w:kern w:val="2"/>
          <w:sz w:val="24"/>
          <w:szCs w:val="22"/>
          <w:lang w:val="en-US" w:eastAsia="zh-CN" w:bidi="ar-SA"/>
        </w:rPr>
      </w:pPr>
      <w:r>
        <w:rPr>
          <w:rFonts w:hint="eastAsia" w:cstheme="minorBidi"/>
          <w:b w:val="0"/>
          <w:bCs/>
          <w:color w:val="auto"/>
          <w:kern w:val="2"/>
          <w:sz w:val="24"/>
          <w:szCs w:val="22"/>
          <w:lang w:val="en-US" w:eastAsia="zh-CN" w:bidi="ar-SA"/>
        </w:rPr>
        <w:t>新蓬254</w:t>
      </w:r>
      <w:r>
        <w:rPr>
          <w:rFonts w:hint="eastAsia" w:ascii="Times New Roman" w:hAnsi="Times New Roman" w:eastAsiaTheme="minorEastAsia" w:cstheme="minorBidi"/>
          <w:b w:val="0"/>
          <w:bCs/>
          <w:color w:val="auto"/>
          <w:kern w:val="2"/>
          <w:sz w:val="24"/>
          <w:szCs w:val="22"/>
          <w:lang w:val="en-US" w:eastAsia="zh-CN" w:bidi="ar-SA"/>
        </w:rPr>
        <w:t>井组钻采工程位于德阳市</w:t>
      </w:r>
      <w:r>
        <w:rPr>
          <w:rFonts w:hint="eastAsia"/>
          <w:color w:val="auto"/>
          <w:sz w:val="24"/>
        </w:rPr>
        <w:t>旌阳区孝泉镇</w:t>
      </w:r>
      <w:r>
        <w:rPr>
          <w:rFonts w:hint="eastAsia" w:cs="Times New Roman"/>
          <w:color w:val="auto"/>
          <w:sz w:val="24"/>
          <w:szCs w:val="24"/>
          <w:lang w:val="en-US" w:eastAsia="zh-CN"/>
        </w:rPr>
        <w:t>****</w:t>
      </w:r>
      <w:r>
        <w:rPr>
          <w:rFonts w:hint="eastAsia" w:ascii="Times New Roman" w:hAnsi="Times New Roman" w:eastAsiaTheme="minorEastAsia" w:cstheme="minorBidi"/>
          <w:b w:val="0"/>
          <w:bCs/>
          <w:color w:val="auto"/>
          <w:kern w:val="2"/>
          <w:sz w:val="24"/>
          <w:szCs w:val="22"/>
          <w:lang w:val="en-US" w:eastAsia="zh-CN" w:bidi="ar-SA"/>
        </w:rPr>
        <w:t>，拟建区域为丘陵地形，周边生态环境为农村环境，拟建井场</w:t>
      </w:r>
      <w:r>
        <w:rPr>
          <w:rFonts w:hint="eastAsia" w:cstheme="minorBidi"/>
          <w:b w:val="0"/>
          <w:bCs/>
          <w:color w:val="auto"/>
          <w:kern w:val="2"/>
          <w:sz w:val="24"/>
          <w:szCs w:val="22"/>
          <w:lang w:val="en-US" w:eastAsia="zh-CN" w:bidi="ar-SA"/>
        </w:rPr>
        <w:t>区域为一般耕地，</w:t>
      </w:r>
      <w:r>
        <w:rPr>
          <w:rFonts w:hint="eastAsia" w:ascii="Times New Roman" w:hAnsi="Times New Roman" w:eastAsiaTheme="minorEastAsia" w:cstheme="minorBidi"/>
          <w:b w:val="0"/>
          <w:bCs/>
          <w:color w:val="auto"/>
          <w:kern w:val="2"/>
          <w:sz w:val="24"/>
          <w:szCs w:val="22"/>
          <w:lang w:val="en-US" w:eastAsia="zh-CN" w:bidi="ar-SA"/>
        </w:rPr>
        <w:t>四周</w:t>
      </w:r>
      <w:r>
        <w:rPr>
          <w:rFonts w:hint="eastAsia" w:cstheme="minorBidi"/>
          <w:b w:val="0"/>
          <w:bCs/>
          <w:color w:val="auto"/>
          <w:kern w:val="2"/>
          <w:sz w:val="24"/>
          <w:szCs w:val="22"/>
          <w:lang w:val="en-US" w:eastAsia="zh-CN" w:bidi="ar-SA"/>
        </w:rPr>
        <w:t>分布有旱地、</w:t>
      </w:r>
      <w:r>
        <w:rPr>
          <w:rFonts w:hint="eastAsia" w:ascii="Times New Roman" w:hAnsi="Times New Roman" w:eastAsiaTheme="minorEastAsia" w:cstheme="minorBidi"/>
          <w:b w:val="0"/>
          <w:bCs/>
          <w:color w:val="auto"/>
          <w:kern w:val="2"/>
          <w:sz w:val="24"/>
          <w:szCs w:val="22"/>
          <w:lang w:val="en-US" w:eastAsia="zh-CN" w:bidi="ar-SA"/>
        </w:rPr>
        <w:t>农田和林地，周边居民分布较为分散，周围旱地、农田间有散居农户分布，植被茂密，且相距较远，井场与周围农户之间起到一定的屏障和阻隔作用。井口周边100m范围内无居民，周边500m范围内主要分布着</w:t>
      </w:r>
      <w:r>
        <w:rPr>
          <w:rFonts w:hint="eastAsia"/>
          <w:color w:val="auto"/>
          <w:sz w:val="24"/>
        </w:rPr>
        <w:t>五会村</w:t>
      </w:r>
      <w:r>
        <w:rPr>
          <w:rFonts w:hint="eastAsia" w:ascii="Times New Roman" w:hAnsi="Times New Roman" w:eastAsiaTheme="minorEastAsia" w:cstheme="minorBidi"/>
          <w:b w:val="0"/>
          <w:bCs/>
          <w:color w:val="auto"/>
          <w:kern w:val="2"/>
          <w:sz w:val="24"/>
          <w:szCs w:val="22"/>
          <w:lang w:val="en-US" w:eastAsia="zh-CN" w:bidi="ar-SA"/>
        </w:rPr>
        <w:t>散居农户。</w:t>
      </w:r>
    </w:p>
    <w:p>
      <w:pPr>
        <w:pageBreakBefore w:val="0"/>
        <w:widowControl w:val="0"/>
        <w:kinsoku/>
        <w:wordWrap/>
        <w:overflowPunct/>
        <w:topLinePunct w:val="0"/>
        <w:autoSpaceDE/>
        <w:autoSpaceDN/>
        <w:bidi w:val="0"/>
        <w:spacing w:line="360" w:lineRule="auto"/>
        <w:ind w:right="0" w:rightChars="0"/>
        <w:textAlignment w:val="auto"/>
        <w:rPr>
          <w:rFonts w:hint="default" w:ascii="Times New Roman" w:hAnsi="Times New Roman" w:eastAsiaTheme="minorEastAsia" w:cstheme="minorBidi"/>
          <w:b w:val="0"/>
          <w:bCs/>
          <w:color w:val="auto"/>
          <w:kern w:val="2"/>
          <w:sz w:val="24"/>
          <w:szCs w:val="22"/>
          <w:lang w:val="en-US" w:eastAsia="zh-CN" w:bidi="ar-SA"/>
        </w:rPr>
      </w:pPr>
      <w:r>
        <w:rPr>
          <w:rFonts w:hint="eastAsia" w:ascii="Times New Roman" w:hAnsi="Times New Roman" w:eastAsiaTheme="minorEastAsia" w:cstheme="minorBidi"/>
          <w:b w:val="0"/>
          <w:bCs/>
          <w:color w:val="auto"/>
          <w:kern w:val="2"/>
          <w:sz w:val="24"/>
          <w:szCs w:val="22"/>
          <w:lang w:val="en-US" w:eastAsia="zh-CN" w:bidi="ar-SA"/>
        </w:rPr>
        <w:t>经现场调查，本项目周边居民分布较为分散，主要沿乡村公路分布，距离</w:t>
      </w:r>
      <w:r>
        <w:rPr>
          <w:rFonts w:hint="default" w:ascii="Times New Roman" w:hAnsi="Times New Roman" w:eastAsiaTheme="minorEastAsia" w:cstheme="minorBidi"/>
          <w:b w:val="0"/>
          <w:bCs/>
          <w:color w:val="auto"/>
          <w:kern w:val="2"/>
          <w:sz w:val="24"/>
          <w:szCs w:val="22"/>
          <w:lang w:val="en-US" w:eastAsia="zh-CN" w:bidi="ar-SA"/>
        </w:rPr>
        <w:t>最近居民</w:t>
      </w:r>
      <w:r>
        <w:rPr>
          <w:rFonts w:hint="eastAsia" w:ascii="Times New Roman" w:hAnsi="Times New Roman" w:eastAsiaTheme="minorEastAsia" w:cstheme="minorBidi"/>
          <w:b w:val="0"/>
          <w:bCs/>
          <w:color w:val="auto"/>
          <w:kern w:val="2"/>
          <w:sz w:val="24"/>
          <w:szCs w:val="22"/>
          <w:lang w:val="en-US" w:eastAsia="zh-CN" w:bidi="ar-SA"/>
        </w:rPr>
        <w:t>农户</w:t>
      </w:r>
      <w:r>
        <w:rPr>
          <w:rFonts w:hint="default" w:ascii="Times New Roman" w:hAnsi="Times New Roman" w:eastAsiaTheme="minorEastAsia" w:cstheme="minorBidi"/>
          <w:b w:val="0"/>
          <w:bCs/>
          <w:color w:val="auto"/>
          <w:kern w:val="2"/>
          <w:sz w:val="24"/>
          <w:szCs w:val="22"/>
          <w:lang w:val="en-US" w:eastAsia="zh-CN" w:bidi="ar-SA"/>
        </w:rPr>
        <w:t>位于</w:t>
      </w:r>
      <w:r>
        <w:rPr>
          <w:rFonts w:hint="eastAsia" w:ascii="Times New Roman" w:hAnsi="Times New Roman" w:eastAsiaTheme="minorEastAsia" w:cstheme="minorBidi"/>
          <w:b w:val="0"/>
          <w:bCs/>
          <w:color w:val="auto"/>
          <w:kern w:val="2"/>
          <w:sz w:val="24"/>
          <w:szCs w:val="22"/>
          <w:lang w:val="en-US" w:eastAsia="zh-CN" w:bidi="ar-SA"/>
        </w:rPr>
        <w:t>井口</w:t>
      </w:r>
      <w:r>
        <w:rPr>
          <w:rFonts w:hint="eastAsia" w:cstheme="minorBidi"/>
          <w:b w:val="0"/>
          <w:bCs/>
          <w:color w:val="auto"/>
          <w:kern w:val="2"/>
          <w:sz w:val="24"/>
          <w:szCs w:val="22"/>
          <w:lang w:val="en-US" w:eastAsia="zh-CN" w:bidi="ar-SA"/>
        </w:rPr>
        <w:t>东南</w:t>
      </w:r>
      <w:r>
        <w:rPr>
          <w:rFonts w:hint="eastAsia" w:ascii="Times New Roman" w:hAnsi="Times New Roman" w:eastAsiaTheme="minorEastAsia" w:cstheme="minorBidi"/>
          <w:b w:val="0"/>
          <w:bCs/>
          <w:color w:val="auto"/>
          <w:kern w:val="2"/>
          <w:sz w:val="24"/>
          <w:szCs w:val="22"/>
          <w:lang w:val="en-US" w:eastAsia="zh-CN" w:bidi="ar-SA"/>
        </w:rPr>
        <w:t>侧1</w:t>
      </w:r>
      <w:r>
        <w:rPr>
          <w:rFonts w:hint="eastAsia" w:cstheme="minorBidi"/>
          <w:b w:val="0"/>
          <w:bCs/>
          <w:color w:val="auto"/>
          <w:kern w:val="2"/>
          <w:sz w:val="24"/>
          <w:szCs w:val="22"/>
          <w:lang w:val="en-US" w:eastAsia="zh-CN" w:bidi="ar-SA"/>
        </w:rPr>
        <w:t>32</w:t>
      </w:r>
      <w:r>
        <w:rPr>
          <w:rFonts w:hint="eastAsia" w:ascii="Times New Roman" w:hAnsi="Times New Roman" w:eastAsiaTheme="minorEastAsia" w:cstheme="minorBidi"/>
          <w:b w:val="0"/>
          <w:bCs/>
          <w:color w:val="auto"/>
          <w:kern w:val="2"/>
          <w:sz w:val="24"/>
          <w:szCs w:val="22"/>
          <w:lang w:val="en-US" w:eastAsia="zh-CN" w:bidi="ar-SA"/>
        </w:rPr>
        <w:t>m；项目周边农户用水主要以</w:t>
      </w:r>
      <w:r>
        <w:rPr>
          <w:rFonts w:hint="eastAsia" w:cstheme="minorBidi"/>
          <w:b w:val="0"/>
          <w:bCs/>
          <w:color w:val="auto"/>
          <w:kern w:val="2"/>
          <w:sz w:val="24"/>
          <w:szCs w:val="22"/>
          <w:lang w:val="en-US" w:eastAsia="zh-CN" w:bidi="ar-SA"/>
        </w:rPr>
        <w:t>自来水</w:t>
      </w:r>
      <w:r>
        <w:rPr>
          <w:rFonts w:hint="eastAsia" w:ascii="Times New Roman" w:hAnsi="Times New Roman" w:eastAsiaTheme="minorEastAsia" w:cstheme="minorBidi"/>
          <w:b w:val="0"/>
          <w:bCs/>
          <w:color w:val="auto"/>
          <w:kern w:val="2"/>
          <w:sz w:val="24"/>
          <w:szCs w:val="22"/>
          <w:lang w:val="en-US" w:eastAsia="zh-CN" w:bidi="ar-SA"/>
        </w:rPr>
        <w:t>作为饮用水水源，项目3km范围内无集中式饮用水源保护区。</w:t>
      </w:r>
    </w:p>
    <w:p>
      <w:pPr>
        <w:pageBreakBefore w:val="0"/>
        <w:widowControl w:val="0"/>
        <w:kinsoku/>
        <w:wordWrap/>
        <w:overflowPunct/>
        <w:topLinePunct w:val="0"/>
        <w:autoSpaceDE/>
        <w:autoSpaceDN/>
        <w:bidi w:val="0"/>
        <w:spacing w:line="360" w:lineRule="auto"/>
        <w:ind w:left="0" w:leftChars="0" w:right="0" w:rightChars="0"/>
        <w:textAlignment w:val="auto"/>
        <w:rPr>
          <w:rFonts w:hint="eastAsia" w:ascii="Times New Roman" w:hAnsi="Times New Roman"/>
          <w:color w:val="auto"/>
          <w:sz w:val="24"/>
          <w:lang w:val="en-US" w:eastAsia="zh-CN"/>
        </w:rPr>
      </w:pPr>
    </w:p>
    <w:p>
      <w:pPr>
        <w:pStyle w:val="4"/>
        <w:widowControl w:val="0"/>
        <w:kinsoku/>
        <w:overflowPunct/>
        <w:topLinePunct w:val="0"/>
        <w:bidi w:val="0"/>
        <w:ind w:left="0" w:leftChars="0" w:right="0" w:rightChars="0"/>
        <w:textAlignment w:val="auto"/>
        <w:outlineLvl w:val="0"/>
        <w:rPr>
          <w:rFonts w:hint="eastAsia" w:ascii="Times New Roman" w:hAnsi="Times New Roman" w:eastAsiaTheme="minorEastAsia" w:cstheme="minorBidi"/>
          <w:b w:val="0"/>
          <w:bCs/>
          <w:color w:val="auto"/>
          <w:kern w:val="2"/>
          <w:sz w:val="24"/>
          <w:szCs w:val="22"/>
          <w:lang w:val="en-US" w:eastAsia="zh-CN" w:bidi="ar-SA"/>
        </w:rPr>
      </w:pPr>
      <w:bookmarkStart w:id="715" w:name="_Toc18042"/>
      <w:r>
        <w:rPr>
          <w:rFonts w:hint="eastAsia" w:ascii="Times New Roman" w:hAnsi="Times New Roman" w:cs="Times New Roman"/>
          <w:color w:val="auto"/>
          <w:lang w:val="en-US" w:eastAsia="zh-CN"/>
        </w:rPr>
        <w:t>6.2 工程占地影响调查</w:t>
      </w:r>
      <w:bookmarkEnd w:id="715"/>
    </w:p>
    <w:p>
      <w:pPr>
        <w:pageBreakBefore w:val="0"/>
        <w:widowControl w:val="0"/>
        <w:kinsoku/>
        <w:wordWrap/>
        <w:overflowPunct/>
        <w:topLinePunct w:val="0"/>
        <w:bidi w:val="0"/>
        <w:adjustRightInd w:val="0"/>
        <w:spacing w:line="360" w:lineRule="auto"/>
        <w:ind w:right="0" w:firstLine="480"/>
        <w:textAlignment w:val="auto"/>
        <w:rPr>
          <w:rFonts w:hint="eastAsia" w:ascii="Times New Roman" w:hAnsi="Times New Roman" w:cstheme="minorBidi"/>
          <w:b w:val="0"/>
          <w:color w:val="auto"/>
          <w:kern w:val="2"/>
          <w:sz w:val="24"/>
          <w:szCs w:val="22"/>
          <w:lang w:val="en-US" w:eastAsia="zh-CN" w:bidi="ar-SA"/>
        </w:rPr>
      </w:pPr>
      <w:r>
        <w:rPr>
          <w:rFonts w:hint="eastAsia"/>
          <w:color w:val="auto"/>
          <w:sz w:val="24"/>
          <w:szCs w:val="24"/>
          <w:lang w:eastAsia="zh-CN"/>
        </w:rPr>
        <w:t>根</w:t>
      </w:r>
      <w:r>
        <w:rPr>
          <w:rFonts w:hint="eastAsia" w:ascii="Times New Roman" w:hAnsi="Times New Roman" w:cs="宋体" w:eastAsiaTheme="minorEastAsia"/>
          <w:bCs/>
          <w:color w:val="auto"/>
          <w:kern w:val="0"/>
          <w:sz w:val="24"/>
          <w:szCs w:val="20"/>
          <w:lang w:val="en-US" w:eastAsia="zh-CN" w:bidi="ar-SA"/>
        </w:rPr>
        <w:t>据工程资料，本项目临时用地占地面积</w:t>
      </w:r>
      <w:r>
        <w:rPr>
          <w:rFonts w:hint="eastAsia" w:cs="Times New Roman"/>
          <w:color w:val="auto"/>
          <w:sz w:val="24"/>
          <w:szCs w:val="24"/>
          <w:lang w:val="en-US" w:eastAsia="zh-CN"/>
        </w:rPr>
        <w:t>****</w:t>
      </w:r>
      <w:r>
        <w:rPr>
          <w:rFonts w:hint="eastAsia" w:ascii="Times New Roman" w:hAnsi="Times New Roman" w:cs="宋体" w:eastAsiaTheme="minorEastAsia"/>
          <w:bCs/>
          <w:color w:val="auto"/>
          <w:kern w:val="0"/>
          <w:sz w:val="24"/>
          <w:szCs w:val="20"/>
          <w:lang w:val="en-US" w:eastAsia="zh-CN" w:bidi="ar-SA"/>
        </w:rPr>
        <w:t>m</w:t>
      </w:r>
      <w:r>
        <w:rPr>
          <w:rFonts w:hint="eastAsia" w:ascii="Times New Roman" w:hAnsi="Times New Roman" w:cs="宋体" w:eastAsiaTheme="minorEastAsia"/>
          <w:bCs/>
          <w:color w:val="auto"/>
          <w:kern w:val="0"/>
          <w:sz w:val="24"/>
          <w:szCs w:val="20"/>
          <w:vertAlign w:val="superscript"/>
          <w:lang w:val="en-US" w:eastAsia="zh-CN" w:bidi="ar-SA"/>
        </w:rPr>
        <w:t>2</w:t>
      </w:r>
      <w:r>
        <w:rPr>
          <w:rFonts w:hint="eastAsia" w:ascii="Times New Roman" w:hAnsi="Times New Roman" w:cs="宋体" w:eastAsiaTheme="minorEastAsia"/>
          <w:bCs/>
          <w:color w:val="auto"/>
          <w:kern w:val="0"/>
          <w:sz w:val="24"/>
          <w:szCs w:val="20"/>
          <w:lang w:val="en-US" w:eastAsia="zh-CN" w:bidi="ar-SA"/>
        </w:rPr>
        <w:t>，依托新蓬301井组井站进场道路和钻井期临时占地建设，不新增临时占地。</w:t>
      </w:r>
      <w:r>
        <w:rPr>
          <w:rFonts w:hint="eastAsia" w:ascii="Times New Roman" w:hAnsi="Times New Roman" w:eastAsiaTheme="minorEastAsia" w:cstheme="minorBidi"/>
          <w:b w:val="0"/>
          <w:bCs/>
          <w:color w:val="auto"/>
          <w:kern w:val="2"/>
          <w:sz w:val="24"/>
          <w:szCs w:val="22"/>
          <w:lang w:val="en-US" w:eastAsia="zh-CN" w:bidi="ar-SA"/>
        </w:rPr>
        <w:t>占地类型主要为一般耕地，进行了经济补偿。对于临时占地只在短期内改变土地利用性质和土地的功能，随着工程的</w:t>
      </w:r>
      <w:r>
        <w:rPr>
          <w:rFonts w:hint="eastAsia" w:cstheme="minorBidi"/>
          <w:b w:val="0"/>
          <w:color w:val="auto"/>
          <w:kern w:val="2"/>
          <w:sz w:val="24"/>
          <w:szCs w:val="22"/>
          <w:lang w:val="en-US" w:eastAsia="zh-CN" w:bidi="ar-SA"/>
        </w:rPr>
        <w:t>结束，施工迹地已恢复复耕，占地影响也</w:t>
      </w:r>
      <w:r>
        <w:rPr>
          <w:rFonts w:hint="eastAsia" w:ascii="Times New Roman" w:hAnsi="Times New Roman" w:cstheme="minorBidi"/>
          <w:b w:val="0"/>
          <w:color w:val="auto"/>
          <w:kern w:val="2"/>
          <w:sz w:val="24"/>
          <w:szCs w:val="22"/>
          <w:lang w:val="en-US" w:eastAsia="zh-CN" w:bidi="ar-SA"/>
        </w:rPr>
        <w:t>将随之消失和结束。对当地土地资源的影响较小。</w:t>
      </w:r>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stheme="minorBidi"/>
          <w:b w:val="0"/>
          <w:color w:val="auto"/>
          <w:kern w:val="2"/>
          <w:sz w:val="24"/>
          <w:szCs w:val="22"/>
          <w:lang w:val="en-US" w:eastAsia="zh-CN" w:bidi="ar-SA"/>
        </w:rPr>
      </w:pPr>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16" w:name="_Toc9206"/>
      <w:r>
        <w:rPr>
          <w:rFonts w:hint="eastAsia" w:ascii="Times New Roman" w:hAnsi="Times New Roman" w:cs="Times New Roman"/>
          <w:color w:val="auto"/>
          <w:lang w:val="en-US" w:eastAsia="zh-CN"/>
        </w:rPr>
        <w:t>6.3 生物多样性影响调查</w:t>
      </w:r>
      <w:bookmarkEnd w:id="716"/>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color w:val="auto"/>
        </w:rPr>
      </w:pPr>
      <w:r>
        <w:rPr>
          <w:rFonts w:hint="eastAsia"/>
          <w:color w:val="auto"/>
        </w:rPr>
        <w:t>工程所在区域主要为农业生态环境，以</w:t>
      </w:r>
      <w:r>
        <w:rPr>
          <w:rFonts w:hint="eastAsia"/>
          <w:color w:val="auto"/>
          <w:lang w:eastAsia="zh-CN"/>
        </w:rPr>
        <w:t>耕地</w:t>
      </w:r>
      <w:r>
        <w:rPr>
          <w:rFonts w:hint="eastAsia"/>
          <w:color w:val="auto"/>
        </w:rPr>
        <w:t>为主，植被种类主要为水稻</w:t>
      </w:r>
      <w:r>
        <w:rPr>
          <w:rFonts w:hint="eastAsia"/>
          <w:color w:val="auto"/>
          <w:lang w:eastAsia="zh-CN"/>
        </w:rPr>
        <w:t>、玉米、蔬菜</w:t>
      </w:r>
      <w:r>
        <w:rPr>
          <w:rFonts w:hint="eastAsia"/>
          <w:color w:val="auto"/>
        </w:rPr>
        <w:t>等农作物，类型比较单一，项目区域占地将会导致粮食的减产，但不会减少当地的物种；根据相关资料和现场调查，项目建设区域无珍稀动植物、野生动物、自然保护区等；且项目区域人类活动频繁，人为利用程度高，不会对当地生物多样性产生不利影响。</w:t>
      </w:r>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r>
        <w:rPr>
          <w:rFonts w:hint="eastAsia"/>
          <w:color w:val="auto"/>
        </w:rPr>
        <w:t>工程测试放喷仅在白天施工，放喷时间短，采用专用管线将天然气引至放喷池燃烧，放喷池通过三面设置围墙有效减轻和降低了噪声和热辐射对周边居民或植被的影响。未对周边植被产生明显不利影响，周边植被类型未发生变化。</w:t>
      </w:r>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17" w:name="_Toc17688"/>
      <w:r>
        <w:rPr>
          <w:rFonts w:hint="eastAsia" w:ascii="Times New Roman" w:hAnsi="Times New Roman" w:cs="Times New Roman"/>
          <w:color w:val="auto"/>
          <w:lang w:val="en-US" w:eastAsia="zh-CN"/>
        </w:rPr>
        <w:t>6.4 水土流失影响调查</w:t>
      </w:r>
      <w:bookmarkEnd w:id="717"/>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r>
        <w:rPr>
          <w:rFonts w:hint="eastAsia"/>
          <w:color w:val="auto"/>
        </w:rPr>
        <w:t>工程在</w:t>
      </w:r>
      <w:r>
        <w:rPr>
          <w:rFonts w:hint="eastAsia"/>
          <w:color w:val="auto"/>
          <w:lang w:eastAsia="zh-CN"/>
        </w:rPr>
        <w:t>钻前</w:t>
      </w:r>
      <w:r>
        <w:rPr>
          <w:rFonts w:hint="eastAsia"/>
          <w:color w:val="auto"/>
        </w:rPr>
        <w:t>施工期间，</w:t>
      </w:r>
      <w:r>
        <w:rPr>
          <w:rFonts w:hint="eastAsia"/>
          <w:color w:val="auto"/>
          <w:lang w:eastAsia="zh-CN"/>
        </w:rPr>
        <w:t>方井、</w:t>
      </w:r>
      <w:r>
        <w:rPr>
          <w:color w:val="auto"/>
        </w:rPr>
        <w:t>井场</w:t>
      </w:r>
      <w:r>
        <w:rPr>
          <w:rFonts w:hint="eastAsia"/>
          <w:color w:val="auto"/>
          <w:lang w:eastAsia="zh-CN"/>
        </w:rPr>
        <w:t>基础</w:t>
      </w:r>
      <w:r>
        <w:rPr>
          <w:color w:val="auto"/>
        </w:rPr>
        <w:t>建设、</w:t>
      </w:r>
      <w:r>
        <w:rPr>
          <w:rFonts w:hint="eastAsia"/>
          <w:color w:val="auto"/>
          <w:lang w:eastAsia="zh-CN"/>
        </w:rPr>
        <w:t>进场道路</w:t>
      </w:r>
      <w:r>
        <w:rPr>
          <w:color w:val="auto"/>
        </w:rPr>
        <w:t>等建设，地表的扰动</w:t>
      </w:r>
      <w:r>
        <w:rPr>
          <w:rFonts w:hint="eastAsia"/>
          <w:color w:val="auto"/>
        </w:rPr>
        <w:t>对</w:t>
      </w:r>
      <w:r>
        <w:rPr>
          <w:color w:val="auto"/>
        </w:rPr>
        <w:t>土壤</w:t>
      </w:r>
      <w:r>
        <w:rPr>
          <w:rFonts w:hint="eastAsia"/>
          <w:color w:val="auto"/>
        </w:rPr>
        <w:t>造成</w:t>
      </w:r>
      <w:r>
        <w:rPr>
          <w:color w:val="auto"/>
        </w:rPr>
        <w:t>影响以及</w:t>
      </w:r>
      <w:r>
        <w:rPr>
          <w:rFonts w:hint="eastAsia"/>
          <w:color w:val="auto"/>
        </w:rPr>
        <w:t>一定程度的</w:t>
      </w:r>
      <w:r>
        <w:rPr>
          <w:color w:val="auto"/>
        </w:rPr>
        <w:t>水土流失。</w:t>
      </w:r>
      <w:r>
        <w:rPr>
          <w:rFonts w:hint="eastAsia"/>
          <w:color w:val="auto"/>
        </w:rPr>
        <w:t>井场表面铺设碎石</w:t>
      </w:r>
      <w:r>
        <w:rPr>
          <w:rFonts w:hint="eastAsia"/>
          <w:color w:val="auto"/>
          <w:lang w:eastAsia="zh-CN"/>
        </w:rPr>
        <w:t>和硬化</w:t>
      </w:r>
      <w:r>
        <w:rPr>
          <w:rFonts w:hint="eastAsia"/>
          <w:color w:val="auto"/>
        </w:rPr>
        <w:t>，井口区域和各</w:t>
      </w:r>
      <w:r>
        <w:rPr>
          <w:rFonts w:hint="eastAsia"/>
          <w:color w:val="auto"/>
          <w:lang w:eastAsia="zh-CN"/>
        </w:rPr>
        <w:t>罐区</w:t>
      </w:r>
      <w:r>
        <w:rPr>
          <w:rFonts w:hint="eastAsia"/>
          <w:color w:val="auto"/>
        </w:rPr>
        <w:t>地面进行了硬化，有效防止雨水冲刷；场地周围修建了截排水沟，临坡面做</w:t>
      </w:r>
      <w:r>
        <w:rPr>
          <w:rFonts w:hint="eastAsia"/>
          <w:color w:val="auto"/>
          <w:lang w:eastAsia="zh-CN"/>
        </w:rPr>
        <w:t>堡坎、</w:t>
      </w:r>
      <w:r>
        <w:rPr>
          <w:rFonts w:hint="eastAsia"/>
          <w:color w:val="auto"/>
        </w:rPr>
        <w:t>护坡处理，有效防治水土流失；新建进场道路修建边沟，路面铺设碎石，防止雨水冲刷造成水土流失，现场未发现明显的水土流失现象，水土流失得到了有效防治</w:t>
      </w:r>
      <w:r>
        <w:rPr>
          <w:rFonts w:hint="eastAsia" w:ascii="Times New Roman" w:hAnsi="Times New Roman"/>
          <w:color w:val="auto"/>
        </w:rPr>
        <w:t>。</w:t>
      </w:r>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p>
    <w:bookmarkEnd w:id="706"/>
    <w:bookmarkEnd w:id="707"/>
    <w:bookmarkEnd w:id="708"/>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18" w:name="_Toc16030"/>
      <w:r>
        <w:rPr>
          <w:rFonts w:hint="eastAsia" w:ascii="Times New Roman" w:hAnsi="Times New Roman" w:cs="Times New Roman"/>
          <w:color w:val="auto"/>
          <w:lang w:val="en-US" w:eastAsia="zh-CN"/>
        </w:rPr>
        <w:t>6.5 生态保护措施执行情况</w:t>
      </w:r>
      <w:bookmarkEnd w:id="718"/>
    </w:p>
    <w:p>
      <w:pPr>
        <w:pStyle w:val="20"/>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rPr>
        <w:t>表</w:t>
      </w:r>
      <w:r>
        <w:rPr>
          <w:rFonts w:hint="eastAsia" w:ascii="Times New Roman" w:hAnsi="Times New Roman"/>
          <w:color w:val="auto"/>
          <w:sz w:val="21"/>
          <w:szCs w:val="21"/>
          <w:lang w:val="en-US" w:eastAsia="zh-CN"/>
        </w:rPr>
        <w:t>6.5</w:t>
      </w:r>
      <w:r>
        <w:rPr>
          <w:rFonts w:hint="eastAsia" w:ascii="Times New Roman" w:hAnsi="Times New Roman"/>
          <w:color w:val="auto"/>
          <w:sz w:val="21"/>
          <w:szCs w:val="21"/>
        </w:rPr>
        <w:t>-</w:t>
      </w:r>
      <w:r>
        <w:rPr>
          <w:rFonts w:hint="eastAsia" w:ascii="Times New Roman" w:hAnsi="Times New Roman"/>
          <w:color w:val="auto"/>
          <w:sz w:val="21"/>
          <w:szCs w:val="21"/>
          <w:lang w:val="en-US" w:eastAsia="zh-CN"/>
        </w:rPr>
        <w:t>1</w:t>
      </w:r>
      <w:r>
        <w:rPr>
          <w:rFonts w:hint="eastAsia" w:ascii="Times New Roman" w:hAnsi="Times New Roman"/>
          <w:color w:val="auto"/>
          <w:sz w:val="21"/>
          <w:szCs w:val="21"/>
        </w:rPr>
        <w:t xml:space="preserve"> 项目生态</w:t>
      </w:r>
      <w:r>
        <w:rPr>
          <w:rFonts w:hint="eastAsia" w:ascii="Times New Roman" w:hAnsi="Times New Roman"/>
          <w:color w:val="auto"/>
          <w:sz w:val="21"/>
          <w:szCs w:val="21"/>
          <w:lang w:eastAsia="zh-CN"/>
        </w:rPr>
        <w:t>保护</w:t>
      </w:r>
      <w:r>
        <w:rPr>
          <w:rFonts w:hint="eastAsia" w:ascii="Times New Roman" w:hAnsi="Times New Roman"/>
          <w:color w:val="auto"/>
          <w:sz w:val="21"/>
          <w:szCs w:val="21"/>
        </w:rPr>
        <w:t>措施执行情况表</w:t>
      </w:r>
    </w:p>
    <w:tbl>
      <w:tblPr>
        <w:tblStyle w:val="25"/>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1077"/>
        <w:gridCol w:w="3685"/>
        <w:gridCol w:w="3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ascii="Times New Roman" w:hAnsi="Times New Roman"/>
                <w:color w:val="auto"/>
                <w:sz w:val="21"/>
                <w:szCs w:val="21"/>
              </w:rPr>
              <w:t>序号</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ascii="Times New Roman" w:hAnsi="Times New Roman"/>
                <w:color w:val="auto"/>
                <w:sz w:val="21"/>
                <w:szCs w:val="21"/>
              </w:rPr>
              <w:t>项目</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hint="eastAsia" w:ascii="Times New Roman" w:hAnsi="Times New Roman"/>
                <w:color w:val="auto"/>
                <w:sz w:val="21"/>
                <w:szCs w:val="21"/>
                <w:lang w:eastAsia="zh-CN"/>
              </w:rPr>
              <w:t>保护</w:t>
            </w:r>
            <w:r>
              <w:rPr>
                <w:rFonts w:ascii="Times New Roman" w:hAnsi="Times New Roman"/>
                <w:color w:val="auto"/>
                <w:sz w:val="21"/>
                <w:szCs w:val="21"/>
              </w:rPr>
              <w:t>措施</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hint="eastAsia" w:ascii="Times New Roman" w:hAnsi="Times New Roman"/>
                <w:color w:val="auto"/>
                <w:sz w:val="21"/>
                <w:szCs w:val="21"/>
                <w:lang w:eastAsia="zh-CN"/>
              </w:rPr>
              <w:t>执行</w:t>
            </w:r>
            <w:r>
              <w:rPr>
                <w:rFonts w:ascii="Times New Roman" w:hAnsi="Times New Roman"/>
                <w:color w:val="auto"/>
                <w:sz w:val="21"/>
                <w:szCs w:val="21"/>
              </w:rPr>
              <w:t>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hint="eastAsia" w:ascii="Times New Roman" w:hAnsi="Times New Roman"/>
                <w:color w:val="auto"/>
                <w:sz w:val="21"/>
                <w:szCs w:val="21"/>
              </w:rPr>
              <w:t>1</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补偿、减少影响范围</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按照国家规定和相关法律法规对工程临时占地进行经济补偿；严禁砍伐野外植被，严格划定施工作业范围，严格限制施工活动范围</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对临时占地进行经济补偿，施工人员、机械在施工作业带范围内活动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lang w:val="en-US" w:eastAsia="zh-CN"/>
              </w:rPr>
              <w:t>2</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水土保持</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井场</w:t>
            </w:r>
            <w:r>
              <w:rPr>
                <w:rFonts w:hint="eastAsia" w:ascii="Times New Roman" w:hAnsi="Times New Roman"/>
                <w:color w:val="auto"/>
                <w:sz w:val="21"/>
                <w:szCs w:val="21"/>
                <w:lang w:eastAsia="zh-CN"/>
              </w:rPr>
              <w:t>部分硬化、</w:t>
            </w:r>
            <w:r>
              <w:rPr>
                <w:rFonts w:hint="eastAsia" w:ascii="Times New Roman" w:hAnsi="Times New Roman"/>
                <w:color w:val="auto"/>
                <w:sz w:val="21"/>
                <w:szCs w:val="21"/>
              </w:rPr>
              <w:t>表面铺设一层碎石防止雨水冲刷，周边修建截排水沟</w:t>
            </w:r>
            <w:r>
              <w:rPr>
                <w:rFonts w:hint="eastAsia" w:ascii="Times New Roman" w:hAnsi="Times New Roman"/>
                <w:color w:val="auto"/>
                <w:sz w:val="21"/>
                <w:szCs w:val="21"/>
                <w:lang w:eastAsia="zh-CN"/>
              </w:rPr>
              <w:t>；临坡面做堡坎、护坡处理</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井场表面铺设了一层碎石，周边修建了截排水沟，</w:t>
            </w:r>
            <w:r>
              <w:rPr>
                <w:rFonts w:hint="eastAsia" w:ascii="Times New Roman" w:hAnsi="Times New Roman"/>
                <w:color w:val="auto"/>
                <w:sz w:val="21"/>
                <w:szCs w:val="21"/>
                <w:lang w:eastAsia="zh-CN"/>
              </w:rPr>
              <w:t>临坡面做了堡坎和护坡处理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lang w:val="en-US" w:eastAsia="zh-CN"/>
              </w:rPr>
              <w:t>3</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lang w:val="en-US" w:eastAsia="zh-CN"/>
              </w:rPr>
              <w:t>道路</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lang w:eastAsia="zh-CN"/>
              </w:rPr>
              <w:t>道路边坡修建护坡、护坎、土边沟，路面铺设碎石，</w:t>
            </w:r>
            <w:r>
              <w:rPr>
                <w:rFonts w:hint="eastAsia" w:ascii="Times New Roman" w:hAnsi="Times New Roman"/>
                <w:color w:val="auto"/>
                <w:sz w:val="21"/>
                <w:szCs w:val="21"/>
              </w:rPr>
              <w:t>防止雨水冲刷</w:t>
            </w:r>
            <w:r>
              <w:rPr>
                <w:rFonts w:hint="eastAsia" w:ascii="Times New Roman" w:hAnsi="Times New Roman"/>
                <w:color w:val="auto"/>
                <w:sz w:val="21"/>
                <w:szCs w:val="21"/>
                <w:lang w:eastAsia="zh-CN"/>
              </w:rPr>
              <w:t>造成</w:t>
            </w:r>
            <w:r>
              <w:rPr>
                <w:rFonts w:hint="eastAsia" w:ascii="Times New Roman" w:hAnsi="Times New Roman"/>
                <w:color w:val="auto"/>
                <w:sz w:val="21"/>
                <w:szCs w:val="21"/>
              </w:rPr>
              <w:t>水土流失</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lang w:eastAsia="zh-CN"/>
              </w:rPr>
              <w:t>道路临坡面喷浆护坡，修建了土边沟，路面采用混凝土路面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lang w:val="en-US" w:eastAsia="zh-CN"/>
              </w:rPr>
              <w:t>4</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临时占地复垦</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按要求对临时占地进行覆土复耕</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lang w:eastAsia="zh-CN"/>
              </w:rPr>
              <w:t>项目</w:t>
            </w:r>
            <w:r>
              <w:rPr>
                <w:rFonts w:hint="eastAsia" w:ascii="Times New Roman" w:hAnsi="Times New Roman"/>
                <w:color w:val="auto"/>
                <w:sz w:val="21"/>
                <w:szCs w:val="21"/>
              </w:rPr>
              <w:t>临时占地</w:t>
            </w:r>
            <w:r>
              <w:rPr>
                <w:rFonts w:hint="eastAsia" w:ascii="Times New Roman" w:hAnsi="Times New Roman"/>
                <w:color w:val="auto"/>
                <w:sz w:val="21"/>
                <w:szCs w:val="21"/>
                <w:lang w:eastAsia="zh-CN"/>
              </w:rPr>
              <w:t>迹地已恢复复耕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olor w:val="auto"/>
                <w:sz w:val="21"/>
                <w:szCs w:val="21"/>
                <w:lang w:val="en-US" w:eastAsia="zh-CN"/>
              </w:rPr>
            </w:pPr>
            <w:r>
              <w:rPr>
                <w:rFonts w:hint="eastAsia" w:ascii="Times New Roman" w:hAnsi="Times New Roman"/>
                <w:color w:val="auto"/>
                <w:sz w:val="21"/>
                <w:szCs w:val="21"/>
                <w:lang w:val="en-US" w:eastAsia="zh-CN"/>
              </w:rPr>
              <w:t>5</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lang w:eastAsia="zh-CN"/>
              </w:rPr>
              <w:t>放喷池</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color w:val="auto"/>
                <w:sz w:val="21"/>
                <w:szCs w:val="21"/>
              </w:rPr>
            </w:pPr>
            <w:r>
              <w:rPr>
                <w:rFonts w:hint="eastAsia" w:ascii="Times New Roman" w:hAnsi="Times New Roman"/>
                <w:color w:val="auto"/>
                <w:sz w:val="21"/>
                <w:szCs w:val="21"/>
              </w:rPr>
              <w:t>测试放喷通过修建管线引至放喷池，放喷池三面设置挡墙减轻噪声和热辐射对周边的影响</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color w:val="auto"/>
                <w:sz w:val="21"/>
                <w:szCs w:val="21"/>
                <w:lang w:eastAsia="zh-CN"/>
              </w:rPr>
            </w:pPr>
            <w:r>
              <w:rPr>
                <w:rFonts w:hint="eastAsia" w:ascii="Times New Roman" w:hAnsi="Times New Roman"/>
                <w:color w:val="auto"/>
                <w:sz w:val="21"/>
                <w:szCs w:val="21"/>
                <w:lang w:eastAsia="zh-CN"/>
              </w:rPr>
              <w:t>有效减轻了噪声和热辐射对周边居民和植被的影响</w:t>
            </w:r>
          </w:p>
        </w:tc>
      </w:tr>
    </w:tbl>
    <w:p>
      <w:pPr>
        <w:pStyle w:val="44"/>
        <w:widowControl w:val="0"/>
        <w:kinsoku/>
        <w:overflowPunct/>
        <w:topLinePunct w:val="0"/>
        <w:bidi w:val="0"/>
        <w:spacing w:line="360" w:lineRule="auto"/>
        <w:ind w:left="0" w:leftChars="0" w:right="0" w:firstLine="0" w:firstLineChars="0"/>
        <w:textAlignment w:val="auto"/>
        <w:rPr>
          <w:rFonts w:hint="eastAsia"/>
          <w:color w:val="auto"/>
          <w:lang w:val="en-US" w:eastAsia="zh-CN"/>
        </w:rPr>
      </w:pPr>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19" w:name="_Toc29268"/>
      <w:bookmarkStart w:id="720" w:name="_Toc24120"/>
      <w:r>
        <w:rPr>
          <w:rFonts w:hint="eastAsia" w:ascii="Times New Roman" w:hAnsi="Times New Roman" w:cs="Times New Roman"/>
          <w:color w:val="auto"/>
          <w:lang w:val="en-US" w:eastAsia="zh-CN"/>
        </w:rPr>
        <w:t>6.6 生态环境影响调查结论</w:t>
      </w:r>
      <w:bookmarkEnd w:id="719"/>
      <w:bookmarkEnd w:id="720"/>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lang w:val="en-US" w:eastAsia="zh-CN"/>
        </w:rPr>
      </w:pPr>
      <w:r>
        <w:rPr>
          <w:rFonts w:hint="eastAsia" w:ascii="Times New Roman" w:hAnsi="Times New Roman"/>
          <w:color w:val="auto"/>
          <w:lang w:val="en-US" w:eastAsia="zh-CN"/>
        </w:rPr>
        <w:t>根据现场调查，本项目建设前后区域生态系统未发生重大变化，区域生态现状符合环境影响评价文件的预测结论，环评阶段提出的生态保护措施基本落实。项目临时占地除</w:t>
      </w:r>
      <w:r>
        <w:rPr>
          <w:rFonts w:hint="eastAsia"/>
          <w:color w:val="auto"/>
          <w:lang w:val="en-US" w:eastAsia="zh-CN"/>
        </w:rPr>
        <w:t>井口</w:t>
      </w:r>
      <w:r>
        <w:rPr>
          <w:rFonts w:hint="eastAsia" w:ascii="Times New Roman" w:hAnsi="Times New Roman"/>
          <w:color w:val="auto"/>
          <w:lang w:val="en-US" w:eastAsia="zh-CN"/>
        </w:rPr>
        <w:t>占地外，其余均已恢复</w:t>
      </w:r>
      <w:r>
        <w:rPr>
          <w:rFonts w:hint="eastAsia"/>
          <w:color w:val="auto"/>
          <w:lang w:val="en-US" w:eastAsia="zh-CN"/>
        </w:rPr>
        <w:t>复耕</w:t>
      </w:r>
      <w:r>
        <w:rPr>
          <w:rFonts w:hint="eastAsia" w:ascii="Times New Roman" w:hAnsi="Times New Roman"/>
          <w:color w:val="auto"/>
          <w:lang w:val="en-US" w:eastAsia="zh-CN"/>
        </w:rPr>
        <w:t>。</w:t>
      </w:r>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lang w:val="en-US" w:eastAsia="zh-CN"/>
        </w:rPr>
      </w:pPr>
    </w:p>
    <w:p>
      <w:pPr>
        <w:pStyle w:val="44"/>
        <w:keepNext w:val="0"/>
        <w:keepLines w:val="0"/>
        <w:pageBreakBefore w:val="0"/>
        <w:widowControl w:val="0"/>
        <w:kinsoku/>
        <w:wordWrap/>
        <w:overflowPunct/>
        <w:topLinePunct w:val="0"/>
        <w:bidi w:val="0"/>
        <w:snapToGrid/>
        <w:spacing w:line="360" w:lineRule="auto"/>
        <w:ind w:left="0" w:leftChars="0" w:right="0" w:firstLine="0" w:firstLineChars="0"/>
        <w:jc w:val="center"/>
        <w:textAlignment w:val="auto"/>
        <w:rPr>
          <w:rFonts w:hint="default"/>
          <w:color w:val="auto"/>
          <w:sz w:val="21"/>
          <w:szCs w:val="20"/>
          <w:lang w:val="en-US" w:eastAsia="zh-CN"/>
        </w:rPr>
      </w:pPr>
      <w:r>
        <w:rPr>
          <w:rFonts w:hint="eastAsia"/>
          <w:color w:val="auto"/>
          <w:sz w:val="21"/>
          <w:szCs w:val="20"/>
          <w:lang w:val="en-US" w:eastAsia="zh-CN"/>
        </w:rPr>
        <w:drawing>
          <wp:inline distT="0" distB="0" distL="114300" distR="114300">
            <wp:extent cx="2707005" cy="2030095"/>
            <wp:effectExtent l="0" t="0" r="17145" b="8255"/>
            <wp:docPr id="6" name="图片 6" descr="IMG_20221107_163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0221107_163846"/>
                    <pic:cNvPicPr>
                      <a:picLocks noChangeAspect="1"/>
                    </pic:cNvPicPr>
                  </pic:nvPicPr>
                  <pic:blipFill>
                    <a:blip r:embed="rId12"/>
                    <a:stretch>
                      <a:fillRect/>
                    </a:stretch>
                  </pic:blipFill>
                  <pic:spPr>
                    <a:xfrm>
                      <a:off x="0" y="0"/>
                      <a:ext cx="2707005" cy="2030095"/>
                    </a:xfrm>
                    <a:prstGeom prst="rect">
                      <a:avLst/>
                    </a:prstGeom>
                  </pic:spPr>
                </pic:pic>
              </a:graphicData>
            </a:graphic>
          </wp:inline>
        </w:drawing>
      </w:r>
      <w:r>
        <w:rPr>
          <w:rFonts w:hint="eastAsia"/>
          <w:color w:val="auto"/>
          <w:sz w:val="21"/>
          <w:szCs w:val="20"/>
          <w:lang w:val="en-US" w:eastAsia="zh-CN"/>
        </w:rPr>
        <w:t xml:space="preserve">  </w:t>
      </w:r>
      <w:r>
        <w:rPr>
          <w:rFonts w:hint="default"/>
          <w:color w:val="auto"/>
          <w:sz w:val="21"/>
          <w:szCs w:val="20"/>
          <w:lang w:val="en-US" w:eastAsia="zh-CN"/>
        </w:rPr>
        <w:drawing>
          <wp:inline distT="0" distB="0" distL="114300" distR="114300">
            <wp:extent cx="2707005" cy="2030095"/>
            <wp:effectExtent l="0" t="0" r="17145" b="8255"/>
            <wp:docPr id="8" name="图片 8" descr="IMG_20221107_163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0221107_163855"/>
                    <pic:cNvPicPr>
                      <a:picLocks noChangeAspect="1"/>
                    </pic:cNvPicPr>
                  </pic:nvPicPr>
                  <pic:blipFill>
                    <a:blip r:embed="rId13"/>
                    <a:stretch>
                      <a:fillRect/>
                    </a:stretch>
                  </pic:blipFill>
                  <pic:spPr>
                    <a:xfrm>
                      <a:off x="0" y="0"/>
                      <a:ext cx="2707005" cy="2030095"/>
                    </a:xfrm>
                    <a:prstGeom prst="rect">
                      <a:avLst/>
                    </a:prstGeom>
                  </pic:spPr>
                </pic:pic>
              </a:graphicData>
            </a:graphic>
          </wp:inline>
        </w:drawing>
      </w:r>
    </w:p>
    <w:p>
      <w:pPr>
        <w:pStyle w:val="44"/>
        <w:keepNext w:val="0"/>
        <w:keepLines w:val="0"/>
        <w:pageBreakBefore w:val="0"/>
        <w:widowControl w:val="0"/>
        <w:kinsoku/>
        <w:wordWrap/>
        <w:overflowPunct/>
        <w:topLinePunct w:val="0"/>
        <w:bidi w:val="0"/>
        <w:snapToGrid/>
        <w:spacing w:line="360" w:lineRule="auto"/>
        <w:ind w:left="0" w:leftChars="0" w:right="0" w:firstLine="0" w:firstLineChars="0"/>
        <w:jc w:val="center"/>
        <w:textAlignment w:val="auto"/>
        <w:rPr>
          <w:rFonts w:hint="eastAsia" w:ascii="Times New Roman" w:hAnsi="Times New Roman"/>
          <w:color w:val="auto"/>
          <w:lang w:val="en-US" w:eastAsia="zh-CN"/>
        </w:rPr>
      </w:pPr>
      <w:r>
        <w:rPr>
          <w:rFonts w:hint="eastAsia"/>
          <w:color w:val="auto"/>
          <w:sz w:val="21"/>
          <w:szCs w:val="20"/>
          <w:lang w:val="en-US" w:eastAsia="zh-CN"/>
        </w:rPr>
        <w:t>区域恢复情况</w:t>
      </w:r>
    </w:p>
    <w:p>
      <w:pPr>
        <w:pStyle w:val="44"/>
        <w:keepNext w:val="0"/>
        <w:keepLines w:val="0"/>
        <w:pageBreakBefore w:val="0"/>
        <w:widowControl w:val="0"/>
        <w:kinsoku/>
        <w:wordWrap/>
        <w:overflowPunct/>
        <w:topLinePunct w:val="0"/>
        <w:bidi w:val="0"/>
        <w:snapToGrid/>
        <w:spacing w:line="360" w:lineRule="auto"/>
        <w:ind w:left="0" w:leftChars="0" w:right="0" w:firstLine="0" w:firstLineChars="0"/>
        <w:textAlignment w:val="auto"/>
        <w:rPr>
          <w:rFonts w:hint="default" w:ascii="Times New Roman" w:hAnsi="Times New Roman"/>
          <w:color w:val="auto"/>
          <w:lang w:val="en-US" w:eastAsia="zh-CN"/>
        </w:rPr>
      </w:pPr>
      <w:r>
        <w:rPr>
          <w:rFonts w:hint="eastAsia" w:ascii="Times New Roman" w:hAnsi="Times New Roman"/>
          <w:color w:val="auto"/>
          <w:lang w:val="en-US" w:eastAsia="zh-CN"/>
        </w:rPr>
        <w:drawing>
          <wp:inline distT="0" distB="0" distL="114300" distR="114300">
            <wp:extent cx="2707005" cy="2030095"/>
            <wp:effectExtent l="0" t="0" r="17145" b="8255"/>
            <wp:docPr id="7" name="图片 7" descr="IMG_20221107_163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0221107_163949"/>
                    <pic:cNvPicPr>
                      <a:picLocks noChangeAspect="1"/>
                    </pic:cNvPicPr>
                  </pic:nvPicPr>
                  <pic:blipFill>
                    <a:blip r:embed="rId14"/>
                    <a:stretch>
                      <a:fillRect/>
                    </a:stretch>
                  </pic:blipFill>
                  <pic:spPr>
                    <a:xfrm>
                      <a:off x="0" y="0"/>
                      <a:ext cx="2707005" cy="2030095"/>
                    </a:xfrm>
                    <a:prstGeom prst="rect">
                      <a:avLst/>
                    </a:prstGeom>
                  </pic:spPr>
                </pic:pic>
              </a:graphicData>
            </a:graphic>
          </wp:inline>
        </w:drawing>
      </w:r>
      <w:r>
        <w:rPr>
          <w:rFonts w:hint="eastAsia" w:ascii="Times New Roman" w:hAnsi="Times New Roman"/>
          <w:color w:val="auto"/>
          <w:lang w:val="en-US" w:eastAsia="zh-CN"/>
        </w:rPr>
        <w:t xml:space="preserve">  </w:t>
      </w:r>
      <w:r>
        <w:rPr>
          <w:rFonts w:hint="default" w:ascii="Times New Roman" w:hAnsi="Times New Roman"/>
          <w:color w:val="auto"/>
          <w:lang w:val="en-US" w:eastAsia="zh-CN"/>
        </w:rPr>
        <w:drawing>
          <wp:inline distT="0" distB="0" distL="114300" distR="114300">
            <wp:extent cx="2707005" cy="2032000"/>
            <wp:effectExtent l="0" t="0" r="17145" b="6350"/>
            <wp:docPr id="9" name="图片 9" descr="IMG_20221107_163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0221107_163919"/>
                    <pic:cNvPicPr>
                      <a:picLocks noChangeAspect="1"/>
                    </pic:cNvPicPr>
                  </pic:nvPicPr>
                  <pic:blipFill>
                    <a:blip r:embed="rId15"/>
                    <a:srcRect l="19353"/>
                    <a:stretch>
                      <a:fillRect/>
                    </a:stretch>
                  </pic:blipFill>
                  <pic:spPr>
                    <a:xfrm>
                      <a:off x="0" y="0"/>
                      <a:ext cx="2707005" cy="2032000"/>
                    </a:xfrm>
                    <a:prstGeom prst="rect">
                      <a:avLst/>
                    </a:prstGeom>
                  </pic:spPr>
                </pic:pic>
              </a:graphicData>
            </a:graphic>
          </wp:inline>
        </w:drawing>
      </w:r>
    </w:p>
    <w:p>
      <w:pPr>
        <w:pStyle w:val="44"/>
        <w:keepNext w:val="0"/>
        <w:keepLines w:val="0"/>
        <w:pageBreakBefore w:val="0"/>
        <w:widowControl w:val="0"/>
        <w:kinsoku/>
        <w:wordWrap/>
        <w:overflowPunct/>
        <w:topLinePunct w:val="0"/>
        <w:bidi w:val="0"/>
        <w:snapToGrid/>
        <w:spacing w:line="360" w:lineRule="auto"/>
        <w:ind w:left="0" w:leftChars="0" w:right="0" w:firstLine="0" w:firstLineChars="0"/>
        <w:jc w:val="center"/>
        <w:textAlignment w:val="auto"/>
        <w:rPr>
          <w:rFonts w:cs="Times New Roman"/>
          <w:color w:val="auto"/>
        </w:rPr>
      </w:pPr>
      <w:r>
        <w:rPr>
          <w:rFonts w:hint="eastAsia"/>
          <w:color w:val="auto"/>
          <w:sz w:val="21"/>
          <w:szCs w:val="20"/>
          <w:lang w:val="en-US" w:eastAsia="zh-CN"/>
        </w:rPr>
        <w:t>区域恢复情况</w:t>
      </w:r>
      <w:r>
        <w:rPr>
          <w:rFonts w:cs="Times New Roman"/>
          <w:color w:val="auto"/>
        </w:rPr>
        <w:br w:type="page"/>
      </w:r>
    </w:p>
    <w:p>
      <w:pPr>
        <w:pStyle w:val="4"/>
        <w:widowControl w:val="0"/>
        <w:kinsoku/>
        <w:overflowPunct/>
        <w:topLinePunct w:val="0"/>
        <w:bidi w:val="0"/>
        <w:ind w:right="0"/>
        <w:jc w:val="center"/>
        <w:textAlignment w:val="auto"/>
        <w:outlineLvl w:val="0"/>
        <w:rPr>
          <w:rFonts w:hint="eastAsia" w:ascii="Times New Roman" w:hAnsi="Times New Roman" w:eastAsiaTheme="minorEastAsia" w:cstheme="minorBidi"/>
          <w:b/>
          <w:bCs/>
          <w:color w:val="auto"/>
          <w:kern w:val="44"/>
          <w:sz w:val="32"/>
          <w:szCs w:val="44"/>
          <w:lang w:val="en-US" w:eastAsia="zh-CN" w:bidi="ar-SA"/>
        </w:rPr>
      </w:pPr>
      <w:bookmarkStart w:id="721" w:name="_Toc12823"/>
      <w:r>
        <w:rPr>
          <w:rFonts w:hint="eastAsia" w:ascii="Times New Roman" w:hAnsi="Times New Roman" w:cstheme="minorBidi"/>
          <w:b/>
          <w:bCs/>
          <w:color w:val="auto"/>
          <w:kern w:val="44"/>
          <w:sz w:val="32"/>
          <w:szCs w:val="44"/>
          <w:lang w:val="en-US" w:eastAsia="zh-CN" w:bidi="ar-SA"/>
        </w:rPr>
        <w:t xml:space="preserve">7 </w:t>
      </w:r>
      <w:r>
        <w:rPr>
          <w:rFonts w:hint="eastAsia" w:ascii="Times New Roman" w:hAnsi="Times New Roman" w:eastAsiaTheme="minorEastAsia" w:cstheme="minorBidi"/>
          <w:b/>
          <w:bCs/>
          <w:color w:val="auto"/>
          <w:kern w:val="44"/>
          <w:sz w:val="32"/>
          <w:szCs w:val="44"/>
          <w:lang w:val="en-US" w:eastAsia="zh-CN" w:bidi="ar-SA"/>
        </w:rPr>
        <w:t>工程环境影响调查</w:t>
      </w:r>
      <w:bookmarkEnd w:id="709"/>
      <w:bookmarkEnd w:id="721"/>
    </w:p>
    <w:p>
      <w:pPr>
        <w:pStyle w:val="4"/>
        <w:widowControl w:val="0"/>
        <w:kinsoku/>
        <w:overflowPunct/>
        <w:topLinePunct w:val="0"/>
        <w:bidi w:val="0"/>
        <w:ind w:left="0" w:leftChars="0" w:right="0" w:rightChars="0"/>
        <w:textAlignment w:val="auto"/>
        <w:outlineLvl w:val="0"/>
        <w:rPr>
          <w:rFonts w:hint="default" w:ascii="Times New Roman" w:hAnsi="Times New Roman" w:cs="Times New Roman"/>
          <w:color w:val="auto"/>
          <w:lang w:val="en-US" w:eastAsia="zh-CN"/>
        </w:rPr>
      </w:pPr>
      <w:bookmarkStart w:id="722" w:name="_Toc22758"/>
      <w:r>
        <w:rPr>
          <w:rFonts w:hint="eastAsia" w:ascii="Times New Roman" w:hAnsi="Times New Roman" w:cs="Times New Roman"/>
          <w:color w:val="auto"/>
          <w:lang w:val="en-US" w:eastAsia="zh-CN"/>
        </w:rPr>
        <w:t>7.1 建设期</w:t>
      </w:r>
      <w:r>
        <w:rPr>
          <w:rFonts w:hint="default" w:ascii="Times New Roman" w:hAnsi="Times New Roman" w:cs="Times New Roman"/>
          <w:color w:val="auto"/>
          <w:lang w:val="en-US" w:eastAsia="zh-CN"/>
        </w:rPr>
        <w:t>环境</w:t>
      </w:r>
      <w:r>
        <w:rPr>
          <w:rFonts w:hint="eastAsia" w:ascii="Times New Roman" w:hAnsi="Times New Roman" w:cs="Times New Roman"/>
          <w:color w:val="auto"/>
          <w:lang w:val="en-US" w:eastAsia="zh-CN"/>
        </w:rPr>
        <w:t>污染</w:t>
      </w:r>
      <w:r>
        <w:rPr>
          <w:rFonts w:hint="default" w:ascii="Times New Roman" w:hAnsi="Times New Roman" w:cs="Times New Roman"/>
          <w:color w:val="auto"/>
          <w:lang w:val="en-US" w:eastAsia="zh-CN"/>
        </w:rPr>
        <w:t>影响调查</w:t>
      </w:r>
      <w:bookmarkEnd w:id="722"/>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23" w:name="_Toc23183"/>
      <w:bookmarkStart w:id="724" w:name="_Toc8522"/>
      <w:bookmarkStart w:id="725" w:name="_Toc8847"/>
      <w:bookmarkStart w:id="726" w:name="_Toc10208"/>
      <w:bookmarkStart w:id="727" w:name="_Toc15378"/>
      <w:bookmarkStart w:id="728" w:name="_Toc28328"/>
      <w:bookmarkStart w:id="729" w:name="_Toc29140"/>
      <w:bookmarkStart w:id="730" w:name="_Toc7861"/>
      <w:bookmarkStart w:id="731" w:name="_Toc32137"/>
      <w:bookmarkStart w:id="732" w:name="_Toc28516"/>
      <w:bookmarkStart w:id="733" w:name="_Toc3555"/>
      <w:r>
        <w:rPr>
          <w:rFonts w:hint="eastAsia" w:ascii="Times New Roman" w:hAnsi="Times New Roman" w:cstheme="minorBidi"/>
          <w:b/>
          <w:bCs/>
          <w:color w:val="auto"/>
          <w:kern w:val="2"/>
          <w:sz w:val="24"/>
          <w:szCs w:val="24"/>
          <w:lang w:val="en-US" w:eastAsia="zh-CN" w:bidi="ar-SA"/>
        </w:rPr>
        <w:t>（1）</w:t>
      </w:r>
      <w:r>
        <w:rPr>
          <w:rFonts w:hint="default" w:ascii="Times New Roman" w:hAnsi="Times New Roman" w:eastAsiaTheme="minorEastAsia" w:cstheme="minorBidi"/>
          <w:b/>
          <w:bCs/>
          <w:color w:val="auto"/>
          <w:kern w:val="2"/>
          <w:sz w:val="24"/>
          <w:szCs w:val="24"/>
          <w:lang w:val="en-US" w:eastAsia="zh-CN" w:bidi="ar-SA"/>
        </w:rPr>
        <w:t>水环境影响调查</w:t>
      </w:r>
      <w:bookmarkEnd w:id="723"/>
      <w:bookmarkEnd w:id="724"/>
      <w:bookmarkEnd w:id="725"/>
      <w:bookmarkEnd w:id="726"/>
      <w:bookmarkEnd w:id="727"/>
      <w:bookmarkEnd w:id="728"/>
      <w:bookmarkEnd w:id="729"/>
      <w:bookmarkEnd w:id="730"/>
      <w:bookmarkEnd w:id="731"/>
      <w:bookmarkEnd w:id="732"/>
      <w:bookmarkEnd w:id="733"/>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①地表水环境影响调查</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本项目采取了清污分流、分区防渗措施，修建了井场截排水沟，项目钻井期间没有发生废水渗漏、外溢现象，无废水外排，未造成水体污染。</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②地下水环境影响调查</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本项目清水钻井深度超过了区域开发利用水井的深度，采用清水钻进，有效地保护了浅层地下水；井场进行了分区防渗；工程建设对地下水环境影响较小。</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③钻井期间地下水环境质量日常</w:t>
      </w:r>
      <w:r>
        <w:rPr>
          <w:rFonts w:hint="default" w:ascii="Times New Roman" w:hAnsi="Times New Roman" w:eastAsia="宋体" w:cs="Times New Roman"/>
          <w:b w:val="0"/>
          <w:bCs/>
          <w:color w:val="auto"/>
          <w:kern w:val="2"/>
          <w:sz w:val="24"/>
          <w:szCs w:val="24"/>
          <w:lang w:val="en-US" w:eastAsia="zh-CN" w:bidi="ar-SA"/>
        </w:rPr>
        <w:t>监</w:t>
      </w:r>
      <w:r>
        <w:rPr>
          <w:rFonts w:hint="eastAsia" w:ascii="Times New Roman" w:hAnsi="Times New Roman" w:eastAsia="宋体" w:cs="Times New Roman"/>
          <w:b w:val="0"/>
          <w:bCs/>
          <w:color w:val="auto"/>
          <w:kern w:val="2"/>
          <w:sz w:val="24"/>
          <w:szCs w:val="24"/>
          <w:lang w:val="en-US" w:eastAsia="zh-CN" w:bidi="ar-SA"/>
        </w:rPr>
        <w:t>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jc w:val="center"/>
        <w:textAlignment w:val="auto"/>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表</w:t>
      </w:r>
      <w:r>
        <w:rPr>
          <w:rFonts w:hint="eastAsia" w:ascii="Times New Roman" w:hAnsi="Times New Roman" w:eastAsia="宋体" w:cs="Times New Roman"/>
          <w:color w:val="auto"/>
          <w:sz w:val="21"/>
          <w:szCs w:val="21"/>
          <w:lang w:val="en-US" w:eastAsia="zh-CN"/>
        </w:rPr>
        <w:t>7.</w:t>
      </w:r>
      <w:r>
        <w:rPr>
          <w:rFonts w:hint="eastAsia" w:eastAsia="宋体" w:cs="Times New Roman"/>
          <w:color w:val="auto"/>
          <w:sz w:val="21"/>
          <w:szCs w:val="21"/>
          <w:lang w:val="en-US" w:eastAsia="zh-CN"/>
        </w:rPr>
        <w:t>1</w:t>
      </w:r>
      <w:r>
        <w:rPr>
          <w:rFonts w:hint="eastAsia"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 xml:space="preserve">1 </w:t>
      </w:r>
      <w:r>
        <w:rPr>
          <w:rFonts w:hint="eastAsia" w:ascii="Times New Roman" w:hAnsi="Times New Roman" w:eastAsia="宋体" w:cs="Times New Roman"/>
          <w:color w:val="auto"/>
          <w:sz w:val="21"/>
          <w:szCs w:val="21"/>
          <w:lang w:val="en-US" w:eastAsia="zh-CN"/>
        </w:rPr>
        <w:t xml:space="preserve"> 钻井期间地下水环境日常</w:t>
      </w:r>
      <w:r>
        <w:rPr>
          <w:rFonts w:hint="default" w:ascii="Times New Roman" w:hAnsi="Times New Roman" w:eastAsia="宋体" w:cs="Times New Roman"/>
          <w:color w:val="auto"/>
          <w:sz w:val="21"/>
          <w:szCs w:val="21"/>
        </w:rPr>
        <w:t>监测</w:t>
      </w:r>
      <w:r>
        <w:rPr>
          <w:rFonts w:hint="eastAsia" w:ascii="Times New Roman" w:hAnsi="Times New Roman" w:eastAsia="宋体" w:cs="Times New Roman"/>
          <w:color w:val="auto"/>
          <w:sz w:val="21"/>
          <w:szCs w:val="21"/>
          <w:lang w:eastAsia="zh-CN"/>
        </w:rPr>
        <w:t>结果（</w:t>
      </w:r>
      <w:r>
        <w:rPr>
          <w:rFonts w:hint="default" w:ascii="Times New Roman" w:hAnsi="Times New Roman" w:eastAsia="宋体" w:cs="Times New Roman"/>
          <w:color w:val="auto"/>
          <w:sz w:val="21"/>
          <w:szCs w:val="21"/>
        </w:rPr>
        <w:t>单位：mg/L</w:t>
      </w:r>
      <w:r>
        <w:rPr>
          <w:rFonts w:hint="eastAsia" w:eastAsia="宋体" w:cs="Times New Roman"/>
          <w:color w:val="auto"/>
          <w:sz w:val="21"/>
          <w:szCs w:val="21"/>
          <w:lang w:eastAsia="zh-CN"/>
        </w:rPr>
        <w:t>，</w:t>
      </w:r>
      <w:r>
        <w:rPr>
          <w:rFonts w:hint="default" w:ascii="Times New Roman" w:hAnsi="Times New Roman" w:eastAsia="宋体" w:cs="Times New Roman"/>
          <w:color w:val="auto"/>
          <w:sz w:val="21"/>
          <w:szCs w:val="21"/>
        </w:rPr>
        <w:t>pH为无量纲</w:t>
      </w:r>
      <w:r>
        <w:rPr>
          <w:rFonts w:hint="eastAsia" w:ascii="Times New Roman" w:hAnsi="Times New Roman" w:eastAsia="宋体" w:cs="Times New Roman"/>
          <w:color w:val="auto"/>
          <w:sz w:val="21"/>
          <w:szCs w:val="21"/>
          <w:lang w:eastAsia="zh-CN"/>
        </w:rPr>
        <w:t>）</w:t>
      </w:r>
    </w:p>
    <w:tbl>
      <w:tblPr>
        <w:tblStyle w:val="24"/>
        <w:tblW w:w="941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7"/>
        <w:gridCol w:w="850"/>
        <w:gridCol w:w="1134"/>
        <w:gridCol w:w="1134"/>
        <w:gridCol w:w="1134"/>
        <w:gridCol w:w="1134"/>
        <w:gridCol w:w="1077"/>
        <w:gridCol w:w="1304"/>
        <w:gridCol w:w="90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监测</w:t>
            </w:r>
          </w:p>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日期</w:t>
            </w:r>
          </w:p>
        </w:tc>
        <w:tc>
          <w:tcPr>
            <w:tcW w:w="850"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监测因子</w:t>
            </w:r>
          </w:p>
        </w:tc>
        <w:tc>
          <w:tcPr>
            <w:tcW w:w="6917" w:type="dxa"/>
            <w:gridSpan w:val="6"/>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监测结果</w:t>
            </w:r>
            <w:r>
              <w:rPr>
                <w:rFonts w:hint="eastAsia" w:ascii="Times New Roman" w:hAnsi="Times New Roman"/>
                <w:bCs w:val="0"/>
                <w:color w:val="auto"/>
                <w:sz w:val="21"/>
                <w:szCs w:val="21"/>
                <w:lang w:val="en-US" w:eastAsia="zh-CN"/>
              </w:rPr>
              <w:t>与评价</w:t>
            </w:r>
          </w:p>
        </w:tc>
        <w:tc>
          <w:tcPr>
            <w:tcW w:w="90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标准</w:t>
            </w:r>
          </w:p>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限值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1#井场西北侧约240m农户水井</w:t>
            </w:r>
          </w:p>
        </w:tc>
        <w:tc>
          <w:tcPr>
            <w:tcW w:w="1134" w:type="dxa"/>
            <w:tcBorders>
              <w:righ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2#井场东北侧约210m农户水井</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3#井场东南侧约160m卫生站水井</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4#井场西南侧约370m农户水井</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5#井场生活区水井处</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6#井场东南侧约200m新隆供水站水井处</w:t>
            </w:r>
          </w:p>
        </w:tc>
        <w:tc>
          <w:tcPr>
            <w:tcW w:w="90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2020.06.02</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pH</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7.32</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7.36</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7.35</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7.31</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7.37</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7.30</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6.5~8.5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氟化物</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0.16</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0.16</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0.15</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0.15</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0.14</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0.17</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氯化物</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23.0</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23.3</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21.7</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24.9</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23.1</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19.4</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硫酸盐</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65.9</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63.4</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60.7</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66.1</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66.0</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54.0</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硝酸盐氮</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7.24</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6.13</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6.45</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6.94</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5.68</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3.62</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亚硝酸盐氮</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0.005L</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0.005L</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0.005L</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0.005L</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0.005L</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0.005L</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铁</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0.03L</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0.03L</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0.03L</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0.04</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0.03L</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0.03L</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锰</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0.02</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0.01</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0.02</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0.01</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0.02</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0.01</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氨氮</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0.04</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0.04</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0.04</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0.04</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0.03</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0.04</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耗氧量</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0.67</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0.62</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0.59</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0.82</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1.12</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0.33</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总硬度</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343</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361</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395</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393</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372</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382</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450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碱度CO32-</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未检出</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未检出</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未检出</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未检出</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未检出</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未检出</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碱度HCO3-</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5.80</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5.48</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5.69</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5.71</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5.92</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5.43</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钾</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1.15</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1.75</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2.00</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1.73</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2.23</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1.43</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钠</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7.63</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6.54</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6.44</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8.62</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9.76</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6.74</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钙</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62.4</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64.0</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72.5</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78.7</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74.2</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73.0</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镁</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44.6</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42.1</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41.6</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46.0</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50.2</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45.6</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六价铬</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0.004L</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0.004L</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0.004L</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0.004L</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0.004L</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0.004L</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砷</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0.0005</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0.0005</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0.0003L</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0.0004</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0.0004</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0.0003</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汞</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0.00004L</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0.00004L</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0.00004L</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0.00004L</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0.00004L</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0.00004L</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石油类</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0.01L</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0.01L</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0.01L</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0.01L</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0.01L</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0.01L</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铅</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0.001L</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0.001L</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0.001L</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0.001L</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0.001L</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0.001L</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镉</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0.0002</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0.0005</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0.0001L</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0.0037</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0.0001L</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0.0001L</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溶解性总固体</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611</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549</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602</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631</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590</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573</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氰化物</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0.002L</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0.002L</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0.002L</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0.002L</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0.002L</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0.002L</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挥发酚</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0.0003</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0.0003L</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0.0004</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0.0003L</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0.0003</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0.0004</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总大肠菌群</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细菌总数</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22</w:t>
            </w:r>
          </w:p>
        </w:tc>
        <w:tc>
          <w:tcPr>
            <w:tcW w:w="1134" w:type="dxa"/>
            <w:tcBorders>
              <w:left w:val="single" w:color="auto" w:sz="4"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92</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68</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62</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6</w:t>
            </w:r>
          </w:p>
        </w:tc>
        <w:tc>
          <w:tcPr>
            <w:tcW w:w="130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2</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100</w:t>
            </w:r>
          </w:p>
        </w:tc>
      </w:tr>
    </w:tbl>
    <w:p>
      <w:pPr>
        <w:pStyle w:val="44"/>
        <w:pageBreakBefore w:val="0"/>
        <w:widowControl w:val="0"/>
        <w:kinsoku/>
        <w:wordWrap/>
        <w:overflowPunct/>
        <w:topLinePunct w:val="0"/>
        <w:autoSpaceDE/>
        <w:autoSpaceDN/>
        <w:bidi w:val="0"/>
        <w:adjustRightInd/>
        <w:snapToGrid/>
        <w:spacing w:line="360" w:lineRule="auto"/>
        <w:ind w:right="0" w:firstLine="480"/>
        <w:textAlignment w:val="auto"/>
        <w:rPr>
          <w:rFonts w:hint="eastAsia"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通过</w:t>
      </w:r>
      <w:r>
        <w:rPr>
          <w:rFonts w:hint="eastAsia" w:ascii="Times New Roman" w:hAnsi="Times New Roman" w:eastAsia="宋体" w:cs="Times New Roman"/>
          <w:bCs/>
          <w:color w:val="auto"/>
          <w:sz w:val="24"/>
          <w:lang w:val="en-US" w:eastAsia="zh-CN"/>
        </w:rPr>
        <w:t>上表</w:t>
      </w:r>
      <w:r>
        <w:rPr>
          <w:rFonts w:hint="default" w:ascii="Times New Roman" w:hAnsi="Times New Roman" w:eastAsia="宋体" w:cs="Times New Roman"/>
          <w:bCs/>
          <w:color w:val="auto"/>
          <w:sz w:val="24"/>
          <w:lang w:val="en-US" w:eastAsia="zh-CN"/>
        </w:rPr>
        <w:t>可知，</w:t>
      </w:r>
      <w:r>
        <w:rPr>
          <w:rFonts w:hint="eastAsia" w:ascii="Times New Roman" w:hAnsi="Times New Roman" w:eastAsia="宋体" w:cs="Times New Roman"/>
          <w:bCs/>
          <w:color w:val="auto"/>
          <w:sz w:val="24"/>
          <w:lang w:val="en-US" w:eastAsia="zh-CN"/>
        </w:rPr>
        <w:t>项目钻井期间区域地下水日常检测</w:t>
      </w:r>
      <w:r>
        <w:rPr>
          <w:rFonts w:hint="default" w:ascii="Times New Roman" w:hAnsi="Times New Roman" w:eastAsia="宋体" w:cs="Times New Roman"/>
          <w:bCs/>
          <w:color w:val="auto"/>
          <w:sz w:val="24"/>
          <w:lang w:val="en-US" w:eastAsia="zh-CN"/>
        </w:rPr>
        <w:t>结果</w:t>
      </w:r>
      <w:r>
        <w:rPr>
          <w:rFonts w:hint="eastAsia" w:ascii="Times New Roman" w:hAnsi="Times New Roman" w:eastAsia="宋体" w:cs="Times New Roman"/>
          <w:bCs/>
          <w:color w:val="auto"/>
          <w:sz w:val="24"/>
          <w:lang w:val="en-US" w:eastAsia="zh-CN"/>
        </w:rPr>
        <w:t>均</w:t>
      </w:r>
      <w:r>
        <w:rPr>
          <w:rFonts w:hint="default" w:ascii="Times New Roman" w:hAnsi="Times New Roman" w:eastAsia="宋体" w:cs="Times New Roman"/>
          <w:bCs/>
          <w:color w:val="auto"/>
          <w:sz w:val="24"/>
          <w:lang w:val="en-US" w:eastAsia="zh-CN"/>
        </w:rPr>
        <w:t>《地下水质量标准》</w:t>
      </w:r>
      <w:r>
        <w:rPr>
          <w:rFonts w:hint="eastAsia" w:ascii="Times New Roman" w:hAnsi="Times New Roman" w:eastAsia="宋体" w:cs="Times New Roman"/>
          <w:bCs/>
          <w:color w:val="auto"/>
          <w:sz w:val="24"/>
          <w:lang w:val="en-US" w:eastAsia="zh-CN"/>
        </w:rPr>
        <w:t>（</w:t>
      </w:r>
      <w:r>
        <w:rPr>
          <w:rFonts w:hint="default" w:ascii="Times New Roman" w:hAnsi="Times New Roman" w:eastAsia="宋体" w:cs="Times New Roman"/>
          <w:bCs/>
          <w:color w:val="auto"/>
          <w:sz w:val="24"/>
          <w:lang w:val="en-US" w:eastAsia="zh-CN"/>
        </w:rPr>
        <w:t>GB/T 14848-2017</w:t>
      </w:r>
      <w:r>
        <w:rPr>
          <w:rFonts w:hint="eastAsia" w:ascii="Times New Roman" w:hAnsi="Times New Roman" w:eastAsia="宋体" w:cs="Times New Roman"/>
          <w:bCs/>
          <w:color w:val="auto"/>
          <w:sz w:val="24"/>
          <w:lang w:val="en-US" w:eastAsia="zh-CN"/>
        </w:rPr>
        <w:t>）</w:t>
      </w:r>
      <w:r>
        <w:rPr>
          <w:rFonts w:hint="default" w:ascii="Times New Roman" w:hAnsi="Times New Roman" w:eastAsia="宋体" w:cs="Times New Roman"/>
          <w:bCs/>
          <w:color w:val="auto"/>
          <w:sz w:val="24"/>
          <w:lang w:val="en-US" w:eastAsia="zh-CN"/>
        </w:rPr>
        <w:t>表1中III类限值要求</w:t>
      </w:r>
      <w:r>
        <w:rPr>
          <w:rFonts w:hint="eastAsia" w:ascii="Times New Roman" w:hAnsi="Times New Roman" w:eastAsia="宋体" w:cs="Times New Roman"/>
          <w:bCs/>
          <w:color w:val="auto"/>
          <w:sz w:val="24"/>
          <w:lang w:val="en-US" w:eastAsia="zh-CN"/>
        </w:rPr>
        <w:t>。</w:t>
      </w:r>
    </w:p>
    <w:p>
      <w:pPr>
        <w:pStyle w:val="44"/>
        <w:pageBreakBefore w:val="0"/>
        <w:widowControl w:val="0"/>
        <w:kinsoku/>
        <w:wordWrap/>
        <w:overflowPunct/>
        <w:topLinePunct w:val="0"/>
        <w:autoSpaceDE/>
        <w:autoSpaceDN/>
        <w:bidi w:val="0"/>
        <w:adjustRightInd/>
        <w:snapToGrid/>
        <w:spacing w:line="360" w:lineRule="auto"/>
        <w:ind w:right="0" w:firstLine="480"/>
        <w:textAlignment w:val="auto"/>
        <w:rPr>
          <w:rFonts w:hint="default" w:ascii="Times New Roman" w:hAnsi="Times New Roman" w:eastAsia="宋体" w:cs="Times New Roman"/>
          <w:b/>
          <w:bCs w:val="0"/>
          <w:color w:val="auto"/>
          <w:sz w:val="24"/>
          <w:lang w:val="en-US" w:eastAsia="zh-CN"/>
        </w:rPr>
      </w:pPr>
      <w:bookmarkStart w:id="734" w:name="_Toc11217"/>
      <w:bookmarkStart w:id="735" w:name="_Toc10537"/>
      <w:bookmarkStart w:id="736" w:name="_Toc16326"/>
      <w:bookmarkStart w:id="737" w:name="_Toc14617"/>
      <w:bookmarkStart w:id="738" w:name="_Toc30910"/>
      <w:bookmarkStart w:id="739" w:name="_Toc32012"/>
      <w:bookmarkStart w:id="740" w:name="_Toc6514"/>
      <w:bookmarkStart w:id="741" w:name="_Toc20380"/>
      <w:bookmarkStart w:id="742" w:name="_Toc17354"/>
      <w:bookmarkStart w:id="743" w:name="_Toc15962"/>
      <w:bookmarkStart w:id="744" w:name="_Toc1270"/>
      <w:bookmarkStart w:id="745" w:name="_Toc158"/>
      <w:bookmarkStart w:id="746" w:name="_Toc27679"/>
      <w:bookmarkStart w:id="747" w:name="_Toc32316"/>
      <w:r>
        <w:rPr>
          <w:rFonts w:hint="eastAsia" w:ascii="Times New Roman" w:hAnsi="Times New Roman" w:eastAsia="宋体" w:cs="Times New Roman"/>
          <w:b/>
          <w:bCs w:val="0"/>
          <w:color w:val="auto"/>
          <w:sz w:val="24"/>
          <w:lang w:val="en-US" w:eastAsia="zh-CN"/>
        </w:rPr>
        <w:t>（2）</w:t>
      </w:r>
      <w:r>
        <w:rPr>
          <w:rFonts w:hint="default" w:ascii="Times New Roman" w:hAnsi="Times New Roman" w:eastAsia="宋体" w:cs="Times New Roman"/>
          <w:b/>
          <w:bCs w:val="0"/>
          <w:color w:val="auto"/>
          <w:sz w:val="24"/>
          <w:lang w:val="en-US" w:eastAsia="zh-CN"/>
        </w:rPr>
        <w:t>大气环境影响调查</w:t>
      </w:r>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p>
    <w:p>
      <w:pPr>
        <w:pStyle w:val="44"/>
        <w:pageBreakBefore w:val="0"/>
        <w:widowControl w:val="0"/>
        <w:kinsoku/>
        <w:wordWrap/>
        <w:overflowPunct/>
        <w:topLinePunct w:val="0"/>
        <w:autoSpaceDE/>
        <w:autoSpaceDN/>
        <w:bidi w:val="0"/>
        <w:adjustRightInd/>
        <w:snapToGrid/>
        <w:spacing w:line="360" w:lineRule="auto"/>
        <w:ind w:right="0" w:firstLine="480"/>
        <w:textAlignment w:val="auto"/>
        <w:rPr>
          <w:rFonts w:hint="eastAsia" w:ascii="Times New Roman" w:hAnsi="Times New Roman" w:eastAsia="宋体" w:cs="Times New Roman"/>
          <w:bCs/>
          <w:color w:val="auto"/>
          <w:sz w:val="24"/>
          <w:lang w:val="en-US" w:eastAsia="zh-CN"/>
        </w:rPr>
      </w:pPr>
      <w:r>
        <w:rPr>
          <w:rFonts w:hint="eastAsia" w:ascii="Times New Roman" w:hAnsi="Times New Roman" w:eastAsia="宋体" w:cs="Times New Roman"/>
          <w:bCs/>
          <w:color w:val="auto"/>
          <w:sz w:val="24"/>
          <w:lang w:val="en-US" w:eastAsia="zh-CN"/>
        </w:rPr>
        <w:t>项目选址位于农村环境，周围居民较少且分散，扩散条件良好。通过走访调查，项目废气对居民生活影响较小，在可接受范围；随着施工期的结束，项目产生的废</w:t>
      </w:r>
      <w:r>
        <w:rPr>
          <w:rFonts w:hint="eastAsia" w:ascii="Times New Roman" w:hAnsi="Times New Roman" w:eastAsia="宋体" w:cs="Times New Roman"/>
          <w:b w:val="0"/>
          <w:bCs/>
          <w:color w:val="auto"/>
          <w:kern w:val="2"/>
          <w:sz w:val="24"/>
          <w:szCs w:val="24"/>
          <w:lang w:val="en-US" w:eastAsia="zh-CN" w:bidi="ar-SA"/>
        </w:rPr>
        <w:t>气已稀释扩散，项目建设没</w:t>
      </w:r>
      <w:r>
        <w:rPr>
          <w:rFonts w:hint="eastAsia" w:ascii="Times New Roman" w:hAnsi="Times New Roman" w:eastAsia="宋体" w:cs="Times New Roman"/>
          <w:bCs/>
          <w:color w:val="auto"/>
          <w:sz w:val="24"/>
          <w:lang w:val="en-US" w:eastAsia="zh-CN"/>
        </w:rPr>
        <w:t>有造成区域环境空气质量发生改变，对周边大气环境的影响较小。</w:t>
      </w:r>
    </w:p>
    <w:p>
      <w:pPr>
        <w:pStyle w:val="44"/>
        <w:pageBreakBefore w:val="0"/>
        <w:widowControl w:val="0"/>
        <w:kinsoku/>
        <w:wordWrap/>
        <w:overflowPunct/>
        <w:topLinePunct w:val="0"/>
        <w:autoSpaceDE/>
        <w:autoSpaceDN/>
        <w:bidi w:val="0"/>
        <w:adjustRightInd/>
        <w:snapToGrid/>
        <w:spacing w:line="360" w:lineRule="auto"/>
        <w:ind w:right="0" w:firstLine="480"/>
        <w:textAlignment w:val="auto"/>
        <w:rPr>
          <w:rFonts w:hint="eastAsia" w:ascii="Times New Roman" w:hAnsi="Times New Roman" w:eastAsia="宋体" w:cs="Times New Roman"/>
          <w:bCs/>
          <w:color w:val="auto"/>
          <w:sz w:val="24"/>
          <w:lang w:val="en-US" w:eastAsia="zh-CN"/>
        </w:rPr>
      </w:pPr>
      <w:r>
        <w:rPr>
          <w:rFonts w:hint="eastAsia" w:ascii="Times New Roman" w:hAnsi="Times New Roman" w:eastAsia="宋体" w:cs="Times New Roman"/>
          <w:bCs/>
          <w:color w:val="auto"/>
          <w:sz w:val="24"/>
          <w:lang w:val="en-US" w:eastAsia="zh-CN"/>
        </w:rPr>
        <w:t>钻井期间环境空气质量日常</w:t>
      </w:r>
      <w:r>
        <w:rPr>
          <w:rFonts w:hint="default" w:ascii="Times New Roman" w:hAnsi="Times New Roman" w:eastAsia="宋体" w:cs="Times New Roman"/>
          <w:bCs/>
          <w:color w:val="auto"/>
          <w:sz w:val="24"/>
          <w:lang w:val="en-US" w:eastAsia="zh-CN"/>
        </w:rPr>
        <w:t>监</w:t>
      </w:r>
      <w:r>
        <w:rPr>
          <w:rFonts w:hint="eastAsia" w:ascii="Times New Roman" w:hAnsi="Times New Roman" w:eastAsia="宋体" w:cs="Times New Roman"/>
          <w:bCs/>
          <w:color w:val="auto"/>
          <w:sz w:val="24"/>
          <w:lang w:val="en-US" w:eastAsia="zh-CN"/>
        </w:rPr>
        <w:t>测：</w:t>
      </w:r>
    </w:p>
    <w:p>
      <w:pPr>
        <w:pStyle w:val="46"/>
        <w:widowControl w:val="0"/>
        <w:kinsoku/>
        <w:overflowPunct/>
        <w:topLinePunct w:val="0"/>
        <w:bidi w:val="0"/>
        <w:spacing w:line="360" w:lineRule="auto"/>
        <w:ind w:right="0"/>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表</w:t>
      </w:r>
      <w:r>
        <w:rPr>
          <w:rFonts w:hint="eastAsia" w:eastAsia="宋体" w:cs="Times New Roman"/>
          <w:b w:val="0"/>
          <w:bCs/>
          <w:color w:val="auto"/>
          <w:sz w:val="21"/>
          <w:szCs w:val="21"/>
          <w:lang w:val="en-US" w:eastAsia="zh-CN"/>
        </w:rPr>
        <w:t xml:space="preserve">7.1-2  </w:t>
      </w:r>
      <w:r>
        <w:rPr>
          <w:rFonts w:hint="eastAsia" w:ascii="Times New Roman" w:hAnsi="Times New Roman" w:eastAsia="宋体" w:cs="Times New Roman"/>
          <w:b w:val="0"/>
          <w:bCs/>
          <w:color w:val="auto"/>
          <w:sz w:val="21"/>
          <w:szCs w:val="21"/>
          <w:lang w:val="en-US" w:eastAsia="zh-CN"/>
        </w:rPr>
        <w:t>钻井期间环境空气日常</w:t>
      </w:r>
      <w:r>
        <w:rPr>
          <w:rFonts w:hint="default" w:ascii="Times New Roman" w:hAnsi="Times New Roman" w:eastAsia="宋体" w:cs="Times New Roman"/>
          <w:b w:val="0"/>
          <w:bCs/>
          <w:color w:val="auto"/>
          <w:sz w:val="21"/>
          <w:szCs w:val="21"/>
        </w:rPr>
        <w:t>监测</w:t>
      </w:r>
      <w:r>
        <w:rPr>
          <w:rFonts w:hint="eastAsia" w:ascii="Times New Roman" w:hAnsi="Times New Roman" w:eastAsia="宋体" w:cs="Times New Roman"/>
          <w:b w:val="0"/>
          <w:bCs/>
          <w:color w:val="auto"/>
          <w:sz w:val="21"/>
          <w:szCs w:val="21"/>
          <w:lang w:eastAsia="zh-CN"/>
        </w:rPr>
        <w:t>结</w:t>
      </w:r>
      <w:r>
        <w:rPr>
          <w:rFonts w:hint="eastAsia" w:eastAsia="宋体" w:cs="Times New Roman"/>
          <w:b w:val="0"/>
          <w:bCs/>
          <w:color w:val="auto"/>
          <w:sz w:val="21"/>
          <w:szCs w:val="21"/>
          <w:lang w:eastAsia="zh-CN"/>
        </w:rPr>
        <w:t>果</w:t>
      </w:r>
      <w:r>
        <w:rPr>
          <w:rFonts w:hint="default" w:ascii="Times New Roman" w:hAnsi="Times New Roman" w:eastAsia="宋体" w:cs="Times New Roman"/>
          <w:b w:val="0"/>
          <w:bCs/>
          <w:color w:val="auto"/>
          <w:sz w:val="21"/>
          <w:szCs w:val="21"/>
        </w:rPr>
        <w:t xml:space="preserve">统计表 </w:t>
      </w:r>
      <w:r>
        <w:rPr>
          <w:rFonts w:hint="eastAsia" w:eastAsia="宋体" w:cs="Times New Roman"/>
          <w:b w:val="0"/>
          <w:bCs/>
          <w:color w:val="auto"/>
          <w:sz w:val="21"/>
          <w:szCs w:val="21"/>
          <w:lang w:val="en-US" w:eastAsia="zh-CN"/>
        </w:rPr>
        <w:t xml:space="preserve"> </w:t>
      </w:r>
      <w:r>
        <w:rPr>
          <w:rFonts w:hint="default" w:ascii="Times New Roman" w:hAnsi="Times New Roman" w:eastAsia="宋体" w:cs="Times New Roman"/>
          <w:b w:val="0"/>
          <w:bCs/>
          <w:color w:val="auto"/>
          <w:sz w:val="21"/>
          <w:szCs w:val="21"/>
        </w:rPr>
        <w:t xml:space="preserve"> 单位：</w:t>
      </w:r>
      <w:r>
        <w:rPr>
          <w:rFonts w:hint="eastAsia" w:ascii="Times New Roman" w:hAnsi="Times New Roman" w:eastAsia="宋体" w:cs="Times New Roman"/>
          <w:b w:val="0"/>
          <w:bCs/>
          <w:color w:val="auto"/>
          <w:sz w:val="21"/>
          <w:szCs w:val="21"/>
          <w:lang w:val="en-US" w:eastAsia="zh-CN"/>
        </w:rPr>
        <w:t>m</w:t>
      </w:r>
      <w:r>
        <w:rPr>
          <w:rFonts w:hint="default" w:ascii="Times New Roman" w:hAnsi="Times New Roman" w:eastAsia="宋体" w:cs="Times New Roman"/>
          <w:b w:val="0"/>
          <w:bCs/>
          <w:color w:val="auto"/>
          <w:sz w:val="21"/>
          <w:szCs w:val="21"/>
        </w:rPr>
        <w:t>g/m</w:t>
      </w:r>
      <w:r>
        <w:rPr>
          <w:rFonts w:hint="default" w:ascii="Times New Roman" w:hAnsi="Times New Roman" w:eastAsia="宋体" w:cs="Times New Roman"/>
          <w:b w:val="0"/>
          <w:bCs/>
          <w:color w:val="auto"/>
          <w:sz w:val="21"/>
          <w:szCs w:val="21"/>
          <w:vertAlign w:val="superscript"/>
        </w:rPr>
        <w:t>3</w:t>
      </w:r>
    </w:p>
    <w:tbl>
      <w:tblPr>
        <w:tblStyle w:val="24"/>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4"/>
        <w:gridCol w:w="1701"/>
        <w:gridCol w:w="1587"/>
        <w:gridCol w:w="1191"/>
        <w:gridCol w:w="1077"/>
        <w:gridCol w:w="1077"/>
        <w:gridCol w:w="1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04"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时间</w:t>
            </w:r>
          </w:p>
        </w:tc>
        <w:tc>
          <w:tcPr>
            <w:tcW w:w="1701"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检测点位</w:t>
            </w:r>
          </w:p>
        </w:tc>
        <w:tc>
          <w:tcPr>
            <w:tcW w:w="158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检测项目</w:t>
            </w: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bCs w:val="0"/>
                <w:color w:val="auto"/>
                <w:sz w:val="21"/>
                <w:szCs w:val="21"/>
                <w:lang w:val="en-US" w:eastAsia="zh-CN"/>
              </w:rPr>
            </w:pPr>
            <w:r>
              <w:rPr>
                <w:rFonts w:hint="eastAsia"/>
                <w:bCs w:val="0"/>
                <w:color w:val="auto"/>
                <w:sz w:val="21"/>
                <w:szCs w:val="21"/>
                <w:lang w:val="en-US" w:eastAsia="zh-CN"/>
              </w:rPr>
              <w:t>检测频次</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结果</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标准限值</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04" w:type="dxa"/>
            <w:vMerge w:val="restart"/>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Cs w:val="0"/>
                <w:color w:val="auto"/>
                <w:sz w:val="21"/>
                <w:szCs w:val="21"/>
                <w:lang w:val="en-US" w:eastAsia="zh-CN"/>
              </w:rPr>
              <w:t>2020.06.02</w:t>
            </w:r>
          </w:p>
        </w:tc>
        <w:tc>
          <w:tcPr>
            <w:tcW w:w="1701" w:type="dxa"/>
            <w:vMerge w:val="restart"/>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1#</w:t>
            </w:r>
            <w:r>
              <w:rPr>
                <w:rFonts w:hint="eastAsia" w:ascii="Times New Roman" w:hAnsi="Times New Roman" w:cstheme="minorBidi"/>
                <w:b w:val="0"/>
                <w:bCs w:val="0"/>
                <w:color w:val="auto"/>
                <w:kern w:val="2"/>
                <w:sz w:val="21"/>
                <w:szCs w:val="21"/>
                <w:lang w:val="en-US" w:eastAsia="zh-CN" w:bidi="ar-SA"/>
              </w:rPr>
              <w:t xml:space="preserve"> 井场大门东侧厂界外约3m处</w:t>
            </w:r>
          </w:p>
        </w:tc>
        <w:tc>
          <w:tcPr>
            <w:tcW w:w="1587" w:type="dxa"/>
            <w:vMerge w:val="restart"/>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bCs w:val="0"/>
                <w:color w:val="auto"/>
                <w:sz w:val="21"/>
                <w:szCs w:val="21"/>
                <w:lang w:val="en-US" w:eastAsia="zh-CN"/>
              </w:rPr>
              <w:t>硫化氢</w:t>
            </w: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第1次</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0.001</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04" w:type="dxa"/>
            <w:vMerge w:val="continue"/>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eastAsia"/>
                <w:bCs w:val="0"/>
                <w:color w:val="auto"/>
                <w:sz w:val="21"/>
                <w:szCs w:val="21"/>
                <w:lang w:val="en-US" w:eastAsia="zh-CN"/>
              </w:rPr>
            </w:pPr>
          </w:p>
        </w:tc>
        <w:tc>
          <w:tcPr>
            <w:tcW w:w="1701" w:type="dxa"/>
            <w:vMerge w:val="continue"/>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p>
        </w:tc>
        <w:tc>
          <w:tcPr>
            <w:tcW w:w="1587" w:type="dxa"/>
            <w:vMerge w:val="continue"/>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eastAsia" w:ascii="Times New Roman" w:hAnsi="Times New Roman"/>
                <w:bCs w:val="0"/>
                <w:color w:val="auto"/>
                <w:sz w:val="21"/>
                <w:szCs w:val="21"/>
                <w:lang w:val="en-US" w:eastAsia="zh-CN"/>
              </w:rPr>
            </w:pP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第2次</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0.001</w:t>
            </w: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04" w:type="dxa"/>
            <w:vMerge w:val="continue"/>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eastAsia"/>
                <w:bCs w:val="0"/>
                <w:color w:val="auto"/>
                <w:sz w:val="21"/>
                <w:szCs w:val="21"/>
                <w:lang w:val="en-US" w:eastAsia="zh-CN"/>
              </w:rPr>
            </w:pPr>
          </w:p>
        </w:tc>
        <w:tc>
          <w:tcPr>
            <w:tcW w:w="1701" w:type="dxa"/>
            <w:vMerge w:val="continue"/>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p>
        </w:tc>
        <w:tc>
          <w:tcPr>
            <w:tcW w:w="1587" w:type="dxa"/>
            <w:vMerge w:val="continue"/>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eastAsia" w:ascii="Times New Roman" w:hAnsi="Times New Roman"/>
                <w:bCs w:val="0"/>
                <w:color w:val="auto"/>
                <w:sz w:val="21"/>
                <w:szCs w:val="21"/>
                <w:lang w:val="en-US" w:eastAsia="zh-CN"/>
              </w:rPr>
            </w:pP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第3次</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0.001</w:t>
            </w: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04" w:type="dxa"/>
            <w:vMerge w:val="continue"/>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eastAsia"/>
                <w:bCs w:val="0"/>
                <w:color w:val="auto"/>
                <w:sz w:val="21"/>
                <w:szCs w:val="21"/>
                <w:lang w:val="en-US" w:eastAsia="zh-CN"/>
              </w:rPr>
            </w:pPr>
          </w:p>
        </w:tc>
        <w:tc>
          <w:tcPr>
            <w:tcW w:w="1701" w:type="dxa"/>
            <w:vMerge w:val="continue"/>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p>
        </w:tc>
        <w:tc>
          <w:tcPr>
            <w:tcW w:w="1587" w:type="dxa"/>
            <w:vMerge w:val="continue"/>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eastAsia" w:ascii="Times New Roman" w:hAnsi="Times New Roman"/>
                <w:bCs w:val="0"/>
                <w:color w:val="auto"/>
                <w:sz w:val="21"/>
                <w:szCs w:val="21"/>
                <w:lang w:val="en-US" w:eastAsia="zh-CN"/>
              </w:rPr>
            </w:pP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第4次</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0.002</w:t>
            </w: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04" w:type="dxa"/>
            <w:vMerge w:val="continue"/>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eastAsia"/>
                <w:bCs w:val="0"/>
                <w:color w:val="auto"/>
                <w:sz w:val="21"/>
                <w:szCs w:val="21"/>
                <w:lang w:val="en-US" w:eastAsia="zh-CN"/>
              </w:rPr>
            </w:pPr>
          </w:p>
        </w:tc>
        <w:tc>
          <w:tcPr>
            <w:tcW w:w="1701" w:type="dxa"/>
            <w:vMerge w:val="continue"/>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p>
        </w:tc>
        <w:tc>
          <w:tcPr>
            <w:tcW w:w="1587" w:type="dxa"/>
            <w:vMerge w:val="continue"/>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eastAsia" w:ascii="Times New Roman" w:hAnsi="Times New Roman"/>
                <w:bCs w:val="0"/>
                <w:color w:val="auto"/>
                <w:sz w:val="21"/>
                <w:szCs w:val="21"/>
                <w:lang w:val="en-US" w:eastAsia="zh-CN"/>
              </w:rPr>
            </w:pP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最大值</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0.002</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0.06</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bl>
    <w:p>
      <w:pPr>
        <w:pStyle w:val="44"/>
        <w:pageBreakBefore w:val="0"/>
        <w:widowControl w:val="0"/>
        <w:kinsoku/>
        <w:wordWrap/>
        <w:overflowPunct/>
        <w:topLinePunct w:val="0"/>
        <w:autoSpaceDE/>
        <w:autoSpaceDN/>
        <w:bidi w:val="0"/>
        <w:adjustRightInd/>
        <w:snapToGrid/>
        <w:spacing w:line="360" w:lineRule="auto"/>
        <w:ind w:right="0" w:firstLine="480"/>
        <w:textAlignment w:val="auto"/>
        <w:rPr>
          <w:rFonts w:hint="eastAsia" w:ascii="Times New Roman" w:hAnsi="Times New Roman" w:eastAsia="宋体" w:cs="Times New Roman"/>
          <w:b w:val="0"/>
          <w:bCs/>
          <w:color w:val="auto"/>
          <w:kern w:val="2"/>
          <w:sz w:val="24"/>
          <w:szCs w:val="24"/>
          <w:lang w:val="en-US" w:eastAsia="zh-CN" w:bidi="ar-SA"/>
        </w:rPr>
      </w:pPr>
      <w:r>
        <w:rPr>
          <w:rFonts w:hint="default" w:ascii="Times New Roman" w:hAnsi="Times New Roman" w:eastAsia="宋体" w:cs="Times New Roman"/>
          <w:color w:val="auto"/>
          <w:sz w:val="24"/>
          <w:highlight w:val="none"/>
          <w:lang w:val="en-US" w:eastAsia="zh-CN"/>
        </w:rPr>
        <w:t>通过</w:t>
      </w:r>
      <w:r>
        <w:rPr>
          <w:rFonts w:hint="eastAsia" w:ascii="Times New Roman" w:hAnsi="Times New Roman" w:eastAsia="宋体" w:cs="Times New Roman"/>
          <w:color w:val="auto"/>
          <w:sz w:val="24"/>
          <w:highlight w:val="none"/>
          <w:lang w:val="en-US" w:eastAsia="zh-CN"/>
        </w:rPr>
        <w:t>上表</w:t>
      </w:r>
      <w:r>
        <w:rPr>
          <w:rFonts w:hint="default" w:ascii="Times New Roman" w:hAnsi="Times New Roman" w:eastAsia="宋体" w:cs="Times New Roman"/>
          <w:color w:val="auto"/>
          <w:sz w:val="24"/>
          <w:highlight w:val="none"/>
          <w:lang w:val="en-US" w:eastAsia="zh-CN"/>
        </w:rPr>
        <w:t>可知，</w:t>
      </w:r>
      <w:r>
        <w:rPr>
          <w:rFonts w:hint="eastAsia" w:ascii="Times New Roman" w:hAnsi="Times New Roman" w:eastAsia="宋体" w:cs="Times New Roman"/>
          <w:color w:val="auto"/>
          <w:sz w:val="24"/>
          <w:highlight w:val="none"/>
          <w:lang w:val="en-US" w:eastAsia="zh-CN"/>
        </w:rPr>
        <w:t>项目钻井期间区域</w:t>
      </w:r>
      <w:r>
        <w:rPr>
          <w:rFonts w:hint="eastAsia" w:eastAsia="宋体" w:cs="Times New Roman"/>
          <w:color w:val="auto"/>
          <w:sz w:val="24"/>
          <w:highlight w:val="none"/>
          <w:lang w:val="en-US" w:eastAsia="zh-CN"/>
        </w:rPr>
        <w:t>环境空气</w:t>
      </w:r>
      <w:r>
        <w:rPr>
          <w:rFonts w:hint="eastAsia" w:ascii="Times New Roman" w:hAnsi="Times New Roman" w:eastAsia="宋体" w:cs="Times New Roman"/>
          <w:color w:val="auto"/>
          <w:sz w:val="24"/>
          <w:highlight w:val="none"/>
          <w:lang w:val="en-US" w:eastAsia="zh-CN"/>
        </w:rPr>
        <w:t>日常检测结果满足检测期间，《环境影响评价技术导则 大气环境》（HJ2.2-2018）表D.1其他污染物空气质量浓度参考限值要求。</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48" w:name="_Toc31832"/>
      <w:bookmarkStart w:id="749" w:name="_Toc8629"/>
      <w:bookmarkStart w:id="750" w:name="_Toc10454"/>
      <w:bookmarkStart w:id="751" w:name="_Toc28065"/>
      <w:bookmarkStart w:id="752" w:name="_Toc20317"/>
      <w:bookmarkStart w:id="753" w:name="_Toc14042"/>
      <w:bookmarkStart w:id="754" w:name="_Toc25689"/>
      <w:bookmarkStart w:id="755" w:name="_Toc32760"/>
      <w:bookmarkStart w:id="756" w:name="_Toc17002"/>
      <w:bookmarkStart w:id="757" w:name="_Toc2445"/>
      <w:bookmarkStart w:id="758" w:name="_Toc32479"/>
      <w:bookmarkStart w:id="759" w:name="_Toc1816"/>
      <w:bookmarkStart w:id="760" w:name="_Toc15643"/>
      <w:bookmarkStart w:id="761" w:name="_Toc24"/>
      <w:r>
        <w:rPr>
          <w:rFonts w:hint="eastAsia" w:ascii="Times New Roman" w:hAnsi="Times New Roman" w:cstheme="minorBidi"/>
          <w:b/>
          <w:bCs/>
          <w:color w:val="auto"/>
          <w:kern w:val="2"/>
          <w:sz w:val="24"/>
          <w:szCs w:val="24"/>
          <w:lang w:val="en-US" w:eastAsia="zh-CN" w:bidi="ar-SA"/>
        </w:rPr>
        <w:t>（3）</w:t>
      </w:r>
      <w:r>
        <w:rPr>
          <w:rFonts w:hint="default" w:ascii="Times New Roman" w:hAnsi="Times New Roman" w:eastAsiaTheme="minorEastAsia" w:cstheme="minorBidi"/>
          <w:b/>
          <w:bCs/>
          <w:color w:val="auto"/>
          <w:kern w:val="2"/>
          <w:sz w:val="24"/>
          <w:szCs w:val="24"/>
          <w:lang w:val="en-US" w:eastAsia="zh-CN" w:bidi="ar-SA"/>
        </w:rPr>
        <w:t>噪声环境影响调查</w:t>
      </w:r>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经走访调查，钻井过程的噪声对井场周围农户存在一定的影响，施工方通过与周边居民的沟通协调，取得了居民的理解；工程声环境影响属短期暂时影响，随着施工期的结束，钻井期噪声随着施工结束而消失。</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钻井期间噪声环境质量监测：</w:t>
      </w:r>
    </w:p>
    <w:p>
      <w:pPr>
        <w:pStyle w:val="46"/>
        <w:widowControl w:val="0"/>
        <w:kinsoku/>
        <w:overflowPunct/>
        <w:topLinePunct w:val="0"/>
        <w:bidi w:val="0"/>
        <w:spacing w:line="360" w:lineRule="auto"/>
        <w:ind w:right="0"/>
        <w:textAlignment w:val="auto"/>
        <w:rPr>
          <w:rFonts w:eastAsia="宋体"/>
          <w:b w:val="0"/>
          <w:bCs/>
          <w:color w:val="auto"/>
          <w:sz w:val="21"/>
          <w:szCs w:val="21"/>
        </w:rPr>
      </w:pPr>
      <w:r>
        <w:rPr>
          <w:rFonts w:eastAsia="宋体"/>
          <w:b w:val="0"/>
          <w:bCs/>
          <w:color w:val="auto"/>
          <w:sz w:val="21"/>
          <w:szCs w:val="21"/>
        </w:rPr>
        <w:t>表</w:t>
      </w:r>
      <w:r>
        <w:rPr>
          <w:rFonts w:hint="eastAsia" w:eastAsia="宋体"/>
          <w:b w:val="0"/>
          <w:bCs/>
          <w:color w:val="auto"/>
          <w:sz w:val="21"/>
          <w:szCs w:val="21"/>
          <w:lang w:val="en-US" w:eastAsia="zh-CN"/>
        </w:rPr>
        <w:t xml:space="preserve">7.1-3 </w:t>
      </w:r>
      <w:r>
        <w:rPr>
          <w:rFonts w:eastAsia="宋体"/>
          <w:b w:val="0"/>
          <w:bCs/>
          <w:color w:val="auto"/>
          <w:sz w:val="21"/>
          <w:szCs w:val="21"/>
        </w:rPr>
        <w:t xml:space="preserve"> </w:t>
      </w:r>
      <w:r>
        <w:rPr>
          <w:rFonts w:hint="eastAsia" w:eastAsia="宋体"/>
          <w:b w:val="0"/>
          <w:bCs/>
          <w:color w:val="auto"/>
          <w:sz w:val="21"/>
          <w:szCs w:val="21"/>
          <w:lang w:eastAsia="zh-CN"/>
        </w:rPr>
        <w:t>钻井期</w:t>
      </w:r>
      <w:r>
        <w:rPr>
          <w:rFonts w:eastAsia="宋体"/>
          <w:b w:val="0"/>
          <w:bCs/>
          <w:color w:val="auto"/>
          <w:sz w:val="21"/>
          <w:szCs w:val="21"/>
        </w:rPr>
        <w:t>噪声监测</w:t>
      </w:r>
      <w:r>
        <w:rPr>
          <w:rFonts w:hint="eastAsia" w:eastAsia="宋体"/>
          <w:b w:val="0"/>
          <w:bCs/>
          <w:color w:val="auto"/>
          <w:sz w:val="21"/>
          <w:szCs w:val="21"/>
          <w:lang w:eastAsia="zh-CN"/>
        </w:rPr>
        <w:t>结果</w:t>
      </w:r>
      <w:r>
        <w:rPr>
          <w:rFonts w:hint="eastAsia" w:eastAsia="宋体"/>
          <w:b w:val="0"/>
          <w:bCs/>
          <w:color w:val="auto"/>
          <w:sz w:val="21"/>
          <w:szCs w:val="21"/>
          <w:lang w:val="en-US" w:eastAsia="zh-CN"/>
        </w:rPr>
        <w:t xml:space="preserve"> </w:t>
      </w:r>
      <w:r>
        <w:rPr>
          <w:rFonts w:eastAsia="宋体"/>
          <w:b w:val="0"/>
          <w:bCs/>
          <w:color w:val="auto"/>
          <w:sz w:val="21"/>
          <w:szCs w:val="21"/>
        </w:rPr>
        <w:t xml:space="preserve">  单位：dB(A)</w:t>
      </w:r>
    </w:p>
    <w:tbl>
      <w:tblPr>
        <w:tblStyle w:val="24"/>
        <w:tblW w:w="91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794"/>
        <w:gridCol w:w="1984"/>
        <w:gridCol w:w="794"/>
        <w:gridCol w:w="794"/>
        <w:gridCol w:w="794"/>
        <w:gridCol w:w="794"/>
        <w:gridCol w:w="794"/>
        <w:gridCol w:w="79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eastAsia="宋体"/>
                <w:color w:val="auto"/>
                <w:sz w:val="21"/>
                <w:szCs w:val="21"/>
                <w:lang w:val="en-US" w:eastAsia="zh-CN"/>
              </w:rPr>
              <w:t>检测日期</w:t>
            </w:r>
          </w:p>
        </w:tc>
        <w:tc>
          <w:tcPr>
            <w:tcW w:w="794"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监测点位</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点位</w:t>
            </w:r>
            <w:r>
              <w:rPr>
                <w:rFonts w:hint="eastAsia" w:eastAsia="宋体"/>
                <w:color w:val="auto"/>
                <w:sz w:val="21"/>
                <w:szCs w:val="21"/>
                <w:lang w:val="en-US" w:eastAsia="zh-CN"/>
              </w:rPr>
              <w:t>名称</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lang w:val="en-US" w:eastAsia="zh-CN"/>
              </w:rPr>
            </w:pPr>
            <w:r>
              <w:rPr>
                <w:rFonts w:hint="eastAsia" w:eastAsia="宋体"/>
                <w:color w:val="auto"/>
                <w:sz w:val="21"/>
                <w:szCs w:val="21"/>
                <w:lang w:val="en-US" w:eastAsia="zh-CN"/>
              </w:rPr>
              <w:t>主要</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eastAsia="宋体"/>
                <w:color w:val="auto"/>
                <w:sz w:val="21"/>
                <w:szCs w:val="21"/>
                <w:lang w:val="en-US" w:eastAsia="zh-CN"/>
              </w:rPr>
              <w:t>声源</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lang w:val="en-US" w:eastAsia="zh-CN"/>
              </w:rPr>
            </w:pPr>
            <w:r>
              <w:rPr>
                <w:rFonts w:hint="eastAsia" w:eastAsia="宋体"/>
                <w:color w:val="auto"/>
                <w:sz w:val="21"/>
                <w:szCs w:val="21"/>
                <w:lang w:val="en-US" w:eastAsia="zh-CN"/>
              </w:rPr>
              <w:t>检测</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lang w:val="en-US" w:eastAsia="zh-CN"/>
              </w:rPr>
            </w:pPr>
            <w:r>
              <w:rPr>
                <w:rFonts w:hint="eastAsia" w:eastAsia="宋体"/>
                <w:color w:val="auto"/>
                <w:sz w:val="21"/>
                <w:szCs w:val="21"/>
                <w:lang w:val="en-US" w:eastAsia="zh-CN"/>
              </w:rPr>
              <w:t>时段</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lang w:val="en-US" w:eastAsia="zh-CN"/>
              </w:rPr>
            </w:pPr>
            <w:r>
              <w:rPr>
                <w:rFonts w:hint="eastAsia" w:eastAsia="宋体"/>
                <w:color w:val="auto"/>
                <w:sz w:val="21"/>
                <w:szCs w:val="21"/>
                <w:lang w:val="en-US" w:eastAsia="zh-CN"/>
              </w:rPr>
              <w:t>测量值</w:t>
            </w:r>
          </w:p>
        </w:tc>
        <w:tc>
          <w:tcPr>
            <w:tcW w:w="794"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lang w:val="en-US" w:eastAsia="zh-CN"/>
              </w:rPr>
            </w:pPr>
            <w:r>
              <w:rPr>
                <w:rFonts w:hint="eastAsia" w:eastAsia="宋体"/>
                <w:color w:val="auto"/>
                <w:sz w:val="21"/>
                <w:szCs w:val="21"/>
                <w:lang w:val="en-US" w:eastAsia="zh-CN"/>
              </w:rPr>
              <w:t>背景值</w:t>
            </w:r>
          </w:p>
        </w:tc>
        <w:tc>
          <w:tcPr>
            <w:tcW w:w="794"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eastAsia="宋体"/>
                <w:color w:val="auto"/>
                <w:sz w:val="21"/>
                <w:szCs w:val="21"/>
                <w:lang w:val="en-US" w:eastAsia="zh-CN"/>
              </w:rPr>
            </w:pPr>
            <w:r>
              <w:rPr>
                <w:rFonts w:hint="eastAsia" w:eastAsia="宋体"/>
                <w:color w:val="auto"/>
                <w:sz w:val="21"/>
                <w:szCs w:val="21"/>
                <w:lang w:val="en-US" w:eastAsia="zh-CN"/>
              </w:rPr>
              <w:t>检测</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结果</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eastAsia="宋体"/>
                <w:color w:val="auto"/>
                <w:sz w:val="21"/>
                <w:szCs w:val="21"/>
                <w:lang w:val="en-US" w:eastAsia="zh-CN"/>
              </w:rPr>
              <w:t>标准限值</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eastAsia="宋体"/>
                <w:color w:val="auto"/>
                <w:sz w:val="21"/>
                <w:szCs w:val="21"/>
                <w:lang w:val="en-US" w:eastAsia="zh-CN"/>
              </w:rPr>
              <w:t>结果评价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2020.06.02</w:t>
            </w:r>
          </w:p>
        </w:tc>
        <w:tc>
          <w:tcPr>
            <w:tcW w:w="794"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1#</w:t>
            </w:r>
          </w:p>
        </w:tc>
        <w:tc>
          <w:tcPr>
            <w:tcW w:w="1984"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井场北侧厂界外</w:t>
            </w:r>
            <w:r>
              <w:rPr>
                <w:rFonts w:hint="eastAsia" w:ascii="Times New Roman" w:hAnsi="Times New Roman" w:eastAsia="宋体"/>
                <w:color w:val="auto"/>
                <w:sz w:val="21"/>
                <w:szCs w:val="21"/>
                <w:lang w:val="en-US" w:eastAsia="zh-CN"/>
              </w:rPr>
              <w:t>1</w:t>
            </w:r>
            <w:r>
              <w:rPr>
                <w:rFonts w:hint="default" w:ascii="Times New Roman" w:hAnsi="Times New Roman" w:eastAsia="宋体"/>
                <w:color w:val="auto"/>
                <w:sz w:val="21"/>
                <w:szCs w:val="21"/>
                <w:lang w:val="en-US" w:eastAsia="zh-CN"/>
              </w:rPr>
              <w:t>m处</w:t>
            </w:r>
          </w:p>
        </w:tc>
        <w:tc>
          <w:tcPr>
            <w:tcW w:w="794"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钻井机</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昼间</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olor w:val="auto"/>
                <w:sz w:val="21"/>
                <w:szCs w:val="21"/>
                <w:lang w:val="en-US" w:eastAsia="zh-CN"/>
              </w:rPr>
            </w:pPr>
            <w:r>
              <w:rPr>
                <w:rFonts w:hint="eastAsia" w:eastAsia="宋体"/>
                <w:color w:val="auto"/>
                <w:sz w:val="21"/>
                <w:szCs w:val="21"/>
                <w:lang w:val="en-US" w:eastAsia="zh-CN"/>
              </w:rPr>
              <w:t>59.6</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〈70</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70</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lang w:val="en-US" w:eastAsia="zh-CN"/>
              </w:rPr>
            </w:pPr>
          </w:p>
        </w:tc>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98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p>
        </w:tc>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lang w:val="en-US" w:eastAsia="zh-CN"/>
              </w:rPr>
            </w:pP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夜间</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olor w:val="auto"/>
                <w:sz w:val="21"/>
                <w:szCs w:val="21"/>
                <w:lang w:val="en-US" w:eastAsia="zh-CN"/>
              </w:rPr>
            </w:pPr>
            <w:r>
              <w:rPr>
                <w:rFonts w:hint="eastAsia" w:eastAsia="宋体"/>
                <w:color w:val="auto"/>
                <w:sz w:val="21"/>
                <w:szCs w:val="21"/>
                <w:lang w:val="en-US" w:eastAsia="zh-CN"/>
              </w:rPr>
              <w:t>49.9</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olor w:val="auto"/>
                <w:sz w:val="21"/>
                <w:szCs w:val="21"/>
                <w:lang w:val="en-US" w:eastAsia="zh-CN"/>
              </w:rPr>
            </w:pPr>
            <w:r>
              <w:rPr>
                <w:rFonts w:hint="eastAsia" w:eastAsia="宋体"/>
                <w:color w:val="auto"/>
                <w:sz w:val="21"/>
                <w:szCs w:val="21"/>
                <w:lang w:val="en-US" w:eastAsia="zh-CN"/>
              </w:rPr>
              <w:t>〈55</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olor w:val="auto"/>
                <w:sz w:val="21"/>
                <w:szCs w:val="21"/>
                <w:lang w:val="en-US" w:eastAsia="zh-CN"/>
              </w:rPr>
            </w:pPr>
            <w:r>
              <w:rPr>
                <w:rFonts w:hint="eastAsia" w:eastAsia="宋体"/>
                <w:color w:val="auto"/>
                <w:sz w:val="21"/>
                <w:szCs w:val="21"/>
                <w:lang w:val="en-US" w:eastAsia="zh-CN"/>
              </w:rPr>
              <w:t>55</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lang w:val="en-US" w:eastAsia="zh-CN"/>
              </w:rPr>
            </w:pPr>
            <w:r>
              <w:rPr>
                <w:rFonts w:hint="eastAsia" w:eastAsia="宋体"/>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lang w:val="en-US" w:eastAsia="zh-CN"/>
              </w:rPr>
            </w:pPr>
          </w:p>
        </w:tc>
        <w:tc>
          <w:tcPr>
            <w:tcW w:w="794"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2#</w:t>
            </w:r>
          </w:p>
        </w:tc>
        <w:tc>
          <w:tcPr>
            <w:tcW w:w="1984"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井场南侧厂界外1m处</w:t>
            </w:r>
          </w:p>
        </w:tc>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lang w:val="en-US" w:eastAsia="zh-CN"/>
              </w:rPr>
            </w:pP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 w:val="21"/>
                <w:szCs w:val="21"/>
                <w:lang w:val="en-US" w:eastAsia="zh-CN"/>
              </w:rPr>
              <w:t>昼间</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olor w:val="auto"/>
                <w:sz w:val="21"/>
                <w:szCs w:val="21"/>
                <w:lang w:val="en-US" w:eastAsia="zh-CN"/>
              </w:rPr>
            </w:pPr>
            <w:r>
              <w:rPr>
                <w:rFonts w:hint="eastAsia" w:eastAsia="宋体"/>
                <w:color w:val="auto"/>
                <w:sz w:val="21"/>
                <w:szCs w:val="21"/>
                <w:lang w:val="en-US" w:eastAsia="zh-CN"/>
              </w:rPr>
              <w:t>63.0</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〈70</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70</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98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p>
        </w:tc>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 w:val="21"/>
                <w:szCs w:val="21"/>
                <w:lang w:val="en-US" w:eastAsia="zh-CN"/>
              </w:rPr>
              <w:t>夜间</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olor w:val="auto"/>
                <w:sz w:val="21"/>
                <w:szCs w:val="21"/>
                <w:lang w:val="en-US" w:eastAsia="zh-CN"/>
              </w:rPr>
            </w:pPr>
            <w:r>
              <w:rPr>
                <w:rFonts w:hint="eastAsia" w:eastAsia="宋体"/>
                <w:color w:val="auto"/>
                <w:sz w:val="21"/>
                <w:szCs w:val="21"/>
                <w:lang w:val="en-US" w:eastAsia="zh-CN"/>
              </w:rPr>
              <w:t>62.3</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49.3</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62</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55</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超标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79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ascii="Times New Roman" w:eastAsia="宋体"/>
                <w:color w:val="auto"/>
                <w:sz w:val="21"/>
                <w:szCs w:val="21"/>
                <w:lang w:val="en-US" w:eastAsia="zh-CN"/>
              </w:rPr>
              <w:t>3#</w:t>
            </w:r>
          </w:p>
        </w:tc>
        <w:tc>
          <w:tcPr>
            <w:tcW w:w="198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lang w:val="en-US" w:eastAsia="zh-CN"/>
              </w:rPr>
            </w:pPr>
            <w:r>
              <w:rPr>
                <w:rFonts w:hint="eastAsia" w:eastAsia="宋体"/>
                <w:color w:val="auto"/>
                <w:sz w:val="21"/>
                <w:szCs w:val="21"/>
                <w:lang w:val="en-US" w:eastAsia="zh-CN"/>
              </w:rPr>
              <w:t>井场西北侧约200m农户户外1m处</w:t>
            </w:r>
          </w:p>
        </w:tc>
        <w:tc>
          <w:tcPr>
            <w:tcW w:w="79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olor w:val="auto"/>
                <w:sz w:val="21"/>
                <w:szCs w:val="21"/>
                <w:lang w:val="en-US" w:eastAsia="zh-CN"/>
              </w:rPr>
            </w:pPr>
            <w:r>
              <w:rPr>
                <w:rFonts w:hint="eastAsia" w:eastAsia="宋体"/>
                <w:color w:val="auto"/>
                <w:sz w:val="21"/>
                <w:szCs w:val="21"/>
                <w:lang w:val="en-US" w:eastAsia="zh-CN"/>
              </w:rPr>
              <w:t>/</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 w:val="21"/>
                <w:szCs w:val="21"/>
                <w:lang w:val="en-US" w:eastAsia="zh-CN"/>
              </w:rPr>
              <w:t>昼间</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51.6</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ascii="Times New Roman" w:eastAsia="宋体" w:cstheme="minorBidi"/>
                <w:color w:val="auto"/>
                <w:kern w:val="2"/>
                <w:sz w:val="21"/>
                <w:szCs w:val="21"/>
                <w:lang w:val="en-US" w:eastAsia="zh-CN" w:bidi="ar-SA"/>
              </w:rPr>
              <w:t>60</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eastAsia="宋体"/>
                <w:color w:val="auto"/>
                <w:sz w:val="21"/>
                <w:szCs w:val="21"/>
                <w:lang w:val="en-US" w:eastAsia="zh-CN"/>
              </w:rPr>
            </w:pPr>
          </w:p>
        </w:tc>
        <w:tc>
          <w:tcPr>
            <w:tcW w:w="198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lang w:val="en-US" w:eastAsia="zh-CN"/>
              </w:rPr>
            </w:pPr>
          </w:p>
        </w:tc>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lang w:val="en-US" w:eastAsia="zh-CN"/>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 w:val="21"/>
                <w:szCs w:val="21"/>
                <w:lang w:val="en-US" w:eastAsia="zh-CN"/>
              </w:rPr>
              <w:t>夜间</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49.4</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eastAsia="宋体" w:cstheme="minorBidi"/>
                <w:color w:val="auto"/>
                <w:kern w:val="2"/>
                <w:sz w:val="21"/>
                <w:szCs w:val="21"/>
                <w:lang w:val="en-US" w:eastAsia="zh-CN" w:bidi="ar-SA"/>
              </w:rPr>
            </w:pPr>
            <w:r>
              <w:rPr>
                <w:rFonts w:hint="eastAsia" w:ascii="Times New Roman" w:eastAsia="宋体" w:cstheme="minorBidi"/>
                <w:color w:val="auto"/>
                <w:kern w:val="2"/>
                <w:sz w:val="21"/>
                <w:szCs w:val="21"/>
                <w:lang w:val="en-US" w:eastAsia="zh-CN" w:bidi="ar-SA"/>
              </w:rPr>
              <w:t>50</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eastAsia="宋体"/>
                <w:color w:val="auto"/>
                <w:sz w:val="21"/>
                <w:szCs w:val="21"/>
                <w:lang w:val="en-US" w:eastAsia="zh-CN"/>
              </w:rPr>
            </w:pPr>
            <w:r>
              <w:rPr>
                <w:rFonts w:hint="eastAsia" w:eastAsia="宋体"/>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79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ascii="Times New Roman" w:eastAsia="宋体"/>
                <w:color w:val="auto"/>
                <w:sz w:val="21"/>
                <w:szCs w:val="21"/>
                <w:lang w:val="en-US" w:eastAsia="zh-CN"/>
              </w:rPr>
              <w:t>4#</w:t>
            </w:r>
          </w:p>
        </w:tc>
        <w:tc>
          <w:tcPr>
            <w:tcW w:w="198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lang w:val="en-US" w:eastAsia="zh-CN"/>
              </w:rPr>
            </w:pPr>
            <w:r>
              <w:rPr>
                <w:rFonts w:hint="eastAsia" w:eastAsia="宋体"/>
                <w:color w:val="auto"/>
                <w:sz w:val="21"/>
                <w:szCs w:val="21"/>
                <w:lang w:val="en-US" w:eastAsia="zh-CN"/>
              </w:rPr>
              <w:t>井场东北侧约170m农户户外1m处</w:t>
            </w:r>
          </w:p>
        </w:tc>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lang w:val="en-US" w:eastAsia="zh-CN"/>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 w:val="21"/>
                <w:szCs w:val="21"/>
                <w:lang w:val="en-US" w:eastAsia="zh-CN"/>
              </w:rPr>
              <w:t>昼间</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52.3</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ascii="Times New Roman" w:eastAsia="宋体" w:cstheme="minorBidi"/>
                <w:color w:val="auto"/>
                <w:kern w:val="2"/>
                <w:sz w:val="21"/>
                <w:szCs w:val="21"/>
                <w:lang w:val="en-US" w:eastAsia="zh-CN" w:bidi="ar-SA"/>
              </w:rPr>
              <w:t>60</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eastAsia="宋体"/>
                <w:color w:val="auto"/>
                <w:sz w:val="21"/>
                <w:szCs w:val="21"/>
                <w:lang w:val="en-US" w:eastAsia="zh-CN"/>
              </w:rPr>
            </w:pPr>
            <w:r>
              <w:rPr>
                <w:rFonts w:hint="eastAsia" w:eastAsia="宋体"/>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p>
        </w:tc>
        <w:tc>
          <w:tcPr>
            <w:tcW w:w="198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lang w:val="en-US" w:eastAsia="zh-CN"/>
              </w:rPr>
            </w:pPr>
          </w:p>
        </w:tc>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lang w:val="en-US" w:eastAsia="zh-CN"/>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 w:val="21"/>
                <w:szCs w:val="21"/>
                <w:lang w:val="en-US" w:eastAsia="zh-CN"/>
              </w:rPr>
              <w:t>夜间</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49.2</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ascii="Times New Roman" w:eastAsia="宋体" w:cstheme="minorBidi"/>
                <w:color w:val="auto"/>
                <w:kern w:val="2"/>
                <w:sz w:val="21"/>
                <w:szCs w:val="21"/>
                <w:lang w:val="en-US" w:eastAsia="zh-CN" w:bidi="ar-SA"/>
              </w:rPr>
              <w:t>50</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达标</w:t>
            </w:r>
          </w:p>
        </w:tc>
      </w:tr>
    </w:tbl>
    <w:p>
      <w:pPr>
        <w:widowControl w:val="0"/>
        <w:kinsoku/>
        <w:overflowPunct/>
        <w:topLinePunct w:val="0"/>
        <w:bidi w:val="0"/>
        <w:spacing w:line="360" w:lineRule="auto"/>
        <w:ind w:right="0" w:firstLine="480" w:firstLineChars="200"/>
        <w:textAlignment w:val="auto"/>
        <w:rPr>
          <w:rFonts w:hint="eastAsia" w:eastAsia="宋体" w:cs="Times New Roman"/>
          <w:color w:val="auto"/>
          <w:sz w:val="24"/>
          <w:szCs w:val="32"/>
          <w:lang w:val="en-US" w:eastAsia="zh-CN"/>
        </w:rPr>
      </w:pPr>
      <w:r>
        <w:rPr>
          <w:rFonts w:hint="eastAsia" w:eastAsia="宋体" w:cs="Times New Roman"/>
          <w:color w:val="auto"/>
          <w:sz w:val="24"/>
          <w:szCs w:val="32"/>
          <w:lang w:val="en-US" w:eastAsia="zh-CN"/>
        </w:rPr>
        <w:t>通过上表可知，项目钻井期间区域噪声环境检测结果除2#点夜间噪声超标外，其余监测点噪声值均满足《建筑施工厂界环境噪声排放标准》（GB 12523-2011）表1标准和《声环境质量标准》（GB 3096-2008）表1中2类限值要求限值要求。</w:t>
      </w:r>
    </w:p>
    <w:p>
      <w:pPr>
        <w:pageBreakBefore w:val="0"/>
        <w:widowControl w:val="0"/>
        <w:numPr>
          <w:ilvl w:val="0"/>
          <w:numId w:val="0"/>
        </w:numPr>
        <w:kinsoku/>
        <w:wordWrap/>
        <w:overflowPunct/>
        <w:topLinePunct w:val="0"/>
        <w:bidi w:val="0"/>
        <w:snapToGrid/>
        <w:spacing w:line="360" w:lineRule="auto"/>
        <w:ind w:right="0" w:firstLine="480" w:firstLineChars="200"/>
        <w:jc w:val="left"/>
        <w:textAlignment w:val="auto"/>
        <w:rPr>
          <w:rFonts w:hint="eastAsia" w:eastAsia="宋体" w:cs="Times New Roman"/>
          <w:color w:val="auto"/>
          <w:sz w:val="24"/>
          <w:lang w:val="en-US" w:eastAsia="zh-CN"/>
        </w:rPr>
      </w:pPr>
      <w:r>
        <w:rPr>
          <w:rFonts w:hint="eastAsia" w:eastAsia="宋体" w:cs="Times New Roman"/>
          <w:color w:val="auto"/>
          <w:sz w:val="24"/>
          <w:lang w:val="en-US" w:eastAsia="zh-CN"/>
        </w:rPr>
        <w:t>夜间噪声超标采取的措施：</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eastAsia="宋体" w:cs="Times New Roman"/>
          <w:color w:val="auto"/>
          <w:sz w:val="24"/>
          <w:lang w:val="en-US" w:eastAsia="zh-CN"/>
        </w:rPr>
        <w:t>施工单位通过加强施工管理，采取了临时围挡等措施，同时与周边居民进行了积极的沟通和协调，取得了居民的谅解，对附近居民的噪声影响是可以接受的，施工期间无噪声扰民投诉现象发生。</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62" w:name="_Toc11778"/>
      <w:bookmarkStart w:id="763" w:name="_Toc25098"/>
      <w:bookmarkStart w:id="764" w:name="_Toc7346"/>
      <w:bookmarkStart w:id="765" w:name="_Toc21612"/>
      <w:bookmarkStart w:id="766" w:name="_Toc13087"/>
      <w:bookmarkStart w:id="767" w:name="_Toc1301"/>
      <w:bookmarkStart w:id="768" w:name="_Toc7451"/>
      <w:bookmarkStart w:id="769" w:name="_Toc28582"/>
      <w:bookmarkStart w:id="770" w:name="_Toc9094"/>
      <w:bookmarkStart w:id="771" w:name="_Toc5459"/>
      <w:bookmarkStart w:id="772" w:name="_Toc32451"/>
      <w:bookmarkStart w:id="773" w:name="_Toc10004"/>
      <w:bookmarkStart w:id="774" w:name="_Toc7400"/>
      <w:bookmarkStart w:id="775" w:name="_Toc17552"/>
      <w:r>
        <w:rPr>
          <w:rFonts w:hint="eastAsia" w:ascii="Times New Roman" w:hAnsi="Times New Roman" w:cstheme="minorBidi"/>
          <w:b/>
          <w:bCs/>
          <w:color w:val="auto"/>
          <w:kern w:val="2"/>
          <w:sz w:val="24"/>
          <w:szCs w:val="24"/>
          <w:lang w:val="en-US" w:eastAsia="zh-CN" w:bidi="ar-SA"/>
        </w:rPr>
        <w:t>（4）</w:t>
      </w:r>
      <w:r>
        <w:rPr>
          <w:rFonts w:hint="default" w:ascii="Times New Roman" w:hAnsi="Times New Roman" w:eastAsiaTheme="minorEastAsia" w:cstheme="minorBidi"/>
          <w:b/>
          <w:bCs/>
          <w:color w:val="auto"/>
          <w:kern w:val="2"/>
          <w:sz w:val="24"/>
          <w:szCs w:val="24"/>
          <w:lang w:val="en-US" w:eastAsia="zh-CN" w:bidi="ar-SA"/>
        </w:rPr>
        <w:t>固体废物环境影响调查</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经现场调查，项目所产生的固体废弃物均得到了妥善处理和处置，对周围环境没有造成二次污染，无环境遗留问题</w:t>
      </w:r>
      <w:r>
        <w:rPr>
          <w:rFonts w:hint="eastAsia" w:eastAsia="宋体" w:cs="Times New Roman"/>
          <w:b w:val="0"/>
          <w:bCs/>
          <w:color w:val="auto"/>
          <w:kern w:val="2"/>
          <w:sz w:val="24"/>
          <w:szCs w:val="24"/>
          <w:lang w:val="en-US" w:eastAsia="zh-CN" w:bidi="ar-SA"/>
        </w:rPr>
        <w:t>，对周边环境影响较小</w:t>
      </w:r>
      <w:r>
        <w:rPr>
          <w:rFonts w:hint="eastAsia" w:ascii="Times New Roman" w:hAnsi="Times New Roman" w:eastAsia="宋体" w:cs="Times New Roman"/>
          <w:b w:val="0"/>
          <w:bCs/>
          <w:color w:val="auto"/>
          <w:kern w:val="2"/>
          <w:sz w:val="24"/>
          <w:szCs w:val="24"/>
          <w:lang w:val="en-US" w:eastAsia="zh-CN" w:bidi="ar-SA"/>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76" w:name="_Toc17084"/>
      <w:bookmarkStart w:id="777" w:name="_Toc9684"/>
      <w:bookmarkStart w:id="778" w:name="_Toc22839"/>
      <w:bookmarkStart w:id="779" w:name="_Toc31471"/>
      <w:bookmarkStart w:id="780" w:name="_Toc13418"/>
      <w:bookmarkStart w:id="781" w:name="_Toc14771"/>
      <w:bookmarkStart w:id="782" w:name="_Toc25774"/>
      <w:bookmarkStart w:id="783" w:name="_Toc17351"/>
      <w:bookmarkStart w:id="784" w:name="_Toc3498"/>
      <w:r>
        <w:rPr>
          <w:rFonts w:hint="eastAsia" w:ascii="Times New Roman" w:hAnsi="Times New Roman" w:cstheme="minorBidi"/>
          <w:b/>
          <w:bCs/>
          <w:color w:val="auto"/>
          <w:kern w:val="2"/>
          <w:sz w:val="24"/>
          <w:szCs w:val="24"/>
          <w:lang w:val="en-US" w:eastAsia="zh-CN" w:bidi="ar-SA"/>
        </w:rPr>
        <w:t>（5）土壤</w:t>
      </w:r>
      <w:r>
        <w:rPr>
          <w:rFonts w:hint="default" w:ascii="Times New Roman" w:hAnsi="Times New Roman" w:eastAsiaTheme="minorEastAsia" w:cstheme="minorBidi"/>
          <w:b/>
          <w:bCs/>
          <w:color w:val="auto"/>
          <w:kern w:val="2"/>
          <w:sz w:val="24"/>
          <w:szCs w:val="24"/>
          <w:lang w:val="en-US" w:eastAsia="zh-CN" w:bidi="ar-SA"/>
        </w:rPr>
        <w:t>环境影响调查</w:t>
      </w:r>
      <w:bookmarkEnd w:id="776"/>
      <w:bookmarkEnd w:id="777"/>
      <w:bookmarkEnd w:id="778"/>
      <w:bookmarkEnd w:id="779"/>
      <w:bookmarkEnd w:id="780"/>
      <w:bookmarkEnd w:id="781"/>
      <w:bookmarkEnd w:id="782"/>
      <w:bookmarkEnd w:id="783"/>
      <w:bookmarkEnd w:id="784"/>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s="Times New Roman"/>
          <w:color w:val="auto"/>
          <w:sz w:val="24"/>
          <w:szCs w:val="24"/>
        </w:rPr>
      </w:pPr>
      <w:r>
        <w:rPr>
          <w:rFonts w:hint="eastAsia" w:cs="Times New Roman"/>
          <w:color w:val="auto"/>
          <w:sz w:val="24"/>
          <w:szCs w:val="24"/>
        </w:rPr>
        <w:t>本项目通过井场设截排水沟、井口区域采用防渗混凝土硬化，各池体采取防腐防渗处理，并作渗漏试验；井场内设清洁化操作平台，地面铺设防渗薄膜，并搭设防雨棚等；散落的废水和钻井泥浆对井场内小部分区域的土壤产生破坏，但影响范围有限。工程建设未对土壤环境造成影响。</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s="Times New Roman"/>
          <w:color w:val="auto"/>
          <w:sz w:val="24"/>
          <w:szCs w:val="24"/>
          <w:lang w:val="en-US" w:eastAsia="zh-CN"/>
        </w:rPr>
      </w:pPr>
      <w:r>
        <w:rPr>
          <w:rFonts w:hint="eastAsia" w:cs="Times New Roman"/>
          <w:color w:val="auto"/>
          <w:sz w:val="24"/>
          <w:szCs w:val="24"/>
          <w:lang w:val="en-US" w:eastAsia="zh-CN"/>
        </w:rPr>
        <w:t>钻井期间土壤环境质量</w:t>
      </w:r>
      <w:r>
        <w:rPr>
          <w:rFonts w:hint="eastAsia" w:cs="Times New Roman"/>
          <w:color w:val="auto"/>
          <w:sz w:val="24"/>
          <w:szCs w:val="24"/>
          <w:lang w:eastAsia="zh-CN"/>
        </w:rPr>
        <w:t>监</w:t>
      </w:r>
      <w:r>
        <w:rPr>
          <w:rFonts w:hint="eastAsia" w:cs="Times New Roman"/>
          <w:color w:val="auto"/>
          <w:sz w:val="24"/>
          <w:szCs w:val="24"/>
          <w:lang w:val="en-US" w:eastAsia="zh-CN"/>
        </w:rPr>
        <w:t>测：</w:t>
      </w:r>
    </w:p>
    <w:p>
      <w:pPr>
        <w:pStyle w:val="28"/>
        <w:widowControl w:val="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ascii="Times New Roman" w:eastAsia="宋体" w:cs="Times New Roman"/>
          <w:color w:val="auto"/>
          <w:sz w:val="21"/>
          <w:szCs w:val="21"/>
        </w:rPr>
        <w:t>表</w:t>
      </w:r>
      <w:r>
        <w:rPr>
          <w:rFonts w:hint="eastAsia" w:ascii="Times New Roman" w:eastAsia="宋体" w:cs="Times New Roman"/>
          <w:color w:val="auto"/>
          <w:sz w:val="21"/>
          <w:szCs w:val="21"/>
          <w:lang w:val="en-US" w:eastAsia="zh-CN"/>
        </w:rPr>
        <w:t xml:space="preserve">7.1-4  </w:t>
      </w:r>
      <w:r>
        <w:rPr>
          <w:rFonts w:hint="eastAsia" w:ascii="Times New Roman" w:eastAsia="宋体" w:cs="Times New Roman"/>
          <w:color w:val="auto"/>
          <w:sz w:val="21"/>
          <w:szCs w:val="21"/>
          <w:lang w:eastAsia="zh-CN"/>
        </w:rPr>
        <w:t>钻井期间</w:t>
      </w:r>
      <w:r>
        <w:rPr>
          <w:rFonts w:hint="eastAsia" w:ascii="Times New Roman" w:eastAsia="宋体" w:cs="Times New Roman"/>
          <w:color w:val="auto"/>
          <w:sz w:val="21"/>
          <w:szCs w:val="21"/>
        </w:rPr>
        <w:t>土壤</w:t>
      </w:r>
      <w:r>
        <w:rPr>
          <w:rFonts w:hint="eastAsia" w:ascii="Times New Roman" w:eastAsia="宋体" w:cs="Times New Roman"/>
          <w:color w:val="auto"/>
          <w:sz w:val="21"/>
          <w:szCs w:val="21"/>
          <w:lang w:eastAsia="zh-CN"/>
        </w:rPr>
        <w:t>环境质量监测</w:t>
      </w:r>
      <w:r>
        <w:rPr>
          <w:rFonts w:hint="eastAsia" w:ascii="Times New Roman" w:eastAsia="宋体" w:cs="Times New Roman"/>
          <w:color w:val="auto"/>
          <w:sz w:val="21"/>
          <w:szCs w:val="21"/>
        </w:rPr>
        <w:t>结果表</w:t>
      </w:r>
      <w:r>
        <w:rPr>
          <w:rFonts w:hint="eastAsia" w:ascii="Times New Roman" w:eastAsia="宋体" w:cs="Times New Roman"/>
          <w:color w:val="auto"/>
          <w:sz w:val="21"/>
          <w:szCs w:val="21"/>
          <w:lang w:val="en-US" w:eastAsia="zh-CN"/>
        </w:rPr>
        <w:t xml:space="preserve">   单位：</w:t>
      </w:r>
      <w:r>
        <w:rPr>
          <w:rFonts w:hint="default" w:ascii="Times New Roman" w:eastAsia="宋体" w:cs="Times New Roman"/>
          <w:color w:val="auto"/>
          <w:sz w:val="21"/>
          <w:szCs w:val="21"/>
          <w:lang w:val="en-US" w:eastAsia="zh-CN"/>
        </w:rPr>
        <w:t>mg/kg</w:t>
      </w:r>
    </w:p>
    <w:tbl>
      <w:tblPr>
        <w:tblStyle w:val="25"/>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134"/>
        <w:gridCol w:w="1077"/>
        <w:gridCol w:w="964"/>
        <w:gridCol w:w="794"/>
        <w:gridCol w:w="680"/>
        <w:gridCol w:w="1304"/>
        <w:gridCol w:w="964"/>
        <w:gridCol w:w="737"/>
        <w:gridCol w:w="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hint="eastAsia" w:ascii="Times New Roman" w:eastAsia="宋体"/>
                <w:color w:val="auto"/>
                <w:sz w:val="21"/>
                <w:szCs w:val="21"/>
                <w:lang w:eastAsia="zh-CN"/>
              </w:rPr>
              <w:t>检测日期</w:t>
            </w:r>
          </w:p>
        </w:tc>
        <w:tc>
          <w:tcPr>
            <w:tcW w:w="1134"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olor w:val="auto"/>
                <w:sz w:val="21"/>
                <w:szCs w:val="21"/>
                <w:lang w:eastAsia="zh-CN"/>
              </w:rPr>
            </w:pPr>
            <w:r>
              <w:rPr>
                <w:rFonts w:hint="eastAsia" w:ascii="Times New Roman" w:eastAsia="宋体"/>
                <w:color w:val="auto"/>
                <w:sz w:val="21"/>
                <w:szCs w:val="21"/>
                <w:lang w:eastAsia="zh-CN"/>
              </w:rPr>
              <w:t>点位名称</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hint="eastAsia" w:ascii="Times New Roman" w:eastAsia="宋体"/>
                <w:color w:val="auto"/>
                <w:sz w:val="21"/>
                <w:szCs w:val="21"/>
                <w:lang w:eastAsia="zh-CN"/>
              </w:rPr>
              <w:t>监测</w:t>
            </w:r>
            <w:r>
              <w:rPr>
                <w:rFonts w:ascii="Times New Roman" w:eastAsia="宋体"/>
                <w:color w:val="auto"/>
                <w:sz w:val="21"/>
                <w:szCs w:val="21"/>
              </w:rPr>
              <w:t>项目</w:t>
            </w:r>
          </w:p>
        </w:tc>
        <w:tc>
          <w:tcPr>
            <w:tcW w:w="964"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olor w:val="auto"/>
                <w:sz w:val="21"/>
                <w:szCs w:val="21"/>
                <w:lang w:eastAsia="zh-CN"/>
              </w:rPr>
            </w:pPr>
            <w:r>
              <w:rPr>
                <w:rFonts w:hint="eastAsia" w:ascii="Times New Roman" w:eastAsia="宋体"/>
                <w:color w:val="auto"/>
                <w:sz w:val="21"/>
                <w:szCs w:val="21"/>
                <w:lang w:eastAsia="zh-CN"/>
              </w:rPr>
              <w:t>监测</w:t>
            </w:r>
          </w:p>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结果</w:t>
            </w:r>
          </w:p>
        </w:tc>
        <w:tc>
          <w:tcPr>
            <w:tcW w:w="794"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标准</w:t>
            </w:r>
          </w:p>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限值</w:t>
            </w:r>
          </w:p>
        </w:tc>
        <w:tc>
          <w:tcPr>
            <w:tcW w:w="68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评价</w:t>
            </w:r>
          </w:p>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结果</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olor w:val="auto"/>
                <w:sz w:val="21"/>
                <w:szCs w:val="21"/>
                <w:lang w:eastAsia="zh-CN"/>
              </w:rPr>
              <w:t>监测</w:t>
            </w:r>
            <w:r>
              <w:rPr>
                <w:rFonts w:ascii="Times New Roman" w:eastAsia="宋体"/>
                <w:color w:val="auto"/>
                <w:sz w:val="21"/>
                <w:szCs w:val="21"/>
              </w:rPr>
              <w:t>项目</w:t>
            </w:r>
          </w:p>
        </w:tc>
        <w:tc>
          <w:tcPr>
            <w:tcW w:w="964"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olor w:val="auto"/>
                <w:sz w:val="21"/>
                <w:szCs w:val="21"/>
                <w:lang w:eastAsia="zh-CN"/>
              </w:rPr>
            </w:pPr>
            <w:r>
              <w:rPr>
                <w:rFonts w:hint="eastAsia" w:ascii="Times New Roman" w:eastAsia="宋体"/>
                <w:color w:val="auto"/>
                <w:sz w:val="21"/>
                <w:szCs w:val="21"/>
                <w:lang w:eastAsia="zh-CN"/>
              </w:rPr>
              <w:t>监测</w:t>
            </w:r>
          </w:p>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ascii="Times New Roman" w:eastAsia="宋体"/>
                <w:color w:val="auto"/>
                <w:sz w:val="21"/>
                <w:szCs w:val="21"/>
              </w:rPr>
              <w:t>结果</w:t>
            </w:r>
          </w:p>
        </w:tc>
        <w:tc>
          <w:tcPr>
            <w:tcW w:w="73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标准</w:t>
            </w:r>
          </w:p>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ascii="Times New Roman" w:eastAsia="宋体"/>
                <w:color w:val="auto"/>
                <w:sz w:val="21"/>
                <w:szCs w:val="21"/>
              </w:rPr>
              <w:t>限值</w:t>
            </w:r>
          </w:p>
        </w:tc>
        <w:tc>
          <w:tcPr>
            <w:tcW w:w="68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评价</w:t>
            </w:r>
          </w:p>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ascii="Times New Roman" w:eastAsia="宋体"/>
                <w:color w:val="auto"/>
                <w:sz w:val="21"/>
                <w:szCs w:val="21"/>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restart"/>
            <w:vAlign w:val="center"/>
          </w:tcPr>
          <w:p>
            <w:pPr>
              <w:pStyle w:val="28"/>
              <w:widowControl w:val="0"/>
              <w:kinsoku/>
              <w:overflowPunct/>
              <w:topLinePunct w:val="0"/>
              <w:bidi w:val="0"/>
              <w:spacing w:line="240" w:lineRule="auto"/>
              <w:ind w:right="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2020.3.19</w:t>
            </w:r>
          </w:p>
        </w:tc>
        <w:tc>
          <w:tcPr>
            <w:tcW w:w="1134" w:type="dxa"/>
            <w:vMerge w:val="restart"/>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1#项目西南侧约15m外农田处</w:t>
            </w: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pH</w:t>
            </w:r>
          </w:p>
        </w:tc>
        <w:tc>
          <w:tcPr>
            <w:tcW w:w="96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5.56</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w:t>
            </w:r>
          </w:p>
        </w:tc>
        <w:tc>
          <w:tcPr>
            <w:tcW w:w="68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hint="eastAsia" w:ascii="Times New Roman" w:eastAsia="宋体" w:cs="Times New Roman"/>
                <w:color w:val="auto"/>
                <w:sz w:val="21"/>
                <w:szCs w:val="21"/>
                <w:lang w:val="en-US" w:eastAsia="zh-CN"/>
              </w:rPr>
              <w:t>/</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三氯乙烯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2.8</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氯化物</w:t>
            </w:r>
          </w:p>
        </w:tc>
        <w:tc>
          <w:tcPr>
            <w:tcW w:w="96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39.7</w:t>
            </w:r>
          </w:p>
        </w:tc>
        <w:tc>
          <w:tcPr>
            <w:tcW w:w="79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1,2,3-三氯丙烷</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0.5</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砷</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bidi="ar-SA"/>
              </w:rPr>
              <w:t>10.6</w:t>
            </w:r>
          </w:p>
        </w:tc>
        <w:tc>
          <w:tcPr>
            <w:tcW w:w="79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60</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ascii="Times New Roman" w:eastAsia="宋体"/>
                <w:color w:val="auto"/>
                <w:sz w:val="21"/>
                <w:szCs w:val="21"/>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氯乙烯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0.43</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镉</w:t>
            </w:r>
          </w:p>
        </w:tc>
        <w:tc>
          <w:tcPr>
            <w:tcW w:w="96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0.58</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65</w:t>
            </w:r>
          </w:p>
        </w:tc>
        <w:tc>
          <w:tcPr>
            <w:tcW w:w="68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4</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六价铬</w:t>
            </w:r>
          </w:p>
        </w:tc>
        <w:tc>
          <w:tcPr>
            <w:tcW w:w="96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5.7</w:t>
            </w:r>
          </w:p>
        </w:tc>
        <w:tc>
          <w:tcPr>
            <w:tcW w:w="68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氯苯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270</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铜</w:t>
            </w:r>
          </w:p>
        </w:tc>
        <w:tc>
          <w:tcPr>
            <w:tcW w:w="96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44.7</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18000</w:t>
            </w:r>
          </w:p>
        </w:tc>
        <w:tc>
          <w:tcPr>
            <w:tcW w:w="68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1,2-二氯苯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560</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铅</w:t>
            </w:r>
          </w:p>
        </w:tc>
        <w:tc>
          <w:tcPr>
            <w:tcW w:w="96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27.8</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800</w:t>
            </w:r>
          </w:p>
        </w:tc>
        <w:tc>
          <w:tcPr>
            <w:tcW w:w="68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1,4-二氯苯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20</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汞</w:t>
            </w:r>
          </w:p>
        </w:tc>
        <w:tc>
          <w:tcPr>
            <w:tcW w:w="96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0.188</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38</w:t>
            </w:r>
          </w:p>
        </w:tc>
        <w:tc>
          <w:tcPr>
            <w:tcW w:w="68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乙苯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28</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镍</w:t>
            </w:r>
          </w:p>
        </w:tc>
        <w:tc>
          <w:tcPr>
            <w:tcW w:w="96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42.1</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900</w:t>
            </w:r>
          </w:p>
        </w:tc>
        <w:tc>
          <w:tcPr>
            <w:tcW w:w="68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苯乙烯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1290</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四氯化碳</w:t>
            </w:r>
          </w:p>
        </w:tc>
        <w:tc>
          <w:tcPr>
            <w:tcW w:w="96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2.8</w:t>
            </w:r>
          </w:p>
        </w:tc>
        <w:tc>
          <w:tcPr>
            <w:tcW w:w="68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甲苯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1200</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氯仿</w:t>
            </w:r>
          </w:p>
        </w:tc>
        <w:tc>
          <w:tcPr>
            <w:tcW w:w="96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0.9</w:t>
            </w:r>
          </w:p>
        </w:tc>
        <w:tc>
          <w:tcPr>
            <w:tcW w:w="68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间二甲苯+对二甲苯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570</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氯甲烷</w:t>
            </w:r>
          </w:p>
        </w:tc>
        <w:tc>
          <w:tcPr>
            <w:tcW w:w="96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37</w:t>
            </w:r>
          </w:p>
        </w:tc>
        <w:tc>
          <w:tcPr>
            <w:tcW w:w="68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邻二甲苯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640</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1,1-二氯乙烷</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9</w:t>
            </w:r>
          </w:p>
        </w:tc>
        <w:tc>
          <w:tcPr>
            <w:tcW w:w="68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硝基苯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76</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1,2-二氯乙烷</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w:t>
            </w:r>
          </w:p>
        </w:tc>
        <w:tc>
          <w:tcPr>
            <w:tcW w:w="68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苯胺</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260</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1,1-二氯乙烯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66</w:t>
            </w:r>
          </w:p>
        </w:tc>
        <w:tc>
          <w:tcPr>
            <w:tcW w:w="68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2-氯酚</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2256</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顺-1,2-二氯乙烯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596</w:t>
            </w:r>
          </w:p>
        </w:tc>
        <w:tc>
          <w:tcPr>
            <w:tcW w:w="68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苯并[a]蒽</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15</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反-1,2-二氯乙烯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54</w:t>
            </w:r>
          </w:p>
        </w:tc>
        <w:tc>
          <w:tcPr>
            <w:tcW w:w="68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苯并[a]芘</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1.5</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二氯甲烷</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616</w:t>
            </w:r>
          </w:p>
        </w:tc>
        <w:tc>
          <w:tcPr>
            <w:tcW w:w="68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苯并[b]荧蒽</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15</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1,2-二氯丙烷</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w:t>
            </w:r>
          </w:p>
        </w:tc>
        <w:tc>
          <w:tcPr>
            <w:tcW w:w="68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苯并[k]荧蒽</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151</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1,1,1,2-四氯乙烷</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w:t>
            </w:r>
          </w:p>
        </w:tc>
        <w:tc>
          <w:tcPr>
            <w:tcW w:w="68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䓛</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1293</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1,1,2,2-四氯乙烷</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6.8</w:t>
            </w:r>
          </w:p>
        </w:tc>
        <w:tc>
          <w:tcPr>
            <w:tcW w:w="68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二苯并[a,h]蒽</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1.5</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四氯乙烯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53</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茚并[1,2,3-cd]芘</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15</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1,1,1-三氯乙烷</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840</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default" w:ascii="Times New Roman" w:eastAsia="宋体" w:cs="Times New Roman"/>
                <w:color w:val="auto"/>
                <w:sz w:val="21"/>
                <w:szCs w:val="21"/>
                <w:lang w:val="en-US" w:eastAsia="zh-CN"/>
              </w:rPr>
              <w:t>萘</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70</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1,1,2-三氯乙烷</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2.8</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石油烃</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bidi="ar-SA"/>
              </w:rPr>
              <w:t>4500</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达标</w:t>
            </w:r>
          </w:p>
        </w:tc>
      </w:tr>
    </w:tbl>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s="Times New Roman"/>
          <w:color w:val="auto"/>
          <w:sz w:val="24"/>
          <w:szCs w:val="24"/>
        </w:rPr>
      </w:pPr>
      <w:r>
        <w:rPr>
          <w:rFonts w:hint="default" w:ascii="Times New Roman" w:hAnsi="Times New Roman" w:eastAsia="宋体" w:cs="Times New Roman"/>
          <w:color w:val="auto"/>
          <w:sz w:val="24"/>
          <w:lang w:eastAsia="zh-CN"/>
        </w:rPr>
        <w:t>通过上表可知，项目</w:t>
      </w:r>
      <w:r>
        <w:rPr>
          <w:rFonts w:hint="eastAsia" w:ascii="Times New Roman" w:hAnsi="Times New Roman" w:eastAsia="宋体" w:cs="Times New Roman"/>
          <w:color w:val="auto"/>
          <w:sz w:val="24"/>
          <w:lang w:eastAsia="zh-CN"/>
        </w:rPr>
        <w:t>钻井期间</w:t>
      </w:r>
      <w:r>
        <w:rPr>
          <w:rFonts w:hint="default" w:ascii="Times New Roman" w:hAnsi="Times New Roman" w:eastAsia="宋体" w:cs="Times New Roman"/>
          <w:color w:val="auto"/>
          <w:sz w:val="24"/>
          <w:lang w:eastAsia="zh-CN"/>
        </w:rPr>
        <w:t>区域土壤各项</w:t>
      </w:r>
      <w:r>
        <w:rPr>
          <w:rFonts w:hint="eastAsia" w:ascii="Times New Roman" w:hAnsi="Times New Roman" w:eastAsia="宋体" w:cs="Times New Roman"/>
          <w:color w:val="auto"/>
          <w:sz w:val="24"/>
          <w:lang w:eastAsia="zh-CN"/>
        </w:rPr>
        <w:t>指标</w:t>
      </w:r>
      <w:r>
        <w:rPr>
          <w:rFonts w:hint="default" w:ascii="Times New Roman" w:hAnsi="Times New Roman" w:eastAsia="宋体" w:cs="Times New Roman"/>
          <w:color w:val="auto"/>
          <w:sz w:val="24"/>
          <w:lang w:val="en-US" w:eastAsia="zh-CN"/>
        </w:rPr>
        <w:t>检测结果满足《土壤环境质量</w:t>
      </w:r>
      <w:r>
        <w:rPr>
          <w:rFonts w:hint="eastAsia" w:ascii="Times New Roman" w:hAnsi="Times New Roman" w:eastAsia="宋体" w:cs="Times New Roman"/>
          <w:color w:val="auto"/>
          <w:sz w:val="24"/>
          <w:lang w:val="en-US" w:eastAsia="zh-CN"/>
        </w:rPr>
        <w:t xml:space="preserve"> </w:t>
      </w:r>
      <w:r>
        <w:rPr>
          <w:rFonts w:hint="default" w:ascii="Times New Roman" w:hAnsi="Times New Roman" w:eastAsia="宋体" w:cs="Times New Roman"/>
          <w:color w:val="auto"/>
          <w:sz w:val="24"/>
          <w:lang w:val="en-US" w:eastAsia="zh-CN"/>
        </w:rPr>
        <w:t>建设用地土壤污染风险管控标准</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试行</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GB 36600-2018</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表2中筛选值第二类用地限值要求。</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s="Times New Roman"/>
          <w:color w:val="auto"/>
          <w:sz w:val="24"/>
          <w:szCs w:val="24"/>
          <w:lang w:val="en-US" w:eastAsia="zh-CN"/>
        </w:rPr>
      </w:pPr>
    </w:p>
    <w:bookmarkEnd w:id="710"/>
    <w:bookmarkEnd w:id="711"/>
    <w:bookmarkEnd w:id="712"/>
    <w:bookmarkEnd w:id="713"/>
    <w:bookmarkEnd w:id="714"/>
    <w:p>
      <w:pPr>
        <w:pStyle w:val="4"/>
        <w:widowControl w:val="0"/>
        <w:kinsoku/>
        <w:overflowPunct/>
        <w:topLinePunct w:val="0"/>
        <w:bidi w:val="0"/>
        <w:ind w:left="0" w:leftChars="0" w:right="0" w:rightChars="0"/>
        <w:textAlignment w:val="auto"/>
        <w:outlineLvl w:val="0"/>
        <w:rPr>
          <w:rFonts w:hint="default" w:ascii="Times New Roman" w:hAnsi="Times New Roman" w:cs="Times New Roman"/>
          <w:color w:val="auto"/>
          <w:lang w:val="en-US" w:eastAsia="zh-CN"/>
        </w:rPr>
      </w:pPr>
      <w:bookmarkStart w:id="785" w:name="_Toc620"/>
      <w:r>
        <w:rPr>
          <w:rFonts w:hint="eastAsia" w:ascii="Times New Roman" w:hAnsi="Times New Roman" w:cs="Times New Roman"/>
          <w:color w:val="auto"/>
          <w:lang w:val="en-US" w:eastAsia="zh-CN"/>
        </w:rPr>
        <w:t>7.2 营运期</w:t>
      </w:r>
      <w:r>
        <w:rPr>
          <w:rFonts w:hint="default" w:ascii="Times New Roman" w:hAnsi="Times New Roman" w:cs="Times New Roman"/>
          <w:color w:val="auto"/>
          <w:lang w:val="en-US" w:eastAsia="zh-CN"/>
        </w:rPr>
        <w:t>环境</w:t>
      </w:r>
      <w:r>
        <w:rPr>
          <w:rFonts w:hint="eastAsia" w:ascii="Times New Roman" w:hAnsi="Times New Roman" w:cs="Times New Roman"/>
          <w:color w:val="auto"/>
          <w:lang w:val="en-US" w:eastAsia="zh-CN"/>
        </w:rPr>
        <w:t>污染</w:t>
      </w:r>
      <w:r>
        <w:rPr>
          <w:rFonts w:hint="default" w:ascii="Times New Roman" w:hAnsi="Times New Roman" w:cs="Times New Roman"/>
          <w:color w:val="auto"/>
          <w:lang w:val="en-US" w:eastAsia="zh-CN"/>
        </w:rPr>
        <w:t>影响调查</w:t>
      </w:r>
      <w:bookmarkEnd w:id="785"/>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bookmarkStart w:id="786" w:name="_Toc24160"/>
      <w:bookmarkStart w:id="787" w:name="_Toc31054"/>
      <w:bookmarkStart w:id="788" w:name="_Toc18232"/>
      <w:bookmarkStart w:id="789" w:name="_Toc13992"/>
      <w:bookmarkStart w:id="790" w:name="_Toc2188"/>
      <w:bookmarkStart w:id="791" w:name="_Toc467576603"/>
      <w:bookmarkStart w:id="792" w:name="_Toc17682"/>
      <w:r>
        <w:rPr>
          <w:rFonts w:hint="eastAsia" w:eastAsia="宋体" w:cs="Times New Roman"/>
          <w:b w:val="0"/>
          <w:bCs/>
          <w:color w:val="auto"/>
          <w:kern w:val="2"/>
          <w:sz w:val="24"/>
          <w:szCs w:val="24"/>
          <w:lang w:val="en-US" w:eastAsia="zh-CN" w:bidi="ar-SA"/>
        </w:rPr>
        <w:t>本次验收监测内容（监测指标、频次等）主要依据《建设项目竣工环境保护验收技术规范—石油天然气开采》（HJ612-2011）、《建设项目竣工环境保护验收技术指南 生态影响类》和《新蓬254井组钻采工程环境影响报告表》进行确定。</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宋体" w:cs="Times New Roman"/>
          <w:b w:val="0"/>
          <w:bCs/>
          <w:color w:val="auto"/>
          <w:kern w:val="2"/>
          <w:sz w:val="24"/>
          <w:szCs w:val="24"/>
          <w:lang w:val="en-US" w:eastAsia="zh-CN" w:bidi="ar-SA"/>
        </w:rPr>
      </w:pPr>
      <w:r>
        <w:rPr>
          <w:rFonts w:hint="eastAsia" w:eastAsia="宋体" w:cs="Times New Roman"/>
          <w:b w:val="0"/>
          <w:bCs/>
          <w:color w:val="auto"/>
          <w:kern w:val="2"/>
          <w:sz w:val="24"/>
          <w:szCs w:val="24"/>
          <w:lang w:val="en-US" w:eastAsia="zh-CN" w:bidi="ar-SA"/>
        </w:rPr>
        <w:t>本次验收监测点位均结合环评时环境现状监测点进行布点，地下水监测点位与环评中现状监测点位基本保持一致</w:t>
      </w:r>
      <w:r>
        <w:rPr>
          <w:rFonts w:hint="eastAsia" w:ascii="Times New Roman" w:hAnsi="Times New Roman" w:eastAsia="宋体" w:cs="Times New Roman"/>
          <w:color w:val="auto"/>
          <w:sz w:val="24"/>
          <w:szCs w:val="24"/>
          <w:lang w:val="en-US" w:eastAsia="zh-CN"/>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bookmarkStart w:id="793" w:name="_Toc11340"/>
      <w:bookmarkStart w:id="794" w:name="_Toc7148"/>
      <w:bookmarkStart w:id="795" w:name="_Toc25700"/>
      <w:r>
        <w:rPr>
          <w:rFonts w:hint="eastAsia" w:ascii="Times New Roman" w:hAnsi="Times New Roman" w:cstheme="minorBidi"/>
          <w:b/>
          <w:bCs/>
          <w:color w:val="auto"/>
          <w:kern w:val="2"/>
          <w:sz w:val="24"/>
          <w:szCs w:val="24"/>
          <w:lang w:val="en-US" w:eastAsia="zh-CN" w:bidi="ar-SA"/>
        </w:rPr>
        <w:t>1、大气环境质量影响调查</w:t>
      </w:r>
      <w:bookmarkEnd w:id="786"/>
      <w:bookmarkEnd w:id="787"/>
      <w:bookmarkEnd w:id="788"/>
      <w:bookmarkEnd w:id="789"/>
      <w:bookmarkEnd w:id="793"/>
      <w:bookmarkEnd w:id="794"/>
      <w:bookmarkEnd w:id="795"/>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rPr>
      </w:pPr>
      <w:r>
        <w:rPr>
          <w:rFonts w:hint="eastAsia"/>
          <w:color w:val="auto"/>
          <w:sz w:val="24"/>
          <w:szCs w:val="24"/>
          <w:lang w:val="en-US" w:eastAsia="zh-CN"/>
        </w:rPr>
        <w:t>（1）</w:t>
      </w:r>
      <w:r>
        <w:rPr>
          <w:rFonts w:hint="default" w:ascii="Times New Roman" w:hAnsi="Times New Roman" w:eastAsia="宋体" w:cs="Times New Roman"/>
          <w:color w:val="auto"/>
          <w:sz w:val="24"/>
          <w:szCs w:val="24"/>
        </w:rPr>
        <w:t>监测点位、</w:t>
      </w:r>
      <w:r>
        <w:rPr>
          <w:rFonts w:hint="eastAsia" w:eastAsia="宋体" w:cs="Times New Roman"/>
          <w:color w:val="auto"/>
          <w:sz w:val="24"/>
          <w:szCs w:val="24"/>
          <w:lang w:eastAsia="zh-CN"/>
        </w:rPr>
        <w:t>项目、时间</w:t>
      </w:r>
      <w:r>
        <w:rPr>
          <w:rFonts w:hint="default" w:ascii="Times New Roman" w:hAnsi="Times New Roman" w:eastAsia="宋体" w:cs="Times New Roman"/>
          <w:color w:val="auto"/>
          <w:sz w:val="24"/>
          <w:szCs w:val="24"/>
        </w:rPr>
        <w:t>及频次</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本项目无组织废气排放监测布点、项目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pStyle w:val="44"/>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表</w:t>
      </w:r>
      <w:r>
        <w:rPr>
          <w:rFonts w:hint="eastAsia"/>
          <w:bCs w:val="0"/>
          <w:color w:val="auto"/>
          <w:sz w:val="21"/>
          <w:szCs w:val="21"/>
          <w:lang w:val="en-US" w:eastAsia="zh-CN"/>
        </w:rPr>
        <w:t>7</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2</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1</w:t>
      </w:r>
      <w:r>
        <w:rPr>
          <w:rFonts w:hint="default" w:ascii="Times New Roman" w:hAnsi="Times New Roman"/>
          <w:bCs w:val="0"/>
          <w:color w:val="auto"/>
          <w:sz w:val="21"/>
          <w:szCs w:val="21"/>
        </w:rPr>
        <w:t xml:space="preserve"> </w:t>
      </w:r>
      <w:r>
        <w:rPr>
          <w:rFonts w:hint="eastAsia" w:ascii="Times New Roman" w:hAnsi="Times New Roman"/>
          <w:bCs w:val="0"/>
          <w:color w:val="auto"/>
          <w:sz w:val="21"/>
          <w:szCs w:val="21"/>
          <w:lang w:val="en-US" w:eastAsia="zh-CN"/>
        </w:rPr>
        <w:t xml:space="preserve"> </w:t>
      </w:r>
      <w:r>
        <w:rPr>
          <w:rFonts w:hint="default" w:ascii="Times New Roman" w:hAnsi="Times New Roman"/>
          <w:bCs w:val="0"/>
          <w:color w:val="auto"/>
          <w:sz w:val="21"/>
          <w:szCs w:val="21"/>
        </w:rPr>
        <w:t>项目无组织废气排放监测</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737"/>
        <w:gridCol w:w="1984"/>
        <w:gridCol w:w="1644"/>
        <w:gridCol w:w="1644"/>
        <w:gridCol w:w="1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名称</w:t>
            </w:r>
          </w:p>
        </w:tc>
        <w:tc>
          <w:tcPr>
            <w:tcW w:w="2721" w:type="dxa"/>
            <w:gridSpan w:val="2"/>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监测点位</w:t>
            </w:r>
          </w:p>
        </w:tc>
        <w:tc>
          <w:tcPr>
            <w:tcW w:w="164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监测项目</w:t>
            </w:r>
          </w:p>
        </w:tc>
        <w:tc>
          <w:tcPr>
            <w:tcW w:w="164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eastAsia" w:ascii="Times New Roman" w:hAnsi="Times New Roman"/>
                <w:bCs w:val="0"/>
                <w:color w:val="auto"/>
                <w:sz w:val="21"/>
                <w:szCs w:val="21"/>
                <w:lang w:eastAsia="zh-CN"/>
              </w:rPr>
              <w:t>监测时间</w:t>
            </w:r>
          </w:p>
        </w:tc>
        <w:tc>
          <w:tcPr>
            <w:tcW w:w="164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4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无组织废气</w:t>
            </w:r>
          </w:p>
        </w:tc>
        <w:tc>
          <w:tcPr>
            <w:tcW w:w="73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1#</w:t>
            </w:r>
          </w:p>
        </w:tc>
        <w:tc>
          <w:tcPr>
            <w:tcW w:w="198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eastAsia" w:ascii="Times New Roman" w:hAnsi="Times New Roman" w:eastAsia="宋体" w:cs="Times New Roman"/>
                <w:color w:val="auto"/>
                <w:szCs w:val="21"/>
                <w:lang w:eastAsia="zh-CN"/>
              </w:rPr>
              <w:t>项目场界外</w:t>
            </w:r>
          </w:p>
        </w:tc>
        <w:tc>
          <w:tcPr>
            <w:tcW w:w="164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非甲烷总烃</w:t>
            </w:r>
          </w:p>
        </w:tc>
        <w:tc>
          <w:tcPr>
            <w:tcW w:w="1644" w:type="dxa"/>
            <w:vMerge w:val="restart"/>
            <w:noWrap w:val="0"/>
            <w:vAlign w:val="center"/>
          </w:tcPr>
          <w:p>
            <w:pPr>
              <w:widowControl w:val="0"/>
              <w:kinsoku/>
              <w:overflowPunct/>
              <w:topLinePunct w:val="0"/>
              <w:bidi w:val="0"/>
              <w:spacing w:line="240" w:lineRule="auto"/>
              <w:ind w:left="0" w:leftChars="0" w:right="0" w:firstLine="0" w:firstLineChars="0"/>
              <w:contextualSpacing/>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eastAsiaTheme="minorEastAsia" w:cstheme="minorBidi"/>
                <w:b w:val="0"/>
                <w:bCs w:val="0"/>
                <w:color w:val="auto"/>
                <w:kern w:val="2"/>
                <w:sz w:val="21"/>
                <w:szCs w:val="21"/>
                <w:lang w:val="en-US" w:eastAsia="zh-CN" w:bidi="ar-SA"/>
              </w:rPr>
              <w:t>2022年12月13日~14日</w:t>
            </w:r>
          </w:p>
        </w:tc>
        <w:tc>
          <w:tcPr>
            <w:tcW w:w="1644" w:type="dxa"/>
            <w:vMerge w:val="restart"/>
            <w:noWrap w:val="0"/>
            <w:vAlign w:val="center"/>
          </w:tcPr>
          <w:p>
            <w:pPr>
              <w:widowControl w:val="0"/>
              <w:kinsoku/>
              <w:overflowPunct/>
              <w:topLinePunct w:val="0"/>
              <w:bidi w:val="0"/>
              <w:spacing w:line="240" w:lineRule="auto"/>
              <w:ind w:left="0" w:leftChars="0" w:right="0" w:firstLine="0" w:firstLineChars="0"/>
              <w:contextualSpacing/>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监测2天，每天4次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47"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737" w:type="dxa"/>
            <w:noWrap w:val="0"/>
            <w:vAlign w:val="center"/>
          </w:tcPr>
          <w:p>
            <w:pPr>
              <w:widowControl w:val="0"/>
              <w:kinsoku/>
              <w:overflowPunct/>
              <w:topLinePunct w:val="0"/>
              <w:bidi w:val="0"/>
              <w:spacing w:line="240" w:lineRule="auto"/>
              <w:ind w:left="0" w:leftChars="0" w:right="0" w:firstLine="0" w:firstLineChars="0"/>
              <w:contextualSpacing/>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2#</w:t>
            </w:r>
          </w:p>
        </w:tc>
        <w:tc>
          <w:tcPr>
            <w:tcW w:w="1984" w:type="dxa"/>
            <w:vMerge w:val="continue"/>
            <w:noWrap w:val="0"/>
            <w:vAlign w:val="center"/>
          </w:tcPr>
          <w:p>
            <w:pPr>
              <w:widowControl w:val="0"/>
              <w:kinsoku/>
              <w:overflowPunct/>
              <w:topLinePunct w:val="0"/>
              <w:bidi w:val="0"/>
              <w:spacing w:line="240" w:lineRule="auto"/>
              <w:ind w:right="0"/>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47"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737" w:type="dxa"/>
            <w:noWrap w:val="0"/>
            <w:vAlign w:val="center"/>
          </w:tcPr>
          <w:p>
            <w:pPr>
              <w:widowControl w:val="0"/>
              <w:kinsoku/>
              <w:overflowPunct/>
              <w:topLinePunct w:val="0"/>
              <w:bidi w:val="0"/>
              <w:spacing w:line="240" w:lineRule="auto"/>
              <w:ind w:left="0" w:leftChars="0" w:right="0" w:firstLine="0" w:firstLineChars="0"/>
              <w:contextualSpacing/>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eastAsiaTheme="minorEastAsia" w:cstheme="minorBidi"/>
                <w:b w:val="0"/>
                <w:bCs w:val="0"/>
                <w:color w:val="auto"/>
                <w:kern w:val="2"/>
                <w:sz w:val="21"/>
                <w:szCs w:val="21"/>
                <w:lang w:val="en-US" w:eastAsia="zh-CN" w:bidi="ar-SA"/>
              </w:rPr>
              <w:t>3</w:t>
            </w:r>
            <w:r>
              <w:rPr>
                <w:rFonts w:hint="default" w:ascii="Times New Roman" w:hAnsi="Times New Roman" w:eastAsiaTheme="minorEastAsia" w:cstheme="minorBidi"/>
                <w:b w:val="0"/>
                <w:bCs w:val="0"/>
                <w:color w:val="auto"/>
                <w:kern w:val="2"/>
                <w:sz w:val="21"/>
                <w:szCs w:val="21"/>
                <w:lang w:val="en-US" w:eastAsia="zh-CN" w:bidi="ar-SA"/>
              </w:rPr>
              <w:t>#</w:t>
            </w:r>
          </w:p>
        </w:tc>
        <w:tc>
          <w:tcPr>
            <w:tcW w:w="1984" w:type="dxa"/>
            <w:vMerge w:val="continue"/>
            <w:noWrap w:val="0"/>
            <w:vAlign w:val="center"/>
          </w:tcPr>
          <w:p>
            <w:pPr>
              <w:widowControl w:val="0"/>
              <w:kinsoku/>
              <w:overflowPunct/>
              <w:topLinePunct w:val="0"/>
              <w:bidi w:val="0"/>
              <w:spacing w:line="240" w:lineRule="auto"/>
              <w:ind w:right="0"/>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r>
    </w:tbl>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eastAsia="宋体" w:cs="Times New Roman"/>
          <w:color w:val="auto"/>
          <w:sz w:val="24"/>
          <w:szCs w:val="32"/>
          <w:lang w:val="en-US" w:eastAsia="zh-CN"/>
        </w:rPr>
      </w:pPr>
      <w:r>
        <w:rPr>
          <w:rFonts w:hint="eastAsia" w:eastAsia="宋体" w:cs="Times New Roman"/>
          <w:color w:val="auto"/>
          <w:sz w:val="24"/>
          <w:szCs w:val="32"/>
          <w:lang w:val="en-US" w:eastAsia="zh-CN"/>
        </w:rPr>
        <w:t>（2）监测</w:t>
      </w:r>
      <w:r>
        <w:rPr>
          <w:rFonts w:hint="default" w:ascii="Times New Roman" w:hAnsi="Times New Roman" w:eastAsia="宋体" w:cs="Times New Roman"/>
          <w:color w:val="auto"/>
          <w:sz w:val="24"/>
          <w:szCs w:val="32"/>
          <w:lang w:val="en-US" w:eastAsia="zh-CN"/>
        </w:rPr>
        <w:t>方法</w:t>
      </w:r>
    </w:p>
    <w:p>
      <w:pPr>
        <w:widowControl w:val="0"/>
        <w:kinsoku/>
        <w:overflowPunct/>
        <w:topLinePunct w:val="0"/>
        <w:bidi w:val="0"/>
        <w:spacing w:line="360" w:lineRule="auto"/>
        <w:ind w:right="0" w:firstLine="480" w:firstLineChars="200"/>
        <w:textAlignment w:val="auto"/>
        <w:outlineLvl w:val="1"/>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监测分析方法</w:t>
      </w:r>
      <w:r>
        <w:rPr>
          <w:rFonts w:hint="eastAsia" w:eastAsia="宋体" w:cs="Times New Roman"/>
          <w:color w:val="auto"/>
          <w:sz w:val="24"/>
          <w:lang w:eastAsia="zh-CN"/>
        </w:rPr>
        <w:t>、方法来源</w:t>
      </w:r>
      <w:r>
        <w:rPr>
          <w:rFonts w:hint="default" w:ascii="Times New Roman" w:hAnsi="Times New Roman" w:eastAsia="宋体" w:cs="Times New Roman"/>
          <w:color w:val="auto"/>
          <w:sz w:val="24"/>
        </w:rPr>
        <w:t>见</w:t>
      </w:r>
      <w:r>
        <w:rPr>
          <w:rFonts w:hint="eastAsia" w:cs="Times New Roman"/>
          <w:color w:val="auto"/>
          <w:sz w:val="24"/>
          <w:lang w:eastAsia="zh-CN"/>
        </w:rPr>
        <w:t>下表</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4"/>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3742"/>
        <w:gridCol w:w="3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47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项目</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采样</w:t>
            </w:r>
            <w:r>
              <w:rPr>
                <w:rFonts w:hint="default" w:ascii="Times New Roman" w:hAnsi="Times New Roman"/>
                <w:bCs w:val="0"/>
                <w:color w:val="auto"/>
                <w:sz w:val="21"/>
                <w:szCs w:val="21"/>
                <w:lang w:val="en-US" w:eastAsia="zh-CN"/>
              </w:rPr>
              <w:t>方法</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分析</w:t>
            </w:r>
            <w:r>
              <w:rPr>
                <w:rFonts w:hint="default" w:ascii="Times New Roman" w:hAnsi="Times New Roman"/>
                <w:bCs w:val="0"/>
                <w:color w:val="auto"/>
                <w:sz w:val="21"/>
                <w:szCs w:val="21"/>
                <w:lang w:val="en-US" w:eastAsia="zh-CN"/>
              </w:rPr>
              <w:t>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无组织废气</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大气污染物无组织排放监测技术导则 HJ/T55-2000</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《大气污染物综合排放标准》（GB16297-1996）</w:t>
            </w:r>
          </w:p>
        </w:tc>
      </w:tr>
    </w:tbl>
    <w:p>
      <w:pPr>
        <w:widowControl w:val="0"/>
        <w:kinsoku/>
        <w:overflowPunct/>
        <w:topLinePunct w:val="0"/>
        <w:bidi w:val="0"/>
        <w:spacing w:line="360" w:lineRule="auto"/>
        <w:ind w:right="0"/>
        <w:jc w:val="left"/>
        <w:textAlignment w:val="auto"/>
        <w:rPr>
          <w:rFonts w:hint="default" w:ascii="Times New Roman" w:hAnsi="Times New Roman" w:eastAsia="宋体" w:cs="Times New Roman"/>
          <w:color w:val="auto"/>
          <w:sz w:val="24"/>
          <w:szCs w:val="32"/>
          <w:lang w:val="en-US" w:eastAsia="zh-CN"/>
        </w:rPr>
      </w:pPr>
      <w:r>
        <w:rPr>
          <w:rFonts w:hint="eastAsia" w:eastAsia="宋体" w:cs="Times New Roman"/>
          <w:color w:val="auto"/>
          <w:sz w:val="24"/>
          <w:szCs w:val="32"/>
          <w:lang w:val="en-US" w:eastAsia="zh-CN"/>
        </w:rPr>
        <w:t>（3）</w:t>
      </w:r>
      <w:r>
        <w:rPr>
          <w:rFonts w:hint="default" w:ascii="Times New Roman" w:hAnsi="Times New Roman" w:eastAsia="宋体" w:cs="Times New Roman"/>
          <w:color w:val="auto"/>
          <w:sz w:val="24"/>
          <w:szCs w:val="32"/>
          <w:lang w:val="en-US" w:eastAsia="zh-CN"/>
        </w:rPr>
        <w:t>监测结果及评价结果</w:t>
      </w:r>
    </w:p>
    <w:p>
      <w:pPr>
        <w:pStyle w:val="46"/>
        <w:widowControl w:val="0"/>
        <w:kinsoku/>
        <w:overflowPunct/>
        <w:topLinePunct w:val="0"/>
        <w:bidi w:val="0"/>
        <w:spacing w:line="360" w:lineRule="auto"/>
        <w:ind w:right="0"/>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表</w:t>
      </w:r>
      <w:r>
        <w:rPr>
          <w:rFonts w:hint="eastAsia" w:eastAsia="宋体" w:cs="Times New Roman"/>
          <w:b w:val="0"/>
          <w:bCs/>
          <w:color w:val="auto"/>
          <w:sz w:val="21"/>
          <w:szCs w:val="21"/>
          <w:lang w:val="en-US" w:eastAsia="zh-CN"/>
        </w:rPr>
        <w:t xml:space="preserve">7.2-3 </w:t>
      </w:r>
      <w:r>
        <w:rPr>
          <w:rFonts w:hint="default" w:ascii="Times New Roman" w:hAnsi="Times New Roman" w:eastAsia="宋体" w:cs="Times New Roman"/>
          <w:b w:val="0"/>
          <w:bCs/>
          <w:color w:val="auto"/>
          <w:sz w:val="21"/>
          <w:szCs w:val="21"/>
        </w:rPr>
        <w:t>大气环境监测</w:t>
      </w:r>
      <w:r>
        <w:rPr>
          <w:rFonts w:hint="eastAsia" w:eastAsia="宋体" w:cs="Times New Roman"/>
          <w:b w:val="0"/>
          <w:bCs/>
          <w:color w:val="auto"/>
          <w:sz w:val="21"/>
          <w:szCs w:val="21"/>
          <w:lang w:eastAsia="zh-CN"/>
        </w:rPr>
        <w:t>结果</w:t>
      </w:r>
      <w:r>
        <w:rPr>
          <w:rFonts w:hint="default" w:ascii="Times New Roman" w:hAnsi="Times New Roman" w:eastAsia="宋体" w:cs="Times New Roman"/>
          <w:b w:val="0"/>
          <w:bCs/>
          <w:color w:val="auto"/>
          <w:sz w:val="21"/>
          <w:szCs w:val="21"/>
        </w:rPr>
        <w:t xml:space="preserve">统计表 </w:t>
      </w:r>
      <w:r>
        <w:rPr>
          <w:rFonts w:hint="eastAsia" w:eastAsia="宋体" w:cs="Times New Roman"/>
          <w:b w:val="0"/>
          <w:bCs/>
          <w:color w:val="auto"/>
          <w:sz w:val="21"/>
          <w:szCs w:val="21"/>
          <w:lang w:val="en-US" w:eastAsia="zh-CN"/>
        </w:rPr>
        <w:t xml:space="preserve"> </w:t>
      </w:r>
      <w:r>
        <w:rPr>
          <w:rFonts w:hint="default" w:ascii="Times New Roman" w:hAnsi="Times New Roman" w:eastAsia="宋体" w:cs="Times New Roman"/>
          <w:b w:val="0"/>
          <w:bCs/>
          <w:color w:val="auto"/>
          <w:sz w:val="21"/>
          <w:szCs w:val="21"/>
        </w:rPr>
        <w:t xml:space="preserve"> 单位：mg/m</w:t>
      </w:r>
      <w:r>
        <w:rPr>
          <w:rFonts w:hint="default" w:ascii="Times New Roman" w:hAnsi="Times New Roman" w:eastAsia="宋体" w:cs="Times New Roman"/>
          <w:b w:val="0"/>
          <w:bCs/>
          <w:color w:val="auto"/>
          <w:sz w:val="21"/>
          <w:szCs w:val="21"/>
          <w:vertAlign w:val="superscript"/>
        </w:rPr>
        <w:t>3</w:t>
      </w:r>
    </w:p>
    <w:tbl>
      <w:tblPr>
        <w:tblStyle w:val="24"/>
        <w:tblW w:w="89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077"/>
        <w:gridCol w:w="1077"/>
        <w:gridCol w:w="1191"/>
        <w:gridCol w:w="850"/>
        <w:gridCol w:w="850"/>
        <w:gridCol w:w="850"/>
        <w:gridCol w:w="850"/>
        <w:gridCol w:w="794"/>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序号</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点位</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项目</w:t>
            </w:r>
          </w:p>
        </w:tc>
        <w:tc>
          <w:tcPr>
            <w:tcW w:w="1191"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时间</w:t>
            </w:r>
          </w:p>
        </w:tc>
        <w:tc>
          <w:tcPr>
            <w:tcW w:w="3400" w:type="dxa"/>
            <w:gridSpan w:val="4"/>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结果</w:t>
            </w:r>
          </w:p>
        </w:tc>
        <w:tc>
          <w:tcPr>
            <w:tcW w:w="79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标准限值</w:t>
            </w:r>
          </w:p>
        </w:tc>
        <w:tc>
          <w:tcPr>
            <w:tcW w:w="850"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91"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第一次</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第二次</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第三次</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第四次</w:t>
            </w:r>
          </w:p>
        </w:tc>
        <w:tc>
          <w:tcPr>
            <w:tcW w:w="794" w:type="dxa"/>
            <w:vMerge w:val="continue"/>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p>
        </w:tc>
        <w:tc>
          <w:tcPr>
            <w:tcW w:w="850" w:type="dxa"/>
            <w:vMerge w:val="continue"/>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1#</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项目东侧</w:t>
            </w:r>
            <w:r>
              <w:rPr>
                <w:rFonts w:hint="eastAsia" w:ascii="Times New Roman" w:hAnsi="Times New Roman"/>
                <w:bCs w:val="0"/>
                <w:color w:val="auto"/>
                <w:sz w:val="21"/>
                <w:szCs w:val="21"/>
                <w:lang w:val="en-US" w:eastAsia="zh-CN"/>
              </w:rPr>
              <w:t>厂界外</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非甲烷总烃</w:t>
            </w: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12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13</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0.52</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0.51</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0.56</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0.55</w:t>
            </w:r>
          </w:p>
        </w:tc>
        <w:tc>
          <w:tcPr>
            <w:tcW w:w="794" w:type="dxa"/>
            <w:vMerge w:val="restart"/>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4.0</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12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14</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1.09</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1.16</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1.17</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1.18</w:t>
            </w:r>
          </w:p>
        </w:tc>
        <w:tc>
          <w:tcPr>
            <w:tcW w:w="794" w:type="dxa"/>
            <w:vMerge w:val="continue"/>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2#</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项目</w:t>
            </w:r>
            <w:r>
              <w:rPr>
                <w:rFonts w:hint="eastAsia" w:ascii="Times New Roman" w:hAnsi="Times New Roman"/>
                <w:bCs w:val="0"/>
                <w:color w:val="auto"/>
                <w:sz w:val="21"/>
                <w:szCs w:val="21"/>
                <w:lang w:val="en-US" w:eastAsia="zh-CN"/>
              </w:rPr>
              <w:t>南侧厂界外</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非甲烷总烃</w:t>
            </w:r>
          </w:p>
        </w:tc>
        <w:tc>
          <w:tcPr>
            <w:tcW w:w="1191"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Cs w:val="0"/>
                <w:color w:val="auto"/>
                <w:sz w:val="21"/>
                <w:szCs w:val="21"/>
                <w:lang w:val="en-US" w:eastAsia="zh-CN"/>
              </w:rPr>
              <w:t>12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13</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1.00</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0.94</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0.84</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0.97</w:t>
            </w:r>
          </w:p>
        </w:tc>
        <w:tc>
          <w:tcPr>
            <w:tcW w:w="794" w:type="dxa"/>
            <w:vMerge w:val="continue"/>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91"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Cs w:val="0"/>
                <w:color w:val="auto"/>
                <w:sz w:val="21"/>
                <w:szCs w:val="21"/>
                <w:lang w:val="en-US" w:eastAsia="zh-CN"/>
              </w:rPr>
              <w:t>12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14</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1.19</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1.30</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1.15</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1.12</w:t>
            </w:r>
          </w:p>
        </w:tc>
        <w:tc>
          <w:tcPr>
            <w:tcW w:w="794" w:type="dxa"/>
            <w:vMerge w:val="continue"/>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3#</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项目</w:t>
            </w:r>
            <w:r>
              <w:rPr>
                <w:rFonts w:hint="eastAsia" w:ascii="Times New Roman" w:hAnsi="Times New Roman"/>
                <w:bCs w:val="0"/>
                <w:color w:val="auto"/>
                <w:sz w:val="21"/>
                <w:szCs w:val="21"/>
                <w:lang w:val="en-US" w:eastAsia="zh-CN"/>
              </w:rPr>
              <w:t>北侧厂界外</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非甲烷总烃</w:t>
            </w:r>
          </w:p>
        </w:tc>
        <w:tc>
          <w:tcPr>
            <w:tcW w:w="1191"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Cs w:val="0"/>
                <w:color w:val="auto"/>
                <w:sz w:val="21"/>
                <w:szCs w:val="21"/>
                <w:lang w:val="en-US" w:eastAsia="zh-CN"/>
              </w:rPr>
              <w:t>12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13</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0.70</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0.79</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0.75</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0.80</w:t>
            </w:r>
          </w:p>
        </w:tc>
        <w:tc>
          <w:tcPr>
            <w:tcW w:w="794" w:type="dxa"/>
            <w:vMerge w:val="continue"/>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91"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Cs w:val="0"/>
                <w:color w:val="auto"/>
                <w:sz w:val="21"/>
                <w:szCs w:val="21"/>
                <w:lang w:val="en-US" w:eastAsia="zh-CN"/>
              </w:rPr>
              <w:t>12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14</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1.31</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1.33</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1.32</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1.24</w:t>
            </w:r>
          </w:p>
        </w:tc>
        <w:tc>
          <w:tcPr>
            <w:tcW w:w="794"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bl>
    <w:p>
      <w:pPr>
        <w:pStyle w:val="44"/>
        <w:keepNext w:val="0"/>
        <w:keepLines w:val="0"/>
        <w:pageBreakBefore w:val="0"/>
        <w:widowControl w:val="0"/>
        <w:kinsoku/>
        <w:wordWrap/>
        <w:overflowPunct/>
        <w:topLinePunct w:val="0"/>
        <w:autoSpaceDE/>
        <w:autoSpaceDN/>
        <w:bidi w:val="0"/>
        <w:snapToGrid/>
        <w:spacing w:line="360" w:lineRule="auto"/>
        <w:ind w:right="0" w:firstLine="48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rPr>
        <w:t>通过</w:t>
      </w:r>
      <w:r>
        <w:rPr>
          <w:rFonts w:hint="eastAsia" w:ascii="Times New Roman" w:hAnsi="Times New Roman" w:cs="Times New Roman"/>
          <w:color w:val="auto"/>
          <w:lang w:eastAsia="zh-CN"/>
        </w:rPr>
        <w:t>上表</w:t>
      </w:r>
      <w:r>
        <w:rPr>
          <w:rFonts w:hint="default" w:ascii="Times New Roman" w:hAnsi="Times New Roman" w:eastAsia="宋体" w:cs="Times New Roman"/>
          <w:color w:val="auto"/>
        </w:rPr>
        <w:t>可知</w:t>
      </w: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eastAsia="zh-CN"/>
        </w:rPr>
        <w:t>项目所在区域</w:t>
      </w:r>
      <w:r>
        <w:rPr>
          <w:rFonts w:hint="default" w:ascii="Times New Roman" w:hAnsi="Times New Roman" w:eastAsia="宋体" w:cs="Times New Roman"/>
          <w:color w:val="auto"/>
          <w:sz w:val="24"/>
          <w:highlight w:val="none"/>
        </w:rPr>
        <w:t>验收监测期间</w:t>
      </w:r>
      <w:r>
        <w:rPr>
          <w:rFonts w:hint="eastAsia" w:ascii="Times New Roman" w:hAnsi="Times New Roman" w:eastAsia="宋体" w:cs="Times New Roman"/>
          <w:color w:val="auto"/>
          <w:sz w:val="24"/>
          <w:highlight w:val="none"/>
          <w:lang w:eastAsia="zh-CN"/>
        </w:rPr>
        <w:t>厂界非甲烷总烃值满足</w:t>
      </w:r>
      <w:r>
        <w:rPr>
          <w:rFonts w:hint="default" w:ascii="Times New Roman" w:hAnsi="Times New Roman" w:eastAsia="宋体" w:cs="Times New Roman"/>
          <w:color w:val="auto"/>
          <w:sz w:val="24"/>
          <w:highlight w:val="none"/>
        </w:rPr>
        <w:t>《大气污染综合排放标准》中非甲烷总烃的厂界浓度</w:t>
      </w:r>
      <w:r>
        <w:rPr>
          <w:rFonts w:hint="eastAsia" w:ascii="Times New Roman" w:hAnsi="Times New Roman" w:eastAsia="宋体" w:cs="Times New Roman"/>
          <w:color w:val="auto"/>
          <w:sz w:val="24"/>
          <w:highlight w:val="none"/>
          <w:lang w:eastAsia="zh-CN"/>
        </w:rPr>
        <w:t>要求</w:t>
      </w:r>
      <w:r>
        <w:rPr>
          <w:rFonts w:hint="default" w:ascii="Times New Roman" w:hAnsi="Times New Roman" w:eastAsia="宋体" w:cs="Times New Roman"/>
          <w:color w:val="auto"/>
          <w:sz w:val="24"/>
          <w:highlight w:val="none"/>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bookmarkStart w:id="796" w:name="_Toc7659"/>
      <w:bookmarkStart w:id="797" w:name="_Toc22175"/>
      <w:bookmarkStart w:id="798" w:name="_Toc585"/>
      <w:bookmarkStart w:id="799" w:name="_Toc13909"/>
      <w:bookmarkStart w:id="800" w:name="_Toc17982"/>
      <w:bookmarkStart w:id="801" w:name="_Toc25589"/>
      <w:bookmarkStart w:id="802" w:name="_Toc13568"/>
      <w:bookmarkStart w:id="803" w:name="_Toc7390"/>
      <w:bookmarkStart w:id="804" w:name="_Toc11383"/>
      <w:r>
        <w:rPr>
          <w:rFonts w:hint="eastAsia" w:ascii="Times New Roman" w:hAnsi="Times New Roman" w:cstheme="minorBidi"/>
          <w:b/>
          <w:bCs/>
          <w:color w:val="auto"/>
          <w:kern w:val="2"/>
          <w:sz w:val="24"/>
          <w:szCs w:val="24"/>
          <w:lang w:val="en-US" w:eastAsia="zh-CN" w:bidi="ar-SA"/>
        </w:rPr>
        <w:t>2、水环境影响调查</w:t>
      </w:r>
      <w:bookmarkEnd w:id="796"/>
      <w:bookmarkEnd w:id="797"/>
      <w:bookmarkEnd w:id="798"/>
      <w:bookmarkEnd w:id="799"/>
      <w:bookmarkEnd w:id="800"/>
      <w:bookmarkEnd w:id="801"/>
      <w:bookmarkEnd w:id="802"/>
      <w:bookmarkEnd w:id="803"/>
      <w:bookmarkEnd w:id="804"/>
    </w:p>
    <w:p>
      <w:pPr>
        <w:pStyle w:val="4"/>
        <w:widowControl w:val="0"/>
        <w:kinsoku/>
        <w:overflowPunct/>
        <w:topLinePunct w:val="0"/>
        <w:bidi w:val="0"/>
        <w:ind w:right="0" w:firstLine="482" w:firstLineChars="200"/>
        <w:textAlignment w:val="auto"/>
        <w:rPr>
          <w:rFonts w:ascii="Times New Roman" w:hAnsi="Times New Roman" w:cs="Times New Roman"/>
          <w:color w:val="auto"/>
          <w:sz w:val="24"/>
          <w:szCs w:val="24"/>
        </w:rPr>
      </w:pP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rPr>
        <w:t>1）地表水环境影响调查</w:t>
      </w:r>
    </w:p>
    <w:p>
      <w:pPr>
        <w:widowControl w:val="0"/>
        <w:kinsoku/>
        <w:overflowPunct/>
        <w:topLinePunct w:val="0"/>
        <w:bidi w:val="0"/>
        <w:ind w:right="0" w:firstLine="480"/>
        <w:textAlignment w:val="auto"/>
        <w:rPr>
          <w:color w:val="auto"/>
          <w:sz w:val="24"/>
        </w:rPr>
      </w:pPr>
      <w:r>
        <w:rPr>
          <w:rFonts w:hint="eastAsia" w:cs="Times New Roman"/>
          <w:color w:val="auto"/>
          <w:sz w:val="24"/>
          <w:szCs w:val="24"/>
        </w:rPr>
        <w:t>项目</w:t>
      </w:r>
      <w:r>
        <w:rPr>
          <w:rFonts w:hint="eastAsia" w:cs="Times New Roman"/>
          <w:color w:val="auto"/>
          <w:sz w:val="24"/>
          <w:szCs w:val="24"/>
          <w:lang w:eastAsia="zh-CN"/>
        </w:rPr>
        <w:t>未采气生产</w:t>
      </w:r>
      <w:r>
        <w:rPr>
          <w:rFonts w:hint="eastAsia"/>
          <w:color w:val="auto"/>
          <w:sz w:val="24"/>
        </w:rPr>
        <w:t>，无废水外排，</w:t>
      </w:r>
      <w:r>
        <w:rPr>
          <w:color w:val="auto"/>
          <w:kern w:val="0"/>
          <w:sz w:val="24"/>
        </w:rPr>
        <w:t>对地表水</w:t>
      </w:r>
      <w:r>
        <w:rPr>
          <w:rFonts w:hint="eastAsia"/>
          <w:color w:val="auto"/>
          <w:kern w:val="0"/>
          <w:sz w:val="24"/>
        </w:rPr>
        <w:t>不产生影响</w:t>
      </w:r>
      <w:r>
        <w:rPr>
          <w:rFonts w:hint="eastAsia"/>
          <w:color w:val="auto"/>
          <w:sz w:val="24"/>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imes New Roman"/>
          <w:b/>
          <w:bCs/>
          <w:color w:val="auto"/>
          <w:kern w:val="2"/>
          <w:sz w:val="24"/>
          <w:szCs w:val="24"/>
          <w:lang w:val="en-US" w:eastAsia="zh-CN" w:bidi="ar-SA"/>
        </w:rPr>
      </w:pPr>
      <w:bookmarkStart w:id="805" w:name="_Toc23575"/>
      <w:bookmarkStart w:id="806" w:name="_Toc21707"/>
      <w:bookmarkStart w:id="807" w:name="_Toc5149"/>
      <w:bookmarkStart w:id="808" w:name="_Toc32293"/>
      <w:bookmarkStart w:id="809" w:name="_Toc22417"/>
      <w:bookmarkStart w:id="810" w:name="_Toc6388"/>
      <w:bookmarkStart w:id="811" w:name="_Toc2173"/>
      <w:bookmarkStart w:id="812" w:name="_Toc15930"/>
      <w:r>
        <w:rPr>
          <w:rFonts w:hint="eastAsia" w:ascii="Times New Roman" w:hAnsi="Times New Roman" w:cs="Times New Roman"/>
          <w:b/>
          <w:bCs/>
          <w:color w:val="auto"/>
          <w:kern w:val="2"/>
          <w:sz w:val="24"/>
          <w:szCs w:val="24"/>
          <w:lang w:val="en-US" w:eastAsia="zh-CN" w:bidi="ar-SA"/>
        </w:rPr>
        <w:t>（2）地下水环境影响调查</w:t>
      </w:r>
      <w:bookmarkEnd w:id="805"/>
      <w:bookmarkEnd w:id="806"/>
      <w:bookmarkEnd w:id="807"/>
      <w:bookmarkEnd w:id="808"/>
      <w:bookmarkEnd w:id="809"/>
      <w:bookmarkEnd w:id="810"/>
      <w:bookmarkEnd w:id="811"/>
      <w:bookmarkEnd w:id="812"/>
    </w:p>
    <w:p>
      <w:pPr>
        <w:pStyle w:val="2"/>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rPr>
      </w:pPr>
      <w:r>
        <w:rPr>
          <w:rFonts w:hint="eastAsia" w:ascii="宋体" w:hAnsi="宋体" w:eastAsia="宋体" w:cs="宋体"/>
          <w:color w:val="auto"/>
          <w:sz w:val="24"/>
          <w:szCs w:val="24"/>
          <w:lang w:val="en-US" w:eastAsia="zh-CN"/>
        </w:rPr>
        <w:t>①</w:t>
      </w:r>
      <w:r>
        <w:rPr>
          <w:rFonts w:hint="default" w:ascii="Times New Roman" w:hAnsi="Times New Roman" w:eastAsia="宋体" w:cs="Times New Roman"/>
          <w:color w:val="auto"/>
          <w:sz w:val="24"/>
          <w:szCs w:val="24"/>
        </w:rPr>
        <w:t>监测点位、内容</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w:t>
      </w:r>
    </w:p>
    <w:p>
      <w:pPr>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eastAsia="zh-CN"/>
        </w:rPr>
        <w:t>地下水</w:t>
      </w:r>
      <w:r>
        <w:rPr>
          <w:rFonts w:hint="default" w:ascii="Times New Roman" w:hAnsi="Times New Roman" w:eastAsia="宋体" w:cs="Times New Roman"/>
          <w:color w:val="auto"/>
          <w:sz w:val="24"/>
          <w:szCs w:val="24"/>
        </w:rPr>
        <w:t>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pStyle w:val="44"/>
        <w:widowControl w:val="0"/>
        <w:kinsoku/>
        <w:overflowPunct/>
        <w:topLinePunct w:val="0"/>
        <w:bidi w:val="0"/>
        <w:spacing w:line="360" w:lineRule="auto"/>
        <w:ind w:right="0" w:firstLine="0" w:firstLineChars="0"/>
        <w:jc w:val="center"/>
        <w:textAlignment w:val="auto"/>
        <w:rPr>
          <w:rFonts w:hint="eastAsia" w:ascii="Times New Roman" w:hAnsi="Times New Roman" w:eastAsiaTheme="minorEastAsia"/>
          <w:bCs w:val="0"/>
          <w:color w:val="auto"/>
          <w:sz w:val="21"/>
          <w:szCs w:val="21"/>
          <w:lang w:eastAsia="zh-CN"/>
        </w:rPr>
      </w:pPr>
      <w:r>
        <w:rPr>
          <w:rFonts w:hint="default" w:ascii="Times New Roman" w:hAnsi="Times New Roman"/>
          <w:bCs w:val="0"/>
          <w:color w:val="auto"/>
          <w:sz w:val="21"/>
          <w:szCs w:val="21"/>
        </w:rPr>
        <w:t>表</w:t>
      </w:r>
      <w:r>
        <w:rPr>
          <w:rFonts w:hint="eastAsia"/>
          <w:bCs w:val="0"/>
          <w:color w:val="auto"/>
          <w:sz w:val="21"/>
          <w:szCs w:val="21"/>
          <w:lang w:val="en-US" w:eastAsia="zh-CN"/>
        </w:rPr>
        <w:t>7</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2</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4</w:t>
      </w:r>
      <w:r>
        <w:rPr>
          <w:rFonts w:hint="default" w:ascii="Times New Roman" w:hAnsi="Times New Roman"/>
          <w:bCs w:val="0"/>
          <w:color w:val="auto"/>
          <w:sz w:val="21"/>
          <w:szCs w:val="21"/>
        </w:rPr>
        <w:t xml:space="preserve"> </w:t>
      </w:r>
      <w:r>
        <w:rPr>
          <w:rFonts w:hint="eastAsia" w:ascii="Times New Roman" w:hAnsi="Times New Roman"/>
          <w:bCs w:val="0"/>
          <w:color w:val="auto"/>
          <w:sz w:val="21"/>
          <w:szCs w:val="21"/>
          <w:lang w:val="en-US" w:eastAsia="zh-CN"/>
        </w:rPr>
        <w:t xml:space="preserve"> </w:t>
      </w:r>
      <w:r>
        <w:rPr>
          <w:rFonts w:hint="default" w:ascii="Times New Roman" w:hAnsi="Times New Roman"/>
          <w:bCs w:val="0"/>
          <w:color w:val="auto"/>
          <w:sz w:val="21"/>
          <w:szCs w:val="21"/>
        </w:rPr>
        <w:t>项目</w:t>
      </w:r>
      <w:r>
        <w:rPr>
          <w:rFonts w:hint="eastAsia" w:ascii="Times New Roman" w:hAnsi="Times New Roman"/>
          <w:bCs w:val="0"/>
          <w:color w:val="auto"/>
          <w:sz w:val="21"/>
          <w:szCs w:val="21"/>
          <w:lang w:eastAsia="zh-CN"/>
        </w:rPr>
        <w:t>地下水</w:t>
      </w:r>
      <w:r>
        <w:rPr>
          <w:rFonts w:hint="default" w:ascii="Times New Roman" w:hAnsi="Times New Roman"/>
          <w:bCs w:val="0"/>
          <w:color w:val="auto"/>
          <w:sz w:val="21"/>
          <w:szCs w:val="21"/>
        </w:rPr>
        <w:t>监测</w:t>
      </w:r>
      <w:r>
        <w:rPr>
          <w:rFonts w:hint="eastAsia" w:ascii="Times New Roman" w:hAnsi="Times New Roman"/>
          <w:bCs w:val="0"/>
          <w:color w:val="auto"/>
          <w:sz w:val="21"/>
          <w:szCs w:val="21"/>
          <w:lang w:eastAsia="zh-CN"/>
        </w:rPr>
        <w:t>内容</w:t>
      </w:r>
    </w:p>
    <w:tbl>
      <w:tblPr>
        <w:tblStyle w:val="24"/>
        <w:tblW w:w="89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3685"/>
        <w:gridCol w:w="2268"/>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68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项目</w:t>
            </w:r>
          </w:p>
        </w:tc>
        <w:tc>
          <w:tcPr>
            <w:tcW w:w="3685"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监测点位</w:t>
            </w:r>
          </w:p>
        </w:tc>
        <w:tc>
          <w:tcPr>
            <w:tcW w:w="2268" w:type="dxa"/>
            <w:tcBorders>
              <w:righ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监测项目</w:t>
            </w:r>
          </w:p>
        </w:tc>
        <w:tc>
          <w:tcPr>
            <w:tcW w:w="1134" w:type="dxa"/>
            <w:tcBorders>
              <w:lef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监测时间</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680"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地下水</w:t>
            </w:r>
          </w:p>
        </w:tc>
        <w:tc>
          <w:tcPr>
            <w:tcW w:w="3685"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1# 新蓬301采气站水井</w:t>
            </w:r>
          </w:p>
        </w:tc>
        <w:tc>
          <w:tcPr>
            <w:tcW w:w="2268" w:type="dxa"/>
            <w:vMerge w:val="restart"/>
            <w:tcBorders>
              <w:righ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eastAsia="宋体" w:cs="Times New Roman"/>
                <w:color w:val="auto"/>
                <w:spacing w:val="-2"/>
                <w:kern w:val="2"/>
                <w:sz w:val="21"/>
                <w:szCs w:val="21"/>
                <w:lang w:val="en-US" w:eastAsia="zh-CN" w:bidi="ar-SA"/>
              </w:rPr>
              <w:t>pH、石油类、挥发酚、总硬度、溶解性总固体、氟化物、铜、砷、六价铬、铁、锰、氯化物、</w:t>
            </w:r>
            <w:r>
              <w:rPr>
                <w:rFonts w:hint="eastAsia" w:ascii="Times New Roman" w:hAnsi="Times New Roman" w:eastAsia="宋体" w:cs="Times New Roman"/>
                <w:color w:val="auto"/>
                <w:spacing w:val="-2"/>
                <w:kern w:val="2"/>
                <w:sz w:val="21"/>
                <w:szCs w:val="21"/>
                <w:lang w:val="en-US" w:eastAsia="zh-CN" w:bidi="ar-SA"/>
              </w:rPr>
              <w:t>硫化物</w:t>
            </w:r>
          </w:p>
        </w:tc>
        <w:tc>
          <w:tcPr>
            <w:tcW w:w="1134" w:type="dxa"/>
            <w:vMerge w:val="restart"/>
            <w:tcBorders>
              <w:lef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2022年12月13日~14日</w:t>
            </w:r>
          </w:p>
        </w:tc>
        <w:tc>
          <w:tcPr>
            <w:tcW w:w="113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监测2天，每天</w:t>
            </w:r>
            <w:r>
              <w:rPr>
                <w:rFonts w:hint="eastAsia" w:ascii="Times New Roman" w:hAnsi="Times New Roman" w:eastAsia="宋体" w:cs="Times New Roman"/>
                <w:b w:val="0"/>
                <w:color w:val="auto"/>
                <w:kern w:val="2"/>
                <w:sz w:val="21"/>
                <w:szCs w:val="21"/>
                <w:lang w:val="en-US" w:eastAsia="zh-CN" w:bidi="ar-SA"/>
              </w:rPr>
              <w:t>1</w:t>
            </w:r>
            <w:r>
              <w:rPr>
                <w:rFonts w:hint="default" w:ascii="Times New Roman" w:hAnsi="Times New Roman" w:eastAsia="宋体" w:cs="Times New Roman"/>
                <w:b w:val="0"/>
                <w:color w:val="auto"/>
                <w:kern w:val="2"/>
                <w:sz w:val="21"/>
                <w:szCs w:val="21"/>
                <w:lang w:val="en-US" w:eastAsia="zh-CN" w:bidi="ar-SA"/>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jc w:val="center"/>
        </w:trPr>
        <w:tc>
          <w:tcPr>
            <w:tcW w:w="680"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3685"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 xml:space="preserve">2# </w:t>
            </w:r>
            <w:r>
              <w:rPr>
                <w:rFonts w:hint="eastAsia" w:ascii="Times New Roman" w:hAnsi="Times New Roman" w:eastAsia="宋体" w:cs="Times New Roman"/>
                <w:b w:val="0"/>
                <w:color w:val="auto"/>
                <w:kern w:val="2"/>
                <w:sz w:val="21"/>
                <w:szCs w:val="21"/>
                <w:lang w:val="en-US" w:eastAsia="zh-CN" w:bidi="ar-SA"/>
              </w:rPr>
              <w:t>井口西北侧</w:t>
            </w:r>
            <w:r>
              <w:rPr>
                <w:rFonts w:hint="default" w:ascii="Times New Roman" w:hAnsi="Times New Roman" w:eastAsia="宋体" w:cs="Times New Roman"/>
                <w:b w:val="0"/>
                <w:color w:val="auto"/>
                <w:kern w:val="2"/>
                <w:sz w:val="21"/>
                <w:szCs w:val="21"/>
                <w:lang w:val="en-US" w:eastAsia="zh-CN" w:bidi="ar-SA"/>
              </w:rPr>
              <w:t>约</w:t>
            </w:r>
            <w:r>
              <w:rPr>
                <w:rFonts w:hint="eastAsia" w:ascii="Times New Roman" w:hAnsi="Times New Roman" w:eastAsia="宋体" w:cs="Times New Roman"/>
                <w:b w:val="0"/>
                <w:color w:val="auto"/>
                <w:kern w:val="2"/>
                <w:sz w:val="21"/>
                <w:szCs w:val="21"/>
                <w:lang w:val="en-US" w:eastAsia="zh-CN" w:bidi="ar-SA"/>
              </w:rPr>
              <w:t>202</w:t>
            </w:r>
            <w:r>
              <w:rPr>
                <w:rFonts w:hint="default" w:ascii="Times New Roman" w:hAnsi="Times New Roman" w:eastAsia="宋体" w:cs="Times New Roman"/>
                <w:b w:val="0"/>
                <w:color w:val="auto"/>
                <w:kern w:val="2"/>
                <w:sz w:val="21"/>
                <w:szCs w:val="21"/>
                <w:lang w:val="en-US" w:eastAsia="zh-CN" w:bidi="ar-SA"/>
              </w:rPr>
              <w:t>m农户水井</w:t>
            </w:r>
          </w:p>
        </w:tc>
        <w:tc>
          <w:tcPr>
            <w:tcW w:w="2268" w:type="dxa"/>
            <w:vMerge w:val="continue"/>
            <w:tcBorders>
              <w:righ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34" w:type="dxa"/>
            <w:vMerge w:val="continue"/>
            <w:tcBorders>
              <w:lef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p>
        </w:tc>
        <w:tc>
          <w:tcPr>
            <w:tcW w:w="1134" w:type="dxa"/>
            <w:vMerge w:val="continue"/>
            <w:noWrap w:val="0"/>
            <w:vAlign w:val="center"/>
          </w:tcPr>
          <w:p>
            <w:pPr>
              <w:pStyle w:val="9"/>
              <w:widowControl w:val="0"/>
              <w:kinsoku/>
              <w:overflowPunct/>
              <w:topLinePunct w:val="0"/>
              <w:bidi w:val="0"/>
              <w:spacing w:line="360" w:lineRule="auto"/>
              <w:ind w:left="0" w:leftChars="0" w:right="0" w:firstLine="0" w:firstLineChars="0"/>
              <w:jc w:val="both"/>
              <w:textAlignment w:val="auto"/>
              <w:rPr>
                <w:rFonts w:hint="default" w:ascii="Times New Roman" w:hAnsi="Times New Roman"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jc w:val="center"/>
        </w:trPr>
        <w:tc>
          <w:tcPr>
            <w:tcW w:w="680"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3685"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 xml:space="preserve">3# </w:t>
            </w:r>
            <w:r>
              <w:rPr>
                <w:rFonts w:hint="eastAsia" w:ascii="Times New Roman" w:hAnsi="Times New Roman" w:eastAsia="宋体" w:cs="Times New Roman"/>
                <w:b w:val="0"/>
                <w:color w:val="auto"/>
                <w:kern w:val="2"/>
                <w:sz w:val="21"/>
                <w:szCs w:val="21"/>
                <w:lang w:val="en-US" w:eastAsia="zh-CN" w:bidi="ar-SA"/>
              </w:rPr>
              <w:t>井口</w:t>
            </w:r>
            <w:r>
              <w:rPr>
                <w:rFonts w:hint="default" w:ascii="Times New Roman" w:hAnsi="Times New Roman" w:eastAsia="宋体" w:cs="Times New Roman"/>
                <w:b w:val="0"/>
                <w:color w:val="auto"/>
                <w:kern w:val="2"/>
                <w:sz w:val="21"/>
                <w:szCs w:val="21"/>
                <w:lang w:val="en-US" w:eastAsia="zh-CN" w:bidi="ar-SA"/>
              </w:rPr>
              <w:t>东</w:t>
            </w:r>
            <w:r>
              <w:rPr>
                <w:rFonts w:hint="eastAsia" w:ascii="Times New Roman" w:hAnsi="Times New Roman" w:eastAsia="宋体" w:cs="Times New Roman"/>
                <w:b w:val="0"/>
                <w:color w:val="auto"/>
                <w:kern w:val="2"/>
                <w:sz w:val="21"/>
                <w:szCs w:val="21"/>
                <w:lang w:val="en-US" w:eastAsia="zh-CN" w:bidi="ar-SA"/>
              </w:rPr>
              <w:t>南</w:t>
            </w:r>
            <w:r>
              <w:rPr>
                <w:rFonts w:hint="default" w:ascii="Times New Roman" w:hAnsi="Times New Roman" w:eastAsia="宋体" w:cs="Times New Roman"/>
                <w:b w:val="0"/>
                <w:color w:val="auto"/>
                <w:kern w:val="2"/>
                <w:sz w:val="21"/>
                <w:szCs w:val="21"/>
                <w:lang w:val="en-US" w:eastAsia="zh-CN" w:bidi="ar-SA"/>
              </w:rPr>
              <w:t>侧</w:t>
            </w:r>
            <w:r>
              <w:rPr>
                <w:rFonts w:hint="eastAsia" w:ascii="Times New Roman" w:hAnsi="Times New Roman" w:eastAsia="宋体" w:cs="Times New Roman"/>
                <w:b w:val="0"/>
                <w:color w:val="auto"/>
                <w:kern w:val="2"/>
                <w:sz w:val="21"/>
                <w:szCs w:val="21"/>
                <w:lang w:val="en-US" w:eastAsia="zh-CN" w:bidi="ar-SA"/>
              </w:rPr>
              <w:t>约132m农水井处</w:t>
            </w:r>
          </w:p>
        </w:tc>
        <w:tc>
          <w:tcPr>
            <w:tcW w:w="2268" w:type="dxa"/>
            <w:vMerge w:val="continue"/>
            <w:tcBorders>
              <w:righ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34" w:type="dxa"/>
            <w:vMerge w:val="continue"/>
            <w:tcBorders>
              <w:lef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p>
        </w:tc>
        <w:tc>
          <w:tcPr>
            <w:tcW w:w="1134" w:type="dxa"/>
            <w:vMerge w:val="continue"/>
            <w:noWrap w:val="0"/>
            <w:vAlign w:val="center"/>
          </w:tcPr>
          <w:p>
            <w:pPr>
              <w:pStyle w:val="9"/>
              <w:widowControl w:val="0"/>
              <w:kinsoku/>
              <w:overflowPunct/>
              <w:topLinePunct w:val="0"/>
              <w:bidi w:val="0"/>
              <w:spacing w:line="360" w:lineRule="auto"/>
              <w:ind w:left="0" w:leftChars="0" w:right="0" w:firstLine="0" w:firstLineChars="0"/>
              <w:jc w:val="both"/>
              <w:textAlignment w:val="auto"/>
              <w:rPr>
                <w:rFonts w:hint="default" w:ascii="Times New Roman" w:hAnsi="Times New Roman" w:eastAsia="宋体" w:cs="Times New Roman"/>
                <w:color w:val="auto"/>
                <w:sz w:val="21"/>
                <w:szCs w:val="21"/>
                <w:lang w:eastAsia="zh-CN"/>
              </w:rPr>
            </w:pPr>
          </w:p>
        </w:tc>
      </w:tr>
    </w:tbl>
    <w:p>
      <w:pPr>
        <w:widowControl w:val="0"/>
        <w:kinsoku/>
        <w:overflowPunct/>
        <w:topLinePunct w:val="0"/>
        <w:bidi w:val="0"/>
        <w:spacing w:line="360" w:lineRule="auto"/>
        <w:ind w:right="0"/>
        <w:jc w:val="left"/>
        <w:textAlignment w:val="auto"/>
        <w:rPr>
          <w:rFonts w:hint="default" w:ascii="Times New Roman" w:hAnsi="Times New Roman" w:eastAsia="宋体" w:cs="Times New Roman"/>
          <w:color w:val="auto"/>
          <w:sz w:val="24"/>
          <w:szCs w:val="32"/>
          <w:lang w:val="en-US" w:eastAsia="zh-CN"/>
        </w:rPr>
      </w:pPr>
      <w:r>
        <w:rPr>
          <w:rFonts w:hint="eastAsia" w:ascii="宋体" w:hAnsi="宋体" w:eastAsia="宋体" w:cs="宋体"/>
          <w:color w:val="auto"/>
          <w:sz w:val="24"/>
          <w:szCs w:val="32"/>
          <w:lang w:val="en-US" w:eastAsia="zh-CN"/>
        </w:rPr>
        <w:t>②</w:t>
      </w:r>
      <w:r>
        <w:rPr>
          <w:rFonts w:hint="eastAsia" w:eastAsia="宋体" w:cs="Times New Roman"/>
          <w:color w:val="auto"/>
          <w:sz w:val="24"/>
          <w:szCs w:val="32"/>
          <w:lang w:val="en-US" w:eastAsia="zh-CN"/>
        </w:rPr>
        <w:t>监测</w:t>
      </w:r>
      <w:r>
        <w:rPr>
          <w:rFonts w:hint="default" w:ascii="Times New Roman" w:hAnsi="Times New Roman" w:eastAsia="宋体" w:cs="Times New Roman"/>
          <w:color w:val="auto"/>
          <w:sz w:val="24"/>
          <w:szCs w:val="32"/>
          <w:lang w:val="en-US" w:eastAsia="zh-CN"/>
        </w:rPr>
        <w:t>方法</w:t>
      </w:r>
    </w:p>
    <w:p>
      <w:pPr>
        <w:widowControl w:val="0"/>
        <w:kinsoku/>
        <w:overflowPunct/>
        <w:topLinePunct w:val="0"/>
        <w:bidi w:val="0"/>
        <w:spacing w:line="360" w:lineRule="auto"/>
        <w:ind w:right="0" w:firstLine="480" w:firstLineChars="200"/>
        <w:textAlignment w:val="auto"/>
        <w:outlineLvl w:val="1"/>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监测分析方法</w:t>
      </w:r>
      <w:r>
        <w:rPr>
          <w:rFonts w:hint="eastAsia" w:eastAsia="宋体" w:cs="Times New Roman"/>
          <w:color w:val="auto"/>
          <w:sz w:val="24"/>
          <w:lang w:eastAsia="zh-CN"/>
        </w:rPr>
        <w:t>、方法来源</w:t>
      </w:r>
      <w:r>
        <w:rPr>
          <w:rFonts w:hint="default" w:ascii="Times New Roman" w:hAnsi="Times New Roman" w:eastAsia="宋体" w:cs="Times New Roman"/>
          <w:color w:val="auto"/>
          <w:sz w:val="24"/>
        </w:rPr>
        <w:t>见</w:t>
      </w:r>
      <w:r>
        <w:rPr>
          <w:rFonts w:hint="eastAsia" w:cs="Times New Roman"/>
          <w:color w:val="auto"/>
          <w:sz w:val="24"/>
          <w:lang w:eastAsia="zh-CN"/>
        </w:rPr>
        <w:t>下表</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2-5</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4"/>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3742"/>
        <w:gridCol w:w="3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47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项目</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采样</w:t>
            </w:r>
            <w:r>
              <w:rPr>
                <w:rFonts w:hint="default" w:ascii="Times New Roman" w:hAnsi="Times New Roman" w:eastAsia="宋体" w:cs="Times New Roman"/>
                <w:b w:val="0"/>
                <w:color w:val="auto"/>
                <w:kern w:val="2"/>
                <w:sz w:val="21"/>
                <w:szCs w:val="21"/>
                <w:lang w:val="en-US" w:eastAsia="zh-CN" w:bidi="ar-SA"/>
              </w:rPr>
              <w:t>方法</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分析</w:t>
            </w:r>
            <w:r>
              <w:rPr>
                <w:rFonts w:hint="default" w:ascii="Times New Roman" w:hAnsi="Times New Roman" w:eastAsia="宋体" w:cs="Times New Roman"/>
                <w:b w:val="0"/>
                <w:color w:val="auto"/>
                <w:kern w:val="2"/>
                <w:sz w:val="21"/>
                <w:szCs w:val="21"/>
                <w:lang w:val="en-US" w:eastAsia="zh-CN" w:bidi="ar-SA"/>
              </w:rPr>
              <w:t>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地下水</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olor w:val="auto"/>
                <w:kern w:val="0"/>
                <w:sz w:val="21"/>
                <w:szCs w:val="21"/>
                <w:lang w:val="en-US" w:eastAsia="zh-CN" w:bidi="ar-SA"/>
              </w:rPr>
              <w:t>地下水环境监测技术规范 HJ 164-2020</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《地下水质量标准》（GB/T14848-2017）</w:t>
            </w:r>
          </w:p>
        </w:tc>
      </w:tr>
    </w:tbl>
    <w:p>
      <w:pPr>
        <w:widowControl w:val="0"/>
        <w:kinsoku/>
        <w:overflowPunct/>
        <w:topLinePunct w:val="0"/>
        <w:bidi w:val="0"/>
        <w:spacing w:line="360" w:lineRule="auto"/>
        <w:ind w:right="0"/>
        <w:jc w:val="left"/>
        <w:textAlignment w:val="auto"/>
        <w:rPr>
          <w:rFonts w:hint="default"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③</w:t>
      </w:r>
      <w:r>
        <w:rPr>
          <w:rFonts w:hint="default" w:ascii="宋体" w:hAnsi="宋体" w:eastAsia="宋体" w:cs="宋体"/>
          <w:color w:val="auto"/>
          <w:sz w:val="24"/>
          <w:szCs w:val="32"/>
          <w:lang w:val="en-US" w:eastAsia="zh-CN"/>
        </w:rPr>
        <w:t>监测结果</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w:t>
      </w:r>
      <w:r>
        <w:rPr>
          <w:rFonts w:hint="eastAsia" w:eastAsia="宋体" w:cs="Times New Roman"/>
          <w:color w:val="auto"/>
          <w:sz w:val="21"/>
          <w:szCs w:val="21"/>
          <w:lang w:val="en-US" w:eastAsia="zh-CN"/>
        </w:rPr>
        <w:t>7</w:t>
      </w:r>
      <w:r>
        <w:rPr>
          <w:rFonts w:hint="eastAsia"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2</w:t>
      </w:r>
      <w:r>
        <w:rPr>
          <w:rFonts w:hint="eastAsia"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6</w:t>
      </w: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lang w:eastAsia="zh-CN"/>
        </w:rPr>
        <w:t>地</w:t>
      </w:r>
      <w:r>
        <w:rPr>
          <w:rFonts w:hint="eastAsia" w:eastAsia="宋体" w:cs="Times New Roman"/>
          <w:color w:val="auto"/>
          <w:sz w:val="21"/>
          <w:szCs w:val="21"/>
          <w:lang w:eastAsia="zh-CN"/>
        </w:rPr>
        <w:t>下</w:t>
      </w:r>
      <w:r>
        <w:rPr>
          <w:rFonts w:hint="default" w:ascii="Times New Roman" w:hAnsi="Times New Roman" w:eastAsia="宋体" w:cs="Times New Roman"/>
          <w:color w:val="auto"/>
          <w:sz w:val="21"/>
          <w:szCs w:val="21"/>
          <w:lang w:eastAsia="zh-CN"/>
        </w:rPr>
        <w:t>水</w:t>
      </w:r>
      <w:r>
        <w:rPr>
          <w:rFonts w:hint="default" w:ascii="Times New Roman" w:hAnsi="Times New Roman" w:eastAsia="宋体" w:cs="Times New Roman"/>
          <w:color w:val="auto"/>
          <w:sz w:val="21"/>
          <w:szCs w:val="21"/>
        </w:rPr>
        <w:t>监测</w:t>
      </w:r>
      <w:r>
        <w:rPr>
          <w:rFonts w:hint="eastAsia" w:ascii="Times New Roman" w:hAnsi="Times New Roman" w:eastAsia="宋体" w:cs="Times New Roman"/>
          <w:color w:val="auto"/>
          <w:sz w:val="21"/>
          <w:szCs w:val="21"/>
          <w:lang w:eastAsia="zh-CN"/>
        </w:rPr>
        <w:t>结果</w:t>
      </w:r>
      <w:r>
        <w:rPr>
          <w:rFonts w:hint="default" w:ascii="Times New Roman" w:hAnsi="Times New Roman" w:eastAsia="宋体" w:cs="Times New Roman"/>
          <w:color w:val="auto"/>
          <w:sz w:val="21"/>
          <w:szCs w:val="21"/>
        </w:rPr>
        <w:t>统计表</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单位mg/L  pH为无量纲</w:t>
      </w:r>
    </w:p>
    <w:tbl>
      <w:tblPr>
        <w:tblStyle w:val="24"/>
        <w:tblW w:w="895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07"/>
        <w:gridCol w:w="1587"/>
        <w:gridCol w:w="2154"/>
        <w:gridCol w:w="1191"/>
        <w:gridCol w:w="1191"/>
        <w:gridCol w:w="1077"/>
        <w:gridCol w:w="85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点位</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监测因子</w:t>
            </w:r>
          </w:p>
        </w:tc>
        <w:tc>
          <w:tcPr>
            <w:tcW w:w="4536"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监测结果</w:t>
            </w:r>
          </w:p>
        </w:tc>
        <w:tc>
          <w:tcPr>
            <w:tcW w:w="107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标准</w:t>
            </w:r>
            <w:r>
              <w:rPr>
                <w:rFonts w:hint="default" w:ascii="Times New Roman" w:hAnsi="Times New Roman" w:eastAsia="宋体" w:cs="Times New Roman"/>
                <w:color w:val="auto"/>
                <w:sz w:val="21"/>
                <w:szCs w:val="21"/>
                <w:lang w:eastAsia="zh-CN"/>
              </w:rPr>
              <w:t>限</w:t>
            </w:r>
            <w:r>
              <w:rPr>
                <w:rFonts w:hint="default" w:ascii="Times New Roman" w:hAnsi="Times New Roman" w:eastAsia="宋体" w:cs="Times New Roman"/>
                <w:color w:val="auto"/>
                <w:sz w:val="21"/>
                <w:szCs w:val="21"/>
              </w:rPr>
              <w:t>值</w:t>
            </w:r>
          </w:p>
        </w:tc>
        <w:tc>
          <w:tcPr>
            <w:tcW w:w="8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达标情况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环评阶段监测值</w:t>
            </w:r>
          </w:p>
        </w:tc>
        <w:tc>
          <w:tcPr>
            <w:tcW w:w="23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验收阶段监测值</w:t>
            </w:r>
          </w:p>
        </w:tc>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201</w:t>
            </w:r>
            <w:r>
              <w:rPr>
                <w:rFonts w:hint="eastAsia" w:eastAsia="宋体" w:cs="Times New Roman"/>
                <w:bCs/>
                <w:color w:val="auto"/>
                <w:kern w:val="0"/>
                <w:sz w:val="21"/>
                <w:szCs w:val="21"/>
                <w:lang w:val="en-US" w:eastAsia="zh-CN"/>
              </w:rPr>
              <w:t>9.04</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12月13日</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12月14日</w:t>
            </w:r>
          </w:p>
        </w:tc>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r>
              <w:rPr>
                <w:rFonts w:hint="eastAsia" w:ascii="Times New Roman" w:hAnsi="Times New Roman" w:cs="Times New Roman"/>
                <w:color w:val="auto"/>
                <w:sz w:val="21"/>
                <w:szCs w:val="21"/>
                <w:lang w:val="en-US" w:eastAsia="zh-CN"/>
              </w:rPr>
              <w:t>环评</w:t>
            </w:r>
            <w:r>
              <w:rPr>
                <w:rFonts w:hint="eastAsia" w:cs="Times New Roman"/>
                <w:color w:val="auto"/>
                <w:sz w:val="21"/>
                <w:szCs w:val="21"/>
                <w:lang w:val="en-US" w:eastAsia="zh-CN"/>
              </w:rPr>
              <w:t>5</w:t>
            </w:r>
            <w:r>
              <w:rPr>
                <w:rFonts w:hint="eastAsia" w:ascii="Times New Roman" w:hAnsi="Times New Roman" w:cs="Times New Roman"/>
                <w:color w:val="auto"/>
                <w:sz w:val="21"/>
                <w:szCs w:val="21"/>
                <w:lang w:val="en-US" w:eastAsia="zh-CN"/>
              </w:rPr>
              <w:t>#点）</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pH</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7.23</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6.9</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6.7</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6.5~8.5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石油类</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铬</w:t>
            </w:r>
            <w:r>
              <w:rPr>
                <w:rFonts w:hint="eastAsia"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六价</w:t>
            </w:r>
            <w:r>
              <w:rPr>
                <w:rFonts w:hint="eastAsia" w:eastAsia="宋体" w:cs="Times New Roman"/>
                <w:color w:val="auto"/>
                <w:sz w:val="21"/>
                <w:szCs w:val="21"/>
                <w:lang w:val="en-US" w:eastAsia="zh-CN"/>
              </w:rPr>
              <w:t>）</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铁</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≤0.3</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锰</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总硬度</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288</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350</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373</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氯化物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24.1</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20.0</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20.2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硫化物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0.007</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0.005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eastAsia" w:eastAsia="宋体" w:cs="Times New Roman"/>
                <w:color w:val="auto"/>
                <w:sz w:val="21"/>
                <w:szCs w:val="21"/>
                <w:lang w:val="en-US" w:eastAsia="zh-CN"/>
              </w:rPr>
              <w:t>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挥发酚</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铜</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砷</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0.00156</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0.00156</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氟化物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0.220</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0.126</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0.184</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溶解性总固体</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353</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555</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574</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1000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环评</w:t>
            </w:r>
            <w:r>
              <w:rPr>
                <w:rFonts w:hint="eastAsia" w:cs="Times New Roman"/>
                <w:color w:val="auto"/>
                <w:sz w:val="21"/>
                <w:szCs w:val="21"/>
                <w:lang w:val="en-US" w:eastAsia="zh-CN"/>
              </w:rPr>
              <w:t>1</w:t>
            </w:r>
            <w:r>
              <w:rPr>
                <w:rFonts w:hint="eastAsia" w:ascii="Times New Roman" w:hAnsi="Times New Roman" w:cs="Times New Roman"/>
                <w:color w:val="auto"/>
                <w:sz w:val="21"/>
                <w:szCs w:val="21"/>
                <w:lang w:val="en-US" w:eastAsia="zh-CN"/>
              </w:rPr>
              <w:t>#点）</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pH</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7.17</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6.9</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7.0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6.5~8.5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石油类</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铬</w:t>
            </w:r>
            <w:r>
              <w:rPr>
                <w:rFonts w:hint="eastAsia"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六价</w:t>
            </w:r>
            <w:r>
              <w:rPr>
                <w:rFonts w:hint="eastAsia" w:eastAsia="宋体" w:cs="Times New Roman"/>
                <w:color w:val="auto"/>
                <w:sz w:val="21"/>
                <w:szCs w:val="21"/>
                <w:lang w:val="en-US" w:eastAsia="zh-CN"/>
              </w:rPr>
              <w:t>）</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铁</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锰</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总硬度</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296</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376</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405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氯化物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25.1</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0.119</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18.5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硫化物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0.005</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0.004</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挥发酚</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铜</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砷</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0.00168</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0.00166</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氟化物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0.226</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0.119</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0.164</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溶解性总固体</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366</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454</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477</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≤1000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环评</w:t>
            </w:r>
            <w:r>
              <w:rPr>
                <w:rFonts w:hint="eastAsia" w:cs="Times New Roman"/>
                <w:color w:val="auto"/>
                <w:sz w:val="21"/>
                <w:szCs w:val="21"/>
                <w:lang w:val="en-US" w:eastAsia="zh-CN"/>
              </w:rPr>
              <w:t>3</w:t>
            </w:r>
            <w:r>
              <w:rPr>
                <w:rFonts w:hint="eastAsia" w:ascii="Times New Roman" w:hAnsi="Times New Roman" w:cs="Times New Roman"/>
                <w:color w:val="auto"/>
                <w:sz w:val="21"/>
                <w:szCs w:val="21"/>
                <w:lang w:val="en-US" w:eastAsia="zh-CN"/>
              </w:rPr>
              <w:t>#点）</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pH</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7.09</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7.1</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7.0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6.5~8.5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石油类</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铬</w:t>
            </w:r>
            <w:r>
              <w:rPr>
                <w:rFonts w:hint="eastAsia"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六价</w:t>
            </w:r>
            <w:r>
              <w:rPr>
                <w:rFonts w:hint="eastAsia" w:eastAsia="宋体" w:cs="Times New Roman"/>
                <w:color w:val="auto"/>
                <w:sz w:val="21"/>
                <w:szCs w:val="21"/>
                <w:lang w:val="en-US" w:eastAsia="zh-CN"/>
              </w:rPr>
              <w:t>）</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铁</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≤0.3</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锰</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总硬度</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300</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356</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352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≤450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氯化物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24.3</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20.0</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19.9</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sz w:val="21"/>
                <w:szCs w:val="21"/>
                <w:lang w:val="en-US" w:eastAsia="zh-CN"/>
              </w:rPr>
              <w:t>硫化物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0.004</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0.004</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挥发酚</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铜</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砷</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0.00176</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0.00175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氟化物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0.254</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0.139</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0.143</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lang w:val="en-US" w:eastAsia="zh-CN"/>
              </w:rPr>
              <w:t>溶解性总固体</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370</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435</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451</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lang w:val="en-US" w:eastAsia="zh-CN"/>
              </w:rPr>
              <w:t>≤1000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lang w:val="en-US" w:eastAsia="zh-CN"/>
              </w:rPr>
              <w:t>达标</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rPr>
        <w:t>通过</w:t>
      </w:r>
      <w:r>
        <w:rPr>
          <w:rFonts w:hint="eastAsia" w:ascii="Times New Roman" w:hAnsi="Times New Roman" w:eastAsia="宋体" w:cs="Times New Roman"/>
          <w:color w:val="auto"/>
          <w:sz w:val="24"/>
          <w:lang w:eastAsia="zh-CN"/>
        </w:rPr>
        <w:t>上表</w:t>
      </w:r>
      <w:r>
        <w:rPr>
          <w:rFonts w:hint="default" w:ascii="Times New Roman" w:hAnsi="Times New Roman" w:eastAsia="宋体" w:cs="Times New Roman"/>
          <w:color w:val="auto"/>
          <w:sz w:val="24"/>
        </w:rPr>
        <w:t>可知，</w:t>
      </w:r>
      <w:r>
        <w:rPr>
          <w:rFonts w:hint="default" w:ascii="Times New Roman" w:hAnsi="Times New Roman" w:eastAsia="宋体" w:cs="Times New Roman"/>
          <w:color w:val="auto"/>
          <w:sz w:val="24"/>
          <w:szCs w:val="24"/>
          <w:lang w:eastAsia="zh-CN"/>
        </w:rPr>
        <w:t>项目</w:t>
      </w:r>
      <w:r>
        <w:rPr>
          <w:rFonts w:hint="default" w:ascii="Times New Roman" w:hAnsi="Times New Roman" w:eastAsia="宋体" w:cs="Times New Roman"/>
          <w:color w:val="auto"/>
          <w:sz w:val="24"/>
          <w:szCs w:val="24"/>
        </w:rPr>
        <w:t>所在区域地下水监测期间各项指标均符合《地下水质量标准》（GB/T14848-2017）表1中Ⅲ类标准。</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cstheme="minorBidi"/>
          <w:b/>
          <w:bCs/>
          <w:color w:val="auto"/>
          <w:kern w:val="2"/>
          <w:sz w:val="24"/>
          <w:szCs w:val="24"/>
          <w:lang w:val="en-US" w:eastAsia="zh-CN" w:bidi="ar-SA"/>
        </w:rPr>
      </w:pPr>
      <w:bookmarkStart w:id="813" w:name="_Toc28078"/>
      <w:bookmarkStart w:id="814" w:name="_Toc12561"/>
      <w:bookmarkStart w:id="815" w:name="_Toc18638"/>
      <w:bookmarkStart w:id="816" w:name="_Toc10835"/>
      <w:bookmarkStart w:id="817" w:name="_Toc27744"/>
      <w:bookmarkStart w:id="818" w:name="_Toc3383"/>
      <w:bookmarkStart w:id="819" w:name="_Toc17048"/>
      <w:bookmarkStart w:id="820" w:name="_Toc23725"/>
      <w:bookmarkStart w:id="821" w:name="_Toc28463"/>
      <w:r>
        <w:rPr>
          <w:rFonts w:hint="eastAsia" w:ascii="Times New Roman" w:hAnsi="Times New Roman" w:cstheme="minorBidi"/>
          <w:b/>
          <w:bCs/>
          <w:color w:val="auto"/>
          <w:kern w:val="2"/>
          <w:sz w:val="24"/>
          <w:szCs w:val="24"/>
          <w:lang w:val="en-US" w:eastAsia="zh-CN" w:bidi="ar-SA"/>
        </w:rPr>
        <w:t>3、</w:t>
      </w:r>
      <w:r>
        <w:rPr>
          <w:rFonts w:hint="default" w:ascii="Times New Roman" w:hAnsi="Times New Roman" w:cstheme="minorBidi"/>
          <w:b/>
          <w:bCs/>
          <w:color w:val="auto"/>
          <w:kern w:val="2"/>
          <w:sz w:val="24"/>
          <w:szCs w:val="24"/>
          <w:lang w:val="en-US" w:eastAsia="zh-CN" w:bidi="ar-SA"/>
        </w:rPr>
        <w:t>声环境影响调查</w:t>
      </w:r>
      <w:bookmarkEnd w:id="813"/>
      <w:bookmarkEnd w:id="814"/>
      <w:bookmarkEnd w:id="815"/>
      <w:bookmarkEnd w:id="816"/>
      <w:bookmarkEnd w:id="817"/>
      <w:bookmarkEnd w:id="818"/>
      <w:bookmarkEnd w:id="819"/>
      <w:bookmarkEnd w:id="820"/>
      <w:bookmarkEnd w:id="821"/>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color w:val="auto"/>
          <w:sz w:val="24"/>
          <w:szCs w:val="24"/>
        </w:rPr>
      </w:pPr>
      <w:r>
        <w:rPr>
          <w:rFonts w:hint="eastAsia"/>
          <w:color w:val="auto"/>
          <w:sz w:val="24"/>
          <w:szCs w:val="24"/>
          <w:lang w:val="en-US" w:eastAsia="zh-CN"/>
        </w:rPr>
        <w:t>（1）</w:t>
      </w:r>
      <w:r>
        <w:rPr>
          <w:rFonts w:hint="default" w:ascii="Times New Roman" w:hAnsi="Times New Roman" w:eastAsia="宋体" w:cs="Times New Roman"/>
          <w:color w:val="auto"/>
          <w:sz w:val="24"/>
          <w:szCs w:val="24"/>
        </w:rPr>
        <w:t>监测点位、</w:t>
      </w:r>
      <w:r>
        <w:rPr>
          <w:rFonts w:hint="eastAsia" w:eastAsia="宋体" w:cs="Times New Roman"/>
          <w:color w:val="auto"/>
          <w:sz w:val="24"/>
          <w:szCs w:val="24"/>
          <w:lang w:eastAsia="zh-CN"/>
        </w:rPr>
        <w:t>项目、时间</w:t>
      </w:r>
      <w:r>
        <w:rPr>
          <w:rFonts w:hint="default" w:ascii="Times New Roman" w:hAnsi="Times New Roman" w:eastAsia="宋体" w:cs="Times New Roman"/>
          <w:color w:val="auto"/>
          <w:sz w:val="24"/>
          <w:szCs w:val="24"/>
        </w:rPr>
        <w:t>及频次</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eastAsia="zh-CN"/>
        </w:rPr>
        <w:t>噪声</w:t>
      </w:r>
      <w:r>
        <w:rPr>
          <w:rFonts w:hint="default" w:ascii="Times New Roman" w:hAnsi="Times New Roman" w:eastAsia="宋体" w:cs="Times New Roman"/>
          <w:color w:val="auto"/>
          <w:sz w:val="24"/>
          <w:szCs w:val="24"/>
        </w:rPr>
        <w:t>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pStyle w:val="44"/>
        <w:widowControl w:val="0"/>
        <w:kinsoku/>
        <w:overflowPunct/>
        <w:topLinePunct w:val="0"/>
        <w:bidi w:val="0"/>
        <w:spacing w:line="360" w:lineRule="auto"/>
        <w:ind w:right="0" w:firstLine="0" w:firstLineChars="0"/>
        <w:jc w:val="center"/>
        <w:textAlignment w:val="auto"/>
        <w:rPr>
          <w:rFonts w:hint="eastAsia" w:ascii="Times New Roman" w:hAnsi="Times New Roman" w:eastAsiaTheme="minorEastAsia"/>
          <w:bCs w:val="0"/>
          <w:color w:val="auto"/>
          <w:sz w:val="21"/>
          <w:szCs w:val="21"/>
          <w:lang w:eastAsia="zh-CN"/>
        </w:rPr>
      </w:pPr>
      <w:r>
        <w:rPr>
          <w:rFonts w:hint="default" w:ascii="Times New Roman" w:hAnsi="Times New Roman"/>
          <w:bCs w:val="0"/>
          <w:color w:val="auto"/>
          <w:sz w:val="21"/>
          <w:szCs w:val="21"/>
        </w:rPr>
        <w:t>表</w:t>
      </w:r>
      <w:r>
        <w:rPr>
          <w:rFonts w:hint="eastAsia"/>
          <w:bCs w:val="0"/>
          <w:color w:val="auto"/>
          <w:sz w:val="21"/>
          <w:szCs w:val="21"/>
          <w:lang w:val="en-US" w:eastAsia="zh-CN"/>
        </w:rPr>
        <w:t>7</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2-7</w:t>
      </w:r>
      <w:r>
        <w:rPr>
          <w:rFonts w:hint="default" w:ascii="Times New Roman" w:hAnsi="Times New Roman"/>
          <w:bCs w:val="0"/>
          <w:color w:val="auto"/>
          <w:sz w:val="21"/>
          <w:szCs w:val="21"/>
        </w:rPr>
        <w:t xml:space="preserve"> </w:t>
      </w:r>
      <w:r>
        <w:rPr>
          <w:rFonts w:hint="eastAsia" w:ascii="Times New Roman" w:hAnsi="Times New Roman"/>
          <w:bCs w:val="0"/>
          <w:color w:val="auto"/>
          <w:sz w:val="21"/>
          <w:szCs w:val="21"/>
          <w:lang w:val="en-US" w:eastAsia="zh-CN"/>
        </w:rPr>
        <w:t xml:space="preserve"> </w:t>
      </w:r>
      <w:r>
        <w:rPr>
          <w:rFonts w:hint="default" w:ascii="Times New Roman" w:hAnsi="Times New Roman"/>
          <w:bCs w:val="0"/>
          <w:color w:val="auto"/>
          <w:sz w:val="21"/>
          <w:szCs w:val="21"/>
        </w:rPr>
        <w:t>项目</w:t>
      </w:r>
      <w:r>
        <w:rPr>
          <w:rFonts w:hint="eastAsia" w:ascii="Times New Roman" w:hAnsi="Times New Roman"/>
          <w:bCs w:val="0"/>
          <w:color w:val="auto"/>
          <w:sz w:val="21"/>
          <w:szCs w:val="21"/>
          <w:lang w:eastAsia="zh-CN"/>
        </w:rPr>
        <w:t>噪声</w:t>
      </w:r>
      <w:r>
        <w:rPr>
          <w:rFonts w:hint="default" w:ascii="Times New Roman" w:hAnsi="Times New Roman"/>
          <w:bCs w:val="0"/>
          <w:color w:val="auto"/>
          <w:sz w:val="21"/>
          <w:szCs w:val="21"/>
        </w:rPr>
        <w:t>监测</w:t>
      </w:r>
      <w:r>
        <w:rPr>
          <w:rFonts w:hint="eastAsia" w:ascii="Times New Roman" w:hAnsi="Times New Roman"/>
          <w:bCs w:val="0"/>
          <w:color w:val="auto"/>
          <w:sz w:val="21"/>
          <w:szCs w:val="21"/>
          <w:lang w:eastAsia="zh-CN"/>
        </w:rPr>
        <w:t>内容</w:t>
      </w:r>
    </w:p>
    <w:tbl>
      <w:tblPr>
        <w:tblStyle w:val="24"/>
        <w:tblW w:w="8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3231"/>
        <w:gridCol w:w="1587"/>
        <w:gridCol w:w="1587"/>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序号</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监测点位</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监测项目</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监测时间</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监测频率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1</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rPr>
            </w:pPr>
            <w:r>
              <w:rPr>
                <w:rFonts w:hint="default" w:ascii="Times New Roman" w:eastAsia="宋体"/>
                <w:color w:val="auto"/>
                <w:sz w:val="21"/>
                <w:szCs w:val="21"/>
              </w:rPr>
              <w:t>1#</w:t>
            </w:r>
            <w:r>
              <w:rPr>
                <w:rFonts w:hint="eastAsia" w:eastAsia="宋体"/>
                <w:color w:val="auto"/>
                <w:sz w:val="21"/>
                <w:szCs w:val="21"/>
                <w:lang w:val="en-US" w:eastAsia="zh-CN"/>
              </w:rPr>
              <w:t xml:space="preserve"> </w:t>
            </w:r>
            <w:r>
              <w:rPr>
                <w:rFonts w:hint="default" w:ascii="Times New Roman" w:eastAsia="宋体"/>
                <w:color w:val="auto"/>
                <w:sz w:val="21"/>
                <w:szCs w:val="21"/>
                <w:lang w:eastAsia="zh-CN"/>
              </w:rPr>
              <w:t>井场东侧厂界外</w:t>
            </w:r>
            <w:r>
              <w:rPr>
                <w:rFonts w:hint="eastAsia" w:ascii="Times New Roman" w:eastAsia="宋体"/>
                <w:color w:val="auto"/>
                <w:sz w:val="21"/>
                <w:szCs w:val="21"/>
                <w:lang w:val="en-US" w:eastAsia="zh-CN"/>
              </w:rPr>
              <w:t>1m处</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等效连续A声级</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b w:val="0"/>
                <w:bCs w:val="0"/>
                <w:color w:val="auto"/>
                <w:sz w:val="21"/>
                <w:szCs w:val="21"/>
                <w:lang w:val="en-US" w:eastAsia="zh-CN"/>
              </w:rPr>
            </w:pPr>
            <w:r>
              <w:rPr>
                <w:rFonts w:hint="eastAsia" w:ascii="Times New Roman" w:hAnsi="Times New Roman" w:eastAsia="宋体"/>
                <w:b w:val="0"/>
                <w:bCs w:val="0"/>
                <w:color w:val="auto"/>
                <w:sz w:val="21"/>
                <w:szCs w:val="21"/>
                <w:lang w:val="en-US" w:eastAsia="zh-CN"/>
              </w:rPr>
              <w:t>2022年12月13日~14日</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b w:val="0"/>
                <w:bCs w:val="0"/>
                <w:color w:val="auto"/>
                <w:sz w:val="21"/>
                <w:szCs w:val="21"/>
              </w:rPr>
            </w:pPr>
            <w:r>
              <w:rPr>
                <w:rFonts w:hint="default" w:ascii="Times New Roman" w:hAnsi="Times New Roman" w:eastAsia="宋体"/>
                <w:b w:val="0"/>
                <w:bCs w:val="0"/>
                <w:color w:val="auto"/>
                <w:sz w:val="21"/>
                <w:szCs w:val="21"/>
              </w:rPr>
              <w:t>连续监测</w:t>
            </w:r>
            <w:r>
              <w:rPr>
                <w:rFonts w:hint="eastAsia" w:ascii="Times New Roman" w:hAnsi="Times New Roman" w:eastAsia="宋体"/>
                <w:b w:val="0"/>
                <w:bCs w:val="0"/>
                <w:color w:val="auto"/>
                <w:sz w:val="21"/>
                <w:szCs w:val="21"/>
                <w:lang w:val="en-US" w:eastAsia="zh-CN"/>
              </w:rPr>
              <w:t>2</w:t>
            </w:r>
            <w:r>
              <w:rPr>
                <w:rFonts w:hint="default" w:ascii="Times New Roman" w:hAnsi="Times New Roman" w:eastAsia="宋体"/>
                <w:b w:val="0"/>
                <w:bCs w:val="0"/>
                <w:color w:val="auto"/>
                <w:sz w:val="21"/>
                <w:szCs w:val="21"/>
              </w:rPr>
              <w:t>天，昼夜各</w:t>
            </w:r>
            <w:r>
              <w:rPr>
                <w:rFonts w:hint="eastAsia" w:ascii="Times New Roman" w:hAnsi="Times New Roman" w:eastAsia="宋体"/>
                <w:b w:val="0"/>
                <w:bCs w:val="0"/>
                <w:color w:val="auto"/>
                <w:sz w:val="21"/>
                <w:szCs w:val="21"/>
                <w:lang w:val="en-US" w:eastAsia="zh-CN"/>
              </w:rPr>
              <w:t>1</w:t>
            </w:r>
            <w:r>
              <w:rPr>
                <w:rFonts w:hint="default" w:ascii="Times New Roman" w:hAnsi="Times New Roman" w:eastAsia="宋体"/>
                <w:b w:val="0"/>
                <w:bCs w:val="0"/>
                <w:color w:val="auto"/>
                <w:sz w:val="21"/>
                <w:szCs w:val="21"/>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2</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b w:val="0"/>
                <w:bCs w:val="0"/>
                <w:color w:val="auto"/>
                <w:sz w:val="21"/>
                <w:szCs w:val="21"/>
              </w:rPr>
            </w:pPr>
            <w:r>
              <w:rPr>
                <w:rFonts w:hint="default" w:ascii="Times New Roman" w:eastAsia="宋体"/>
                <w:b w:val="0"/>
                <w:bCs w:val="0"/>
                <w:color w:val="auto"/>
                <w:sz w:val="21"/>
                <w:szCs w:val="21"/>
              </w:rPr>
              <w:t>2#</w:t>
            </w:r>
            <w:r>
              <w:rPr>
                <w:rFonts w:hint="eastAsia" w:eastAsia="宋体"/>
                <w:b w:val="0"/>
                <w:bCs w:val="0"/>
                <w:color w:val="auto"/>
                <w:sz w:val="21"/>
                <w:szCs w:val="21"/>
                <w:lang w:val="en-US" w:eastAsia="zh-CN"/>
              </w:rPr>
              <w:t xml:space="preserve"> </w:t>
            </w:r>
            <w:r>
              <w:rPr>
                <w:rFonts w:hint="default" w:ascii="Times New Roman" w:eastAsia="宋体"/>
                <w:b w:val="0"/>
                <w:bCs w:val="0"/>
                <w:color w:val="auto"/>
                <w:sz w:val="21"/>
                <w:szCs w:val="21"/>
                <w:lang w:eastAsia="zh-CN"/>
              </w:rPr>
              <w:t>井场南侧厂界外</w:t>
            </w:r>
            <w:r>
              <w:rPr>
                <w:rFonts w:hint="eastAsia" w:ascii="Times New Roman" w:eastAsia="宋体"/>
                <w:b w:val="0"/>
                <w:bCs w:val="0"/>
                <w:color w:val="auto"/>
                <w:sz w:val="21"/>
                <w:szCs w:val="21"/>
                <w:lang w:val="en-US" w:eastAsia="zh-CN"/>
              </w:rPr>
              <w:t>1m处</w:t>
            </w: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3</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b w:val="0"/>
                <w:bCs w:val="0"/>
                <w:color w:val="auto"/>
                <w:sz w:val="21"/>
                <w:szCs w:val="21"/>
              </w:rPr>
            </w:pPr>
            <w:r>
              <w:rPr>
                <w:rFonts w:hint="default" w:ascii="Times New Roman" w:eastAsia="宋体"/>
                <w:b w:val="0"/>
                <w:bCs w:val="0"/>
                <w:color w:val="auto"/>
                <w:sz w:val="21"/>
                <w:szCs w:val="21"/>
              </w:rPr>
              <w:t>3#</w:t>
            </w:r>
            <w:r>
              <w:rPr>
                <w:rFonts w:hint="eastAsia" w:ascii="Times New Roman" w:eastAsia="宋体"/>
                <w:b w:val="0"/>
                <w:bCs w:val="0"/>
                <w:color w:val="auto"/>
                <w:sz w:val="21"/>
                <w:szCs w:val="21"/>
                <w:lang w:val="en-US" w:eastAsia="zh-CN"/>
              </w:rPr>
              <w:t xml:space="preserve"> </w:t>
            </w:r>
            <w:r>
              <w:rPr>
                <w:rFonts w:hint="default" w:ascii="Times New Roman" w:eastAsia="宋体"/>
                <w:b w:val="0"/>
                <w:bCs w:val="0"/>
                <w:color w:val="auto"/>
                <w:sz w:val="21"/>
                <w:szCs w:val="21"/>
                <w:lang w:eastAsia="zh-CN"/>
              </w:rPr>
              <w:t>井场西侧厂界外</w:t>
            </w:r>
            <w:r>
              <w:rPr>
                <w:rFonts w:hint="eastAsia" w:ascii="Times New Roman" w:eastAsia="宋体"/>
                <w:b w:val="0"/>
                <w:bCs w:val="0"/>
                <w:color w:val="auto"/>
                <w:sz w:val="21"/>
                <w:szCs w:val="21"/>
                <w:lang w:val="en-US" w:eastAsia="zh-CN"/>
              </w:rPr>
              <w:t>1m处</w:t>
            </w: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4</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b w:val="0"/>
                <w:bCs w:val="0"/>
                <w:color w:val="auto"/>
                <w:sz w:val="21"/>
                <w:szCs w:val="21"/>
                <w:lang w:val="en-US" w:eastAsia="zh-CN"/>
              </w:rPr>
            </w:pPr>
            <w:r>
              <w:rPr>
                <w:rFonts w:hint="default" w:ascii="Times New Roman" w:eastAsia="宋体"/>
                <w:b w:val="0"/>
                <w:bCs w:val="0"/>
                <w:color w:val="auto"/>
                <w:sz w:val="21"/>
                <w:szCs w:val="21"/>
              </w:rPr>
              <w:t>4#</w:t>
            </w:r>
            <w:r>
              <w:rPr>
                <w:rFonts w:hint="eastAsia" w:ascii="Times New Roman" w:eastAsia="宋体"/>
                <w:b w:val="0"/>
                <w:bCs w:val="0"/>
                <w:color w:val="auto"/>
                <w:sz w:val="21"/>
                <w:szCs w:val="21"/>
                <w:lang w:val="en-US" w:eastAsia="zh-CN"/>
              </w:rPr>
              <w:t xml:space="preserve"> </w:t>
            </w:r>
            <w:r>
              <w:rPr>
                <w:rFonts w:hint="eastAsia" w:ascii="Times New Roman" w:eastAsia="宋体"/>
                <w:b w:val="0"/>
                <w:bCs w:val="0"/>
                <w:color w:val="auto"/>
                <w:sz w:val="21"/>
                <w:szCs w:val="21"/>
                <w:lang w:eastAsia="zh-CN"/>
              </w:rPr>
              <w:t>井场</w:t>
            </w:r>
            <w:r>
              <w:rPr>
                <w:rFonts w:hint="default" w:ascii="Times New Roman" w:eastAsia="宋体"/>
                <w:b w:val="0"/>
                <w:bCs w:val="0"/>
                <w:color w:val="auto"/>
                <w:sz w:val="21"/>
                <w:szCs w:val="21"/>
                <w:lang w:eastAsia="zh-CN"/>
              </w:rPr>
              <w:t>北侧厂界外</w:t>
            </w:r>
            <w:r>
              <w:rPr>
                <w:rFonts w:hint="eastAsia" w:ascii="Times New Roman" w:eastAsia="宋体"/>
                <w:b w:val="0"/>
                <w:bCs w:val="0"/>
                <w:color w:val="auto"/>
                <w:sz w:val="21"/>
                <w:szCs w:val="21"/>
                <w:lang w:val="en-US" w:eastAsia="zh-CN"/>
              </w:rPr>
              <w:t>1m处</w:t>
            </w: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r>
    </w:tbl>
    <w:p>
      <w:pPr>
        <w:widowControl w:val="0"/>
        <w:kinsoku/>
        <w:overflowPunct/>
        <w:topLinePunct w:val="0"/>
        <w:bidi w:val="0"/>
        <w:spacing w:line="360" w:lineRule="auto"/>
        <w:ind w:right="0"/>
        <w:jc w:val="left"/>
        <w:textAlignment w:val="auto"/>
        <w:rPr>
          <w:rFonts w:hint="default" w:ascii="Times New Roman" w:hAnsi="Times New Roman" w:eastAsia="宋体" w:cs="Times New Roman"/>
          <w:color w:val="auto"/>
          <w:sz w:val="24"/>
          <w:szCs w:val="32"/>
          <w:lang w:val="en-US" w:eastAsia="zh-CN"/>
        </w:rPr>
      </w:pPr>
      <w:r>
        <w:rPr>
          <w:rFonts w:hint="eastAsia" w:eastAsia="宋体" w:cs="Times New Roman"/>
          <w:color w:val="auto"/>
          <w:sz w:val="24"/>
          <w:szCs w:val="32"/>
          <w:lang w:val="en-US" w:eastAsia="zh-CN"/>
        </w:rPr>
        <w:t>（2）监测</w:t>
      </w:r>
      <w:r>
        <w:rPr>
          <w:rFonts w:hint="default" w:ascii="Times New Roman" w:hAnsi="Times New Roman" w:eastAsia="宋体" w:cs="Times New Roman"/>
          <w:color w:val="auto"/>
          <w:sz w:val="24"/>
          <w:szCs w:val="32"/>
          <w:lang w:val="en-US" w:eastAsia="zh-CN"/>
        </w:rPr>
        <w:t>方法</w:t>
      </w:r>
    </w:p>
    <w:p>
      <w:pPr>
        <w:widowControl w:val="0"/>
        <w:kinsoku/>
        <w:overflowPunct/>
        <w:topLinePunct w:val="0"/>
        <w:bidi w:val="0"/>
        <w:spacing w:line="360" w:lineRule="auto"/>
        <w:ind w:right="0" w:firstLine="480" w:firstLineChars="200"/>
        <w:textAlignment w:val="auto"/>
        <w:outlineLvl w:val="1"/>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监测分析方法</w:t>
      </w:r>
      <w:r>
        <w:rPr>
          <w:rFonts w:hint="eastAsia" w:eastAsia="宋体" w:cs="Times New Roman"/>
          <w:color w:val="auto"/>
          <w:sz w:val="24"/>
          <w:lang w:eastAsia="zh-CN"/>
        </w:rPr>
        <w:t>、方法来源</w:t>
      </w:r>
      <w:r>
        <w:rPr>
          <w:rFonts w:hint="default" w:ascii="Times New Roman" w:hAnsi="Times New Roman" w:eastAsia="宋体" w:cs="Times New Roman"/>
          <w:color w:val="auto"/>
          <w:sz w:val="24"/>
        </w:rPr>
        <w:t>见</w:t>
      </w:r>
      <w:r>
        <w:rPr>
          <w:rFonts w:hint="eastAsia" w:cs="Times New Roman"/>
          <w:color w:val="auto"/>
          <w:sz w:val="24"/>
          <w:lang w:eastAsia="zh-CN"/>
        </w:rPr>
        <w:t>下表</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2-8</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4"/>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3742"/>
        <w:gridCol w:w="3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项目</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监测</w:t>
            </w:r>
            <w:r>
              <w:rPr>
                <w:rFonts w:hint="default" w:ascii="Times New Roman" w:eastAsia="宋体"/>
                <w:color w:val="auto"/>
                <w:sz w:val="21"/>
                <w:szCs w:val="21"/>
                <w:lang w:val="en-US" w:eastAsia="zh-CN"/>
              </w:rPr>
              <w:t>方法</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方法</w:t>
            </w:r>
            <w:r>
              <w:rPr>
                <w:rFonts w:hint="eastAsia" w:ascii="Times New Roman" w:eastAsia="宋体"/>
                <w:color w:val="auto"/>
                <w:sz w:val="21"/>
                <w:szCs w:val="21"/>
                <w:lang w:val="en-US" w:eastAsia="zh-CN"/>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噪声</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《声环境质量标准》</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GB3096-2008</w:t>
            </w:r>
          </w:p>
        </w:tc>
      </w:tr>
    </w:tbl>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rPr>
      </w:pPr>
      <w:r>
        <w:rPr>
          <w:rFonts w:hint="eastAsia" w:eastAsia="宋体" w:cs="Times New Roman"/>
          <w:color w:val="auto"/>
          <w:sz w:val="24"/>
          <w:szCs w:val="32"/>
          <w:lang w:val="en-US" w:eastAsia="zh-CN"/>
        </w:rPr>
        <w:t>（3</w:t>
      </w:r>
      <w:r>
        <w:rPr>
          <w:rFonts w:hint="eastAsia" w:ascii="Times New Roman" w:hAnsi="Times New Roman" w:eastAsia="宋体" w:cs="Times New Roman"/>
          <w:color w:val="auto"/>
          <w:sz w:val="24"/>
          <w:szCs w:val="32"/>
          <w:lang w:val="en-US" w:eastAsia="zh-CN"/>
        </w:rPr>
        <w:t>）</w:t>
      </w:r>
      <w:r>
        <w:rPr>
          <w:rFonts w:hint="default" w:ascii="Times New Roman" w:hAnsi="Times New Roman" w:eastAsia="宋体" w:cs="Times New Roman"/>
          <w:color w:val="auto"/>
          <w:sz w:val="24"/>
          <w:szCs w:val="32"/>
          <w:lang w:val="en-US" w:eastAsia="zh-CN"/>
        </w:rPr>
        <w:t>监测结果</w:t>
      </w:r>
    </w:p>
    <w:p>
      <w:pPr>
        <w:pStyle w:val="46"/>
        <w:widowControl w:val="0"/>
        <w:kinsoku/>
        <w:overflowPunct/>
        <w:topLinePunct w:val="0"/>
        <w:bidi w:val="0"/>
        <w:spacing w:line="360" w:lineRule="auto"/>
        <w:ind w:right="0"/>
        <w:textAlignment w:val="auto"/>
        <w:rPr>
          <w:rFonts w:eastAsia="宋体"/>
          <w:b w:val="0"/>
          <w:bCs/>
          <w:color w:val="auto"/>
          <w:sz w:val="21"/>
          <w:szCs w:val="21"/>
        </w:rPr>
      </w:pPr>
      <w:r>
        <w:rPr>
          <w:rFonts w:eastAsia="宋体"/>
          <w:b w:val="0"/>
          <w:bCs/>
          <w:color w:val="auto"/>
          <w:sz w:val="21"/>
          <w:szCs w:val="21"/>
        </w:rPr>
        <w:t>表</w:t>
      </w:r>
      <w:r>
        <w:rPr>
          <w:rFonts w:hint="eastAsia" w:eastAsia="宋体"/>
          <w:b w:val="0"/>
          <w:bCs/>
          <w:color w:val="auto"/>
          <w:sz w:val="21"/>
          <w:szCs w:val="21"/>
          <w:lang w:val="en-US" w:eastAsia="zh-CN"/>
        </w:rPr>
        <w:t>7.2-9</w:t>
      </w:r>
      <w:r>
        <w:rPr>
          <w:rFonts w:eastAsia="宋体"/>
          <w:b w:val="0"/>
          <w:bCs/>
          <w:color w:val="auto"/>
          <w:sz w:val="21"/>
          <w:szCs w:val="21"/>
        </w:rPr>
        <w:t xml:space="preserve">  噪声监测情况统计表  单位：dB(A)</w:t>
      </w:r>
    </w:p>
    <w:tbl>
      <w:tblPr>
        <w:tblStyle w:val="24"/>
        <w:tblW w:w="8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2721"/>
        <w:gridCol w:w="1361"/>
        <w:gridCol w:w="1361"/>
        <w:gridCol w:w="1361"/>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restar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监测点位</w:t>
            </w:r>
          </w:p>
        </w:tc>
        <w:tc>
          <w:tcPr>
            <w:tcW w:w="272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点位位置</w:t>
            </w:r>
          </w:p>
        </w:tc>
        <w:tc>
          <w:tcPr>
            <w:tcW w:w="5444" w:type="dxa"/>
            <w:gridSpan w:val="4"/>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272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2722"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12月13日</w:t>
            </w:r>
          </w:p>
        </w:tc>
        <w:tc>
          <w:tcPr>
            <w:tcW w:w="2722"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12月14日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2721" w:type="dxa"/>
            <w:vMerge w:val="continue"/>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36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昼间</w:t>
            </w:r>
          </w:p>
        </w:tc>
        <w:tc>
          <w:tcPr>
            <w:tcW w:w="136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夜间</w:t>
            </w:r>
          </w:p>
        </w:tc>
        <w:tc>
          <w:tcPr>
            <w:tcW w:w="136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昼间</w:t>
            </w:r>
          </w:p>
        </w:tc>
        <w:tc>
          <w:tcPr>
            <w:tcW w:w="136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1#</w:t>
            </w:r>
          </w:p>
        </w:tc>
        <w:tc>
          <w:tcPr>
            <w:tcW w:w="272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1#</w:t>
            </w:r>
            <w:r>
              <w:rPr>
                <w:rFonts w:hint="eastAsia" w:eastAsia="宋体"/>
                <w:color w:val="auto"/>
                <w:sz w:val="21"/>
                <w:szCs w:val="21"/>
                <w:lang w:val="en-US" w:eastAsia="zh-CN"/>
              </w:rPr>
              <w:t xml:space="preserve"> </w:t>
            </w:r>
            <w:r>
              <w:rPr>
                <w:rFonts w:hint="default" w:ascii="Times New Roman" w:eastAsia="宋体"/>
                <w:color w:val="auto"/>
                <w:sz w:val="21"/>
                <w:szCs w:val="21"/>
                <w:lang w:val="en-US" w:eastAsia="zh-CN"/>
              </w:rPr>
              <w:t>井场东侧厂界外</w:t>
            </w:r>
            <w:r>
              <w:rPr>
                <w:rFonts w:hint="eastAsia" w:ascii="Times New Roman" w:eastAsia="宋体"/>
                <w:color w:val="auto"/>
                <w:sz w:val="21"/>
                <w:szCs w:val="21"/>
                <w:lang w:val="en-US" w:eastAsia="zh-CN"/>
              </w:rPr>
              <w:t>1m处</w:t>
            </w:r>
          </w:p>
        </w:tc>
        <w:tc>
          <w:tcPr>
            <w:tcW w:w="136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50.6</w:t>
            </w:r>
          </w:p>
        </w:tc>
        <w:tc>
          <w:tcPr>
            <w:tcW w:w="136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41.0</w:t>
            </w:r>
          </w:p>
        </w:tc>
        <w:tc>
          <w:tcPr>
            <w:tcW w:w="136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51.8</w:t>
            </w:r>
          </w:p>
        </w:tc>
        <w:tc>
          <w:tcPr>
            <w:tcW w:w="136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2#</w:t>
            </w:r>
          </w:p>
        </w:tc>
        <w:tc>
          <w:tcPr>
            <w:tcW w:w="272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2#</w:t>
            </w:r>
            <w:r>
              <w:rPr>
                <w:rFonts w:hint="eastAsia" w:eastAsia="宋体"/>
                <w:color w:val="auto"/>
                <w:sz w:val="21"/>
                <w:szCs w:val="21"/>
                <w:lang w:val="en-US" w:eastAsia="zh-CN"/>
              </w:rPr>
              <w:t xml:space="preserve"> </w:t>
            </w:r>
            <w:r>
              <w:rPr>
                <w:rFonts w:hint="default" w:ascii="Times New Roman" w:eastAsia="宋体"/>
                <w:color w:val="auto"/>
                <w:sz w:val="21"/>
                <w:szCs w:val="21"/>
                <w:lang w:val="en-US" w:eastAsia="zh-CN"/>
              </w:rPr>
              <w:t>井场南侧厂界外</w:t>
            </w:r>
            <w:r>
              <w:rPr>
                <w:rFonts w:hint="eastAsia" w:ascii="Times New Roman" w:eastAsia="宋体"/>
                <w:color w:val="auto"/>
                <w:sz w:val="21"/>
                <w:szCs w:val="21"/>
                <w:lang w:val="en-US" w:eastAsia="zh-CN"/>
              </w:rPr>
              <w:t>1m处</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51.4</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42.9</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52.2</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3#</w:t>
            </w:r>
          </w:p>
        </w:tc>
        <w:tc>
          <w:tcPr>
            <w:tcW w:w="272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3#</w:t>
            </w:r>
            <w:r>
              <w:rPr>
                <w:rFonts w:hint="eastAsia" w:ascii="Times New Roman" w:hAnsi="Times New Roman" w:eastAsia="宋体"/>
                <w:color w:val="auto"/>
                <w:sz w:val="21"/>
                <w:szCs w:val="21"/>
                <w:lang w:val="en-US" w:eastAsia="zh-CN"/>
              </w:rPr>
              <w:t xml:space="preserve"> </w:t>
            </w:r>
            <w:r>
              <w:rPr>
                <w:rFonts w:hint="default" w:ascii="Times New Roman" w:hAnsi="Times New Roman" w:eastAsia="宋体"/>
                <w:color w:val="auto"/>
                <w:sz w:val="21"/>
                <w:szCs w:val="21"/>
                <w:lang w:val="en-US" w:eastAsia="zh-CN"/>
              </w:rPr>
              <w:t>井场西侧厂界外</w:t>
            </w:r>
            <w:r>
              <w:rPr>
                <w:rFonts w:hint="eastAsia" w:ascii="Times New Roman" w:hAnsi="Times New Roman" w:eastAsia="宋体"/>
                <w:color w:val="auto"/>
                <w:sz w:val="21"/>
                <w:szCs w:val="21"/>
                <w:lang w:val="en-US" w:eastAsia="zh-CN"/>
              </w:rPr>
              <w:t>1m处</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51.9</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42.3</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51.5</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4#</w:t>
            </w:r>
          </w:p>
        </w:tc>
        <w:tc>
          <w:tcPr>
            <w:tcW w:w="272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4#</w:t>
            </w:r>
            <w:r>
              <w:rPr>
                <w:rFonts w:hint="eastAsia" w:ascii="Times New Roman" w:hAnsi="Times New Roman" w:eastAsia="宋体"/>
                <w:color w:val="auto"/>
                <w:sz w:val="21"/>
                <w:szCs w:val="21"/>
                <w:lang w:val="en-US" w:eastAsia="zh-CN"/>
              </w:rPr>
              <w:t xml:space="preserve"> </w:t>
            </w:r>
            <w:r>
              <w:rPr>
                <w:rFonts w:hint="default" w:ascii="Times New Roman" w:hAnsi="Times New Roman" w:eastAsia="宋体"/>
                <w:color w:val="auto"/>
                <w:sz w:val="21"/>
                <w:szCs w:val="21"/>
                <w:lang w:val="en-US" w:eastAsia="zh-CN"/>
              </w:rPr>
              <w:t>井场北侧厂界外</w:t>
            </w:r>
            <w:r>
              <w:rPr>
                <w:rFonts w:hint="eastAsia" w:ascii="Times New Roman" w:hAnsi="Times New Roman" w:eastAsia="宋体"/>
                <w:color w:val="auto"/>
                <w:sz w:val="21"/>
                <w:szCs w:val="21"/>
                <w:lang w:val="en-US" w:eastAsia="zh-CN"/>
              </w:rPr>
              <w:t>1m处</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50.8</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42.6</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51.7</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42.9</w:t>
            </w:r>
          </w:p>
        </w:tc>
      </w:tr>
    </w:tbl>
    <w:p>
      <w:pPr>
        <w:widowControl w:val="0"/>
        <w:kinsoku/>
        <w:overflowPunct/>
        <w:topLinePunct w:val="0"/>
        <w:bidi w:val="0"/>
        <w:spacing w:line="360" w:lineRule="auto"/>
        <w:ind w:right="0"/>
        <w:jc w:val="left"/>
        <w:textAlignment w:val="auto"/>
        <w:rPr>
          <w:rFonts w:hint="eastAsia" w:ascii="Times New Roman" w:hAnsi="Times New Roman"/>
          <w:color w:val="auto"/>
          <w:sz w:val="24"/>
        </w:rPr>
      </w:pPr>
      <w:r>
        <w:rPr>
          <w:color w:val="auto"/>
          <w:sz w:val="24"/>
        </w:rPr>
        <w:t>通过</w:t>
      </w:r>
      <w:r>
        <w:rPr>
          <w:rFonts w:hint="eastAsia"/>
          <w:color w:val="auto"/>
          <w:sz w:val="24"/>
        </w:rPr>
        <w:t>上表</w:t>
      </w:r>
      <w:r>
        <w:rPr>
          <w:color w:val="auto"/>
          <w:sz w:val="24"/>
        </w:rPr>
        <w:t>可</w:t>
      </w:r>
      <w:r>
        <w:rPr>
          <w:rFonts w:hint="eastAsia" w:ascii="Times New Roman" w:hAnsi="Times New Roman"/>
          <w:color w:val="auto"/>
          <w:sz w:val="24"/>
        </w:rPr>
        <w:t>知，项目厂界噪声值满足《工业企业厂界环境噪声排放标准》（GB 12348-2008）2类标准要求。</w:t>
      </w:r>
    </w:p>
    <w:bookmarkEnd w:id="790"/>
    <w:bookmarkEnd w:id="791"/>
    <w:bookmarkEnd w:id="792"/>
    <w:p>
      <w:pPr>
        <w:pageBreakBefore w:val="0"/>
        <w:widowControl w:val="0"/>
        <w:numPr>
          <w:ilvl w:val="0"/>
          <w:numId w:val="0"/>
        </w:numPr>
        <w:kinsoku/>
        <w:wordWrap/>
        <w:overflowPunct/>
        <w:topLinePunct w:val="0"/>
        <w:bidi w:val="0"/>
        <w:snapToGrid/>
        <w:spacing w:line="360" w:lineRule="auto"/>
        <w:ind w:right="0" w:firstLine="482" w:firstLineChars="200"/>
        <w:jc w:val="left"/>
        <w:textAlignment w:val="auto"/>
        <w:rPr>
          <w:rFonts w:hint="eastAsia" w:ascii="Times New Roman" w:hAnsi="Times New Roman" w:cstheme="minorBidi"/>
          <w:b/>
          <w:bCs/>
          <w:color w:val="auto"/>
          <w:kern w:val="2"/>
          <w:sz w:val="24"/>
          <w:szCs w:val="24"/>
          <w:lang w:val="en-US" w:eastAsia="zh-CN" w:bidi="ar-SA"/>
        </w:rPr>
      </w:pPr>
      <w:bookmarkStart w:id="822" w:name="_Toc32004"/>
      <w:bookmarkStart w:id="823" w:name="_Toc7401"/>
      <w:bookmarkStart w:id="824" w:name="_Toc5663"/>
      <w:bookmarkStart w:id="825" w:name="_Toc20710"/>
      <w:bookmarkStart w:id="826" w:name="_Toc22816"/>
      <w:bookmarkStart w:id="827" w:name="_Toc18927"/>
      <w:bookmarkStart w:id="828" w:name="_Toc15936"/>
      <w:bookmarkStart w:id="829" w:name="_Toc25698"/>
      <w:bookmarkStart w:id="830" w:name="_Toc13220"/>
      <w:r>
        <w:rPr>
          <w:rFonts w:hint="eastAsia" w:ascii="Times New Roman" w:hAnsi="Times New Roman" w:cstheme="minorBidi"/>
          <w:b/>
          <w:bCs/>
          <w:color w:val="auto"/>
          <w:kern w:val="2"/>
          <w:sz w:val="24"/>
          <w:szCs w:val="24"/>
          <w:lang w:val="en-US" w:eastAsia="zh-CN" w:bidi="ar-SA"/>
        </w:rPr>
        <w:t>4、固体废物环境影响调查</w:t>
      </w:r>
      <w:bookmarkEnd w:id="822"/>
      <w:bookmarkEnd w:id="823"/>
      <w:bookmarkEnd w:id="824"/>
      <w:bookmarkEnd w:id="825"/>
      <w:bookmarkEnd w:id="826"/>
      <w:bookmarkEnd w:id="827"/>
      <w:bookmarkEnd w:id="828"/>
      <w:bookmarkEnd w:id="829"/>
      <w:bookmarkEnd w:id="830"/>
    </w:p>
    <w:p>
      <w:pPr>
        <w:pageBreakBefore w:val="0"/>
        <w:widowControl w:val="0"/>
        <w:kinsoku/>
        <w:wordWrap/>
        <w:overflowPunct/>
        <w:topLinePunct w:val="0"/>
        <w:bidi w:val="0"/>
        <w:snapToGrid/>
        <w:spacing w:line="360" w:lineRule="auto"/>
        <w:ind w:left="0" w:leftChars="0" w:right="0" w:firstLine="480" w:firstLineChars="200"/>
        <w:textAlignment w:val="auto"/>
        <w:rPr>
          <w:rFonts w:hint="default" w:ascii="Times New Roman" w:hAnsi="Times New Roman" w:eastAsiaTheme="minorEastAsia" w:cstheme="minorBidi"/>
          <w:b w:val="0"/>
          <w:bCs w:val="0"/>
          <w:color w:val="auto"/>
          <w:kern w:val="2"/>
          <w:sz w:val="24"/>
          <w:szCs w:val="22"/>
          <w:lang w:val="en-US" w:eastAsia="zh-CN" w:bidi="ar-SA"/>
        </w:rPr>
      </w:pPr>
      <w:r>
        <w:rPr>
          <w:rFonts w:hint="eastAsia"/>
          <w:color w:val="auto"/>
          <w:sz w:val="24"/>
          <w:lang w:eastAsia="zh-CN"/>
        </w:rPr>
        <w:t>本项目为长停井，</w:t>
      </w:r>
      <w:r>
        <w:rPr>
          <w:rFonts w:hint="eastAsia"/>
          <w:color w:val="auto"/>
          <w:sz w:val="24"/>
        </w:rPr>
        <w:t>不产生固废。</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bookmarkStart w:id="831" w:name="_Toc27935"/>
      <w:bookmarkStart w:id="832" w:name="_Toc22245"/>
      <w:bookmarkStart w:id="833" w:name="_Toc332916301"/>
      <w:bookmarkStart w:id="834" w:name="_Toc330632953"/>
      <w:bookmarkStart w:id="835" w:name="_Toc467576604"/>
      <w:bookmarkStart w:id="836" w:name="_Toc31150"/>
      <w:bookmarkStart w:id="837" w:name="_Toc29540"/>
      <w:bookmarkStart w:id="838" w:name="_Toc347139116"/>
      <w:bookmarkStart w:id="839" w:name="_Toc18060"/>
      <w:bookmarkStart w:id="840" w:name="_Toc17882"/>
      <w:bookmarkStart w:id="841" w:name="_Toc25456"/>
      <w:bookmarkStart w:id="842" w:name="_Toc30565"/>
      <w:bookmarkStart w:id="843" w:name="_Toc10784"/>
      <w:bookmarkStart w:id="844" w:name="_Toc14100"/>
      <w:r>
        <w:rPr>
          <w:rFonts w:hint="eastAsia" w:ascii="Times New Roman" w:hAnsi="Times New Roman" w:cstheme="minorBidi"/>
          <w:b/>
          <w:bCs/>
          <w:color w:val="auto"/>
          <w:kern w:val="2"/>
          <w:sz w:val="24"/>
          <w:szCs w:val="24"/>
          <w:lang w:val="en-US" w:eastAsia="zh-CN" w:bidi="ar-SA"/>
        </w:rPr>
        <w:t>5、土壤环境影响调查</w:t>
      </w:r>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p>
    <w:p>
      <w:pPr>
        <w:pageBreakBefore w:val="0"/>
        <w:widowControl w:val="0"/>
        <w:numPr>
          <w:ilvl w:val="0"/>
          <w:numId w:val="0"/>
        </w:numPr>
        <w:kinsoku/>
        <w:wordWrap/>
        <w:overflowPunct/>
        <w:topLinePunct w:val="0"/>
        <w:bidi w:val="0"/>
        <w:snapToGrid/>
        <w:spacing w:line="360" w:lineRule="auto"/>
        <w:ind w:right="0" w:firstLine="480" w:firstLineChars="200"/>
        <w:jc w:val="left"/>
        <w:textAlignment w:val="auto"/>
        <w:rPr>
          <w:rFonts w:hint="default" w:ascii="Times New Roman" w:hAnsi="Times New Roman" w:eastAsia="宋体" w:cs="Times New Roman"/>
          <w:color w:val="auto"/>
          <w:sz w:val="24"/>
        </w:rPr>
      </w:pPr>
      <w:r>
        <w:rPr>
          <w:rFonts w:hint="eastAsia" w:eastAsia="宋体" w:cs="Times New Roman"/>
          <w:color w:val="auto"/>
          <w:sz w:val="24"/>
          <w:lang w:val="en-US" w:eastAsia="zh-CN"/>
        </w:rPr>
        <w:t>（1）</w:t>
      </w:r>
      <w:r>
        <w:rPr>
          <w:rFonts w:hint="default" w:ascii="Times New Roman" w:hAnsi="Times New Roman" w:eastAsia="宋体" w:cs="Times New Roman"/>
          <w:color w:val="auto"/>
          <w:sz w:val="24"/>
        </w:rPr>
        <w:t>监测点位、</w:t>
      </w:r>
      <w:r>
        <w:rPr>
          <w:rFonts w:hint="eastAsia" w:eastAsia="宋体" w:cs="Times New Roman"/>
          <w:color w:val="auto"/>
          <w:sz w:val="24"/>
          <w:lang w:eastAsia="zh-CN"/>
        </w:rPr>
        <w:t>时间</w:t>
      </w:r>
      <w:r>
        <w:rPr>
          <w:rFonts w:hint="default" w:ascii="Times New Roman" w:hAnsi="Times New Roman" w:eastAsia="宋体" w:cs="Times New Roman"/>
          <w:color w:val="auto"/>
          <w:sz w:val="24"/>
        </w:rPr>
        <w:t>及频次</w:t>
      </w:r>
    </w:p>
    <w:p>
      <w:pPr>
        <w:widowControl w:val="0"/>
        <w:kinsoku/>
        <w:overflowPunct/>
        <w:topLinePunct w:val="0"/>
        <w:bidi w:val="0"/>
        <w:spacing w:line="360" w:lineRule="auto"/>
        <w:ind w:right="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eastAsia="zh-CN"/>
        </w:rPr>
        <w:t>土壤</w:t>
      </w:r>
      <w:r>
        <w:rPr>
          <w:rFonts w:hint="default" w:ascii="Times New Roman" w:hAnsi="Times New Roman" w:eastAsia="宋体" w:cs="Times New Roman"/>
          <w:color w:val="auto"/>
          <w:sz w:val="24"/>
          <w:szCs w:val="24"/>
        </w:rPr>
        <w:t>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widowControl w:val="0"/>
        <w:kinsoku/>
        <w:overflowPunct/>
        <w:topLinePunct w:val="0"/>
        <w:bidi w:val="0"/>
        <w:spacing w:line="360" w:lineRule="auto"/>
        <w:ind w:right="0" w:firstLine="48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 xml:space="preserve"> 表</w:t>
      </w:r>
      <w:r>
        <w:rPr>
          <w:rFonts w:hint="eastAsia" w:eastAsia="宋体" w:cs="Times New Roman"/>
          <w:b w:val="0"/>
          <w:bCs w:val="0"/>
          <w:color w:val="auto"/>
          <w:sz w:val="21"/>
          <w:szCs w:val="21"/>
          <w:lang w:val="en-US" w:eastAsia="zh-CN"/>
        </w:rPr>
        <w:t xml:space="preserve">7.2-10 </w:t>
      </w:r>
      <w:r>
        <w:rPr>
          <w:rFonts w:hint="eastAsia" w:ascii="宋体" w:hAnsi="宋体" w:eastAsia="宋体" w:cs="宋体"/>
          <w:b w:val="0"/>
          <w:bCs w:val="0"/>
          <w:color w:val="auto"/>
          <w:sz w:val="21"/>
          <w:szCs w:val="21"/>
          <w:lang w:val="en-US" w:eastAsia="zh-CN"/>
        </w:rPr>
        <w:t>土壤监测内容</w:t>
      </w:r>
    </w:p>
    <w:tbl>
      <w:tblPr>
        <w:tblStyle w:val="25"/>
        <w:tblpPr w:leftFromText="180" w:rightFromText="180" w:vertAnchor="text" w:horzAnchor="page" w:tblpXSpec="center" w:tblpY="61"/>
        <w:tblOverlap w:val="never"/>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2608"/>
        <w:gridCol w:w="3061"/>
        <w:gridCol w:w="1247"/>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取样点</w:t>
            </w:r>
          </w:p>
        </w:tc>
        <w:tc>
          <w:tcPr>
            <w:tcW w:w="2608"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方位及距离</w:t>
            </w:r>
          </w:p>
        </w:tc>
        <w:tc>
          <w:tcPr>
            <w:tcW w:w="3061" w:type="dxa"/>
            <w:tcBorders>
              <w:bottom w:val="single" w:color="auto" w:sz="4" w:space="0"/>
              <w:right w:val="single" w:color="auto"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取样位置</w:t>
            </w:r>
          </w:p>
        </w:tc>
        <w:tc>
          <w:tcPr>
            <w:tcW w:w="1247" w:type="dxa"/>
            <w:tcBorders>
              <w:left w:val="single" w:color="auto" w:sz="2"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监测时间</w:t>
            </w:r>
          </w:p>
        </w:tc>
        <w:tc>
          <w:tcPr>
            <w:tcW w:w="1134"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1#</w:t>
            </w:r>
          </w:p>
        </w:tc>
        <w:tc>
          <w:tcPr>
            <w:tcW w:w="2608"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 xml:space="preserve">1# </w:t>
            </w:r>
            <w:r>
              <w:rPr>
                <w:rFonts w:hint="eastAsia" w:ascii="Times New Roman" w:eastAsia="宋体"/>
                <w:color w:val="auto"/>
                <w:sz w:val="21"/>
                <w:szCs w:val="21"/>
                <w:lang w:val="en-US" w:eastAsia="zh-CN"/>
              </w:rPr>
              <w:t>项目井口</w:t>
            </w:r>
            <w:r>
              <w:rPr>
                <w:rFonts w:hint="default" w:ascii="Times New Roman" w:eastAsia="宋体"/>
                <w:color w:val="auto"/>
                <w:sz w:val="21"/>
                <w:szCs w:val="21"/>
                <w:lang w:val="en-US" w:eastAsia="zh-CN"/>
              </w:rPr>
              <w:t>处</w:t>
            </w:r>
          </w:p>
        </w:tc>
        <w:tc>
          <w:tcPr>
            <w:tcW w:w="3061" w:type="dxa"/>
            <w:tcBorders>
              <w:top w:val="single" w:color="auto" w:sz="4" w:space="0"/>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表层样点</w:t>
            </w:r>
          </w:p>
        </w:tc>
        <w:tc>
          <w:tcPr>
            <w:tcW w:w="1247" w:type="dxa"/>
            <w:vMerge w:val="restart"/>
            <w:tcBorders>
              <w:top w:val="single" w:color="auto" w:sz="4" w:space="0"/>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2022年12月13日</w:t>
            </w:r>
          </w:p>
        </w:tc>
        <w:tc>
          <w:tcPr>
            <w:tcW w:w="1134"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采样1天，每天1次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p>
        </w:tc>
        <w:tc>
          <w:tcPr>
            <w:tcW w:w="2608"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p>
        </w:tc>
        <w:tc>
          <w:tcPr>
            <w:tcW w:w="3061" w:type="dxa"/>
            <w:tcBorders>
              <w:top w:val="single" w:color="auto" w:sz="4" w:space="0"/>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柱状样点（在0~0.5m、0.5~1.5m、1.5~3.0m处分别取样）</w:t>
            </w:r>
          </w:p>
        </w:tc>
        <w:tc>
          <w:tcPr>
            <w:tcW w:w="1247" w:type="dxa"/>
            <w:vMerge w:val="continue"/>
            <w:tcBorders>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1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eastAsia="宋体"/>
                <w:color w:val="auto"/>
                <w:sz w:val="21"/>
                <w:szCs w:val="21"/>
                <w:lang w:val="en-US" w:eastAsia="zh-CN"/>
              </w:rPr>
              <w:t>2</w:t>
            </w:r>
            <w:r>
              <w:rPr>
                <w:rFonts w:hint="default" w:ascii="Times New Roman" w:eastAsia="宋体"/>
                <w:color w:val="auto"/>
                <w:sz w:val="21"/>
                <w:szCs w:val="21"/>
                <w:lang w:val="en-US" w:eastAsia="zh-CN"/>
              </w:rPr>
              <w:t>#</w:t>
            </w:r>
          </w:p>
        </w:tc>
        <w:tc>
          <w:tcPr>
            <w:tcW w:w="260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2</w:t>
            </w:r>
            <w:r>
              <w:rPr>
                <w:rFonts w:hint="default" w:ascii="Times New Roman" w:eastAsia="宋体"/>
                <w:color w:val="auto"/>
                <w:sz w:val="21"/>
                <w:szCs w:val="21"/>
                <w:lang w:val="en-US" w:eastAsia="zh-CN"/>
              </w:rPr>
              <w:t xml:space="preserve"># </w:t>
            </w:r>
            <w:r>
              <w:rPr>
                <w:rFonts w:hint="eastAsia" w:ascii="Times New Roman" w:eastAsia="宋体"/>
                <w:color w:val="auto"/>
                <w:sz w:val="21"/>
                <w:szCs w:val="21"/>
                <w:lang w:val="en-US" w:eastAsia="zh-CN"/>
              </w:rPr>
              <w:t>站场</w:t>
            </w:r>
            <w:r>
              <w:rPr>
                <w:rFonts w:hint="default" w:ascii="Times New Roman" w:eastAsia="宋体"/>
                <w:color w:val="auto"/>
                <w:sz w:val="21"/>
                <w:szCs w:val="21"/>
                <w:lang w:val="en-US" w:eastAsia="zh-CN"/>
              </w:rPr>
              <w:t>东</w:t>
            </w:r>
            <w:r>
              <w:rPr>
                <w:rFonts w:hint="eastAsia" w:ascii="Times New Roman" w:eastAsia="宋体"/>
                <w:color w:val="auto"/>
                <w:sz w:val="21"/>
                <w:szCs w:val="21"/>
                <w:lang w:val="en-US" w:eastAsia="zh-CN"/>
              </w:rPr>
              <w:t>南侧</w:t>
            </w:r>
            <w:r>
              <w:rPr>
                <w:rFonts w:hint="default" w:ascii="Times New Roman" w:eastAsia="宋体"/>
                <w:color w:val="auto"/>
                <w:sz w:val="21"/>
                <w:szCs w:val="21"/>
                <w:lang w:val="en-US" w:eastAsia="zh-CN"/>
              </w:rPr>
              <w:t>耕地</w:t>
            </w:r>
          </w:p>
        </w:tc>
        <w:tc>
          <w:tcPr>
            <w:tcW w:w="3061" w:type="dxa"/>
            <w:vMerge w:val="restart"/>
            <w:tcBorders>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表层样点</w:t>
            </w:r>
          </w:p>
        </w:tc>
        <w:tc>
          <w:tcPr>
            <w:tcW w:w="1247" w:type="dxa"/>
            <w:vMerge w:val="continue"/>
            <w:tcBorders>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1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s="Times New Roman"/>
                <w:b w:val="0"/>
                <w:bCs/>
                <w:color w:val="auto"/>
                <w:spacing w:val="-2"/>
                <w:kern w:val="2"/>
                <w:sz w:val="21"/>
                <w:szCs w:val="21"/>
                <w:lang w:val="en-US" w:eastAsia="zh-CN" w:bidi="ar-SA"/>
              </w:rPr>
              <w:t>3</w:t>
            </w:r>
            <w:r>
              <w:rPr>
                <w:rFonts w:hint="default" w:ascii="Times New Roman" w:hAnsi="Times New Roman" w:eastAsia="宋体" w:cs="Times New Roman"/>
                <w:b w:val="0"/>
                <w:bCs/>
                <w:color w:val="auto"/>
                <w:spacing w:val="-2"/>
                <w:kern w:val="2"/>
                <w:sz w:val="21"/>
                <w:szCs w:val="21"/>
                <w:lang w:val="en-US" w:eastAsia="zh-CN" w:bidi="ar-SA"/>
              </w:rPr>
              <w:t>#</w:t>
            </w:r>
          </w:p>
        </w:tc>
        <w:tc>
          <w:tcPr>
            <w:tcW w:w="260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3</w:t>
            </w:r>
            <w:r>
              <w:rPr>
                <w:rFonts w:hint="default" w:ascii="Times New Roman" w:eastAsia="宋体"/>
                <w:color w:val="auto"/>
                <w:sz w:val="21"/>
                <w:szCs w:val="21"/>
                <w:lang w:val="en-US" w:eastAsia="zh-CN"/>
              </w:rPr>
              <w:t xml:space="preserve"># </w:t>
            </w:r>
            <w:r>
              <w:rPr>
                <w:rFonts w:hint="eastAsia" w:ascii="Times New Roman" w:eastAsia="宋体"/>
                <w:color w:val="auto"/>
                <w:sz w:val="21"/>
                <w:szCs w:val="21"/>
                <w:lang w:val="en-US" w:eastAsia="zh-CN"/>
              </w:rPr>
              <w:t>站场西南</w:t>
            </w:r>
            <w:r>
              <w:rPr>
                <w:rFonts w:hint="default" w:ascii="Times New Roman" w:eastAsia="宋体"/>
                <w:color w:val="auto"/>
                <w:sz w:val="21"/>
                <w:szCs w:val="21"/>
                <w:lang w:val="en-US" w:eastAsia="zh-CN"/>
              </w:rPr>
              <w:t>侧耕地</w:t>
            </w:r>
          </w:p>
        </w:tc>
        <w:tc>
          <w:tcPr>
            <w:tcW w:w="3061" w:type="dxa"/>
            <w:vMerge w:val="continue"/>
            <w:tcBorders>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247" w:type="dxa"/>
            <w:vMerge w:val="continue"/>
            <w:tcBorders>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1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r>
    </w:tbl>
    <w:p>
      <w:pPr>
        <w:pageBreakBefore w:val="0"/>
        <w:widowControl w:val="0"/>
        <w:numPr>
          <w:ilvl w:val="0"/>
          <w:numId w:val="0"/>
        </w:numPr>
        <w:kinsoku/>
        <w:wordWrap/>
        <w:overflowPunct/>
        <w:topLinePunct w:val="0"/>
        <w:bidi w:val="0"/>
        <w:snapToGrid/>
        <w:spacing w:line="360" w:lineRule="auto"/>
        <w:ind w:right="0" w:firstLine="480" w:firstLineChars="200"/>
        <w:jc w:val="left"/>
        <w:textAlignment w:val="auto"/>
        <w:rPr>
          <w:rFonts w:hint="default" w:eastAsia="宋体" w:cs="Times New Roman"/>
          <w:color w:val="auto"/>
          <w:sz w:val="24"/>
          <w:lang w:val="en-US" w:eastAsia="zh-CN"/>
        </w:rPr>
      </w:pPr>
      <w:r>
        <w:rPr>
          <w:rFonts w:hint="eastAsia" w:eastAsia="宋体" w:cs="Times New Roman"/>
          <w:color w:val="auto"/>
          <w:sz w:val="24"/>
          <w:lang w:val="en-US" w:eastAsia="zh-CN"/>
        </w:rPr>
        <w:t>（2）监测</w:t>
      </w:r>
      <w:r>
        <w:rPr>
          <w:rFonts w:hint="default" w:eastAsia="宋体" w:cs="Times New Roman"/>
          <w:color w:val="auto"/>
          <w:sz w:val="24"/>
          <w:lang w:val="en-US" w:eastAsia="zh-CN"/>
        </w:rPr>
        <w:t>方法</w:t>
      </w:r>
    </w:p>
    <w:p>
      <w:pPr>
        <w:pageBreakBefore w:val="0"/>
        <w:widowControl w:val="0"/>
        <w:numPr>
          <w:ilvl w:val="0"/>
          <w:numId w:val="0"/>
        </w:numPr>
        <w:kinsoku/>
        <w:wordWrap/>
        <w:overflowPunct/>
        <w:topLinePunct w:val="0"/>
        <w:bidi w:val="0"/>
        <w:snapToGrid/>
        <w:spacing w:line="360" w:lineRule="auto"/>
        <w:ind w:right="0" w:firstLine="480" w:firstLineChars="200"/>
        <w:jc w:val="left"/>
        <w:textAlignment w:val="auto"/>
        <w:rPr>
          <w:rFonts w:hint="default" w:eastAsia="宋体" w:cs="Times New Roman"/>
          <w:color w:val="auto"/>
          <w:sz w:val="24"/>
          <w:lang w:val="en-US" w:eastAsia="zh-CN"/>
        </w:rPr>
      </w:pPr>
      <w:r>
        <w:rPr>
          <w:rFonts w:hint="default" w:eastAsia="宋体" w:cs="Times New Roman"/>
          <w:color w:val="auto"/>
          <w:sz w:val="24"/>
          <w:lang w:val="en-US" w:eastAsia="zh-CN"/>
        </w:rPr>
        <w:t>监测分析方法</w:t>
      </w:r>
      <w:r>
        <w:rPr>
          <w:rFonts w:hint="eastAsia" w:eastAsia="宋体" w:cs="Times New Roman"/>
          <w:color w:val="auto"/>
          <w:sz w:val="24"/>
          <w:lang w:val="en-US" w:eastAsia="zh-CN"/>
        </w:rPr>
        <w:t>、方法来源</w:t>
      </w:r>
      <w:r>
        <w:rPr>
          <w:rFonts w:hint="default" w:eastAsia="宋体" w:cs="Times New Roman"/>
          <w:color w:val="auto"/>
          <w:sz w:val="24"/>
          <w:lang w:val="en-US" w:eastAsia="zh-CN"/>
        </w:rPr>
        <w:t>见</w:t>
      </w:r>
      <w:r>
        <w:rPr>
          <w:rFonts w:hint="eastAsia" w:eastAsia="宋体" w:cs="Times New Roman"/>
          <w:color w:val="auto"/>
          <w:sz w:val="24"/>
          <w:lang w:val="en-US" w:eastAsia="zh-CN"/>
        </w:rPr>
        <w:t>下表</w:t>
      </w:r>
      <w:r>
        <w:rPr>
          <w:rFonts w:hint="default" w:eastAsia="宋体" w:cs="Times New Roman"/>
          <w:color w:val="auto"/>
          <w:sz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1-11</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4"/>
        <w:tblW w:w="8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2381"/>
        <w:gridCol w:w="5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24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项目</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监测</w:t>
            </w:r>
            <w:r>
              <w:rPr>
                <w:rFonts w:hint="default" w:ascii="Times New Roman" w:eastAsia="宋体"/>
                <w:color w:val="auto"/>
                <w:sz w:val="21"/>
                <w:szCs w:val="21"/>
                <w:lang w:val="en-US" w:eastAsia="zh-CN"/>
              </w:rPr>
              <w:t>方法</w:t>
            </w:r>
          </w:p>
        </w:tc>
        <w:tc>
          <w:tcPr>
            <w:tcW w:w="527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分析方法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土壤</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土壤环境监测技术规范HJ/T166-2004</w:t>
            </w:r>
          </w:p>
        </w:tc>
        <w:tc>
          <w:tcPr>
            <w:tcW w:w="527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《土壤环境质量-建设用地土壤污染风险管控标准（试行）》</w:t>
            </w:r>
            <w:r>
              <w:rPr>
                <w:rFonts w:hint="eastAsia" w:ascii="Times New Roman" w:eastAsia="宋体"/>
                <w:color w:val="auto"/>
                <w:sz w:val="21"/>
                <w:szCs w:val="21"/>
                <w:lang w:val="en-US" w:eastAsia="zh-CN"/>
              </w:rPr>
              <w:t>（</w:t>
            </w:r>
            <w:r>
              <w:rPr>
                <w:rFonts w:hint="default" w:ascii="Times New Roman" w:eastAsia="宋体"/>
                <w:color w:val="auto"/>
                <w:sz w:val="21"/>
                <w:szCs w:val="21"/>
                <w:lang w:val="en-US" w:eastAsia="zh-CN"/>
              </w:rPr>
              <w:t>GB36600—2018</w:t>
            </w:r>
            <w:r>
              <w:rPr>
                <w:rFonts w:hint="eastAsia" w:ascii="Times New Roman" w:eastAsia="宋体"/>
                <w:color w:val="auto"/>
                <w:sz w:val="21"/>
                <w:szCs w:val="21"/>
                <w:lang w:val="en-US" w:eastAsia="zh-CN"/>
              </w:rPr>
              <w:t>）、</w:t>
            </w:r>
            <w:r>
              <w:rPr>
                <w:rFonts w:hint="default" w:ascii="Times New Roman" w:eastAsia="宋体"/>
                <w:color w:val="auto"/>
                <w:sz w:val="21"/>
                <w:szCs w:val="21"/>
                <w:lang w:val="en-US" w:eastAsia="zh-CN"/>
              </w:rPr>
              <w:t>《土壤环境质量-农用地土壤污染风险管控标准（试行）》</w:t>
            </w:r>
            <w:r>
              <w:rPr>
                <w:rFonts w:hint="eastAsia" w:ascii="Times New Roman" w:eastAsia="宋体"/>
                <w:color w:val="auto"/>
                <w:sz w:val="21"/>
                <w:szCs w:val="21"/>
                <w:lang w:val="en-US" w:eastAsia="zh-CN"/>
              </w:rPr>
              <w:t>（</w:t>
            </w:r>
            <w:r>
              <w:rPr>
                <w:rFonts w:hint="default" w:ascii="Times New Roman" w:eastAsia="宋体"/>
                <w:color w:val="auto"/>
                <w:sz w:val="21"/>
                <w:szCs w:val="21"/>
                <w:lang w:val="en-US" w:eastAsia="zh-CN"/>
              </w:rPr>
              <w:t>GB15618-2018</w:t>
            </w:r>
            <w:r>
              <w:rPr>
                <w:rFonts w:hint="eastAsia" w:ascii="Times New Roman" w:eastAsia="宋体"/>
                <w:color w:val="auto"/>
                <w:sz w:val="21"/>
                <w:szCs w:val="21"/>
                <w:lang w:val="en-US" w:eastAsia="zh-CN"/>
              </w:rPr>
              <w:t>）</w:t>
            </w:r>
          </w:p>
        </w:tc>
      </w:tr>
    </w:tbl>
    <w:p>
      <w:pPr>
        <w:widowControl w:val="0"/>
        <w:kinsoku/>
        <w:overflowPunct/>
        <w:topLinePunct w:val="0"/>
        <w:bidi w:val="0"/>
        <w:spacing w:line="360" w:lineRule="auto"/>
        <w:ind w:right="0" w:firstLine="480"/>
        <w:textAlignment w:val="auto"/>
        <w:rPr>
          <w:rFonts w:hint="eastAsia" w:eastAsia="宋体" w:cs="Times New Roman"/>
          <w:color w:val="auto"/>
          <w:sz w:val="24"/>
          <w:szCs w:val="24"/>
          <w:lang w:val="en-US" w:eastAsia="zh-CN"/>
        </w:rPr>
      </w:pPr>
      <w:r>
        <w:rPr>
          <w:rFonts w:hint="eastAsia" w:eastAsia="宋体"/>
          <w:color w:val="auto"/>
          <w:sz w:val="24"/>
          <w:lang w:val="en-US" w:eastAsia="zh-CN"/>
        </w:rPr>
        <w:t>（3）</w:t>
      </w:r>
      <w:r>
        <w:rPr>
          <w:rFonts w:hint="eastAsia" w:eastAsia="宋体" w:cs="Times New Roman"/>
          <w:color w:val="auto"/>
          <w:sz w:val="24"/>
          <w:szCs w:val="24"/>
          <w:lang w:val="en-US" w:eastAsia="zh-CN"/>
        </w:rPr>
        <w:t>监测因子</w:t>
      </w:r>
    </w:p>
    <w:p>
      <w:pPr>
        <w:widowControl w:val="0"/>
        <w:kinsoku/>
        <w:overflowPunct/>
        <w:topLinePunct w:val="0"/>
        <w:bidi w:val="0"/>
        <w:spacing w:line="360" w:lineRule="auto"/>
        <w:ind w:right="0" w:firstLine="480" w:firstLineChars="200"/>
        <w:jc w:val="left"/>
        <w:textAlignment w:val="auto"/>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其中</w:t>
      </w:r>
      <w:r>
        <w:rPr>
          <w:rFonts w:hint="eastAsia"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w:t>
      </w:r>
      <w:r>
        <w:rPr>
          <w:rFonts w:hint="eastAsia" w:ascii="Times New Roman" w:hAnsi="Times New Roman" w:eastAsia="宋体" w:cs="Times New Roman"/>
          <w:color w:val="auto"/>
          <w:sz w:val="24"/>
        </w:rPr>
        <w:t>采样点，监测</w:t>
      </w:r>
      <w:r>
        <w:rPr>
          <w:rFonts w:hint="default" w:ascii="Times New Roman" w:hAnsi="Times New Roman" w:eastAsia="宋体" w:cs="Times New Roman"/>
          <w:color w:val="auto"/>
          <w:sz w:val="24"/>
        </w:rPr>
        <w:t>砷、镉、铬、铜、铅、汞、镍、四氯化碳、氯仿、氯甲烷、1,1-</w:t>
      </w:r>
      <w:r>
        <w:rPr>
          <w:rFonts w:hint="eastAsia" w:eastAsia="宋体" w:cs="Times New Roman"/>
          <w:color w:val="auto"/>
          <w:sz w:val="24"/>
          <w:lang w:eastAsia="zh-CN"/>
        </w:rPr>
        <w:t>二氯乙烷</w:t>
      </w:r>
      <w:r>
        <w:rPr>
          <w:rFonts w:hint="default" w:ascii="Times New Roman" w:hAnsi="Times New Roman" w:eastAsia="宋体" w:cs="Times New Roman"/>
          <w:color w:val="auto"/>
          <w:sz w:val="24"/>
        </w:rPr>
        <w:t>、1,2-</w:t>
      </w:r>
      <w:r>
        <w:rPr>
          <w:rFonts w:hint="eastAsia" w:eastAsia="宋体" w:cs="Times New Roman"/>
          <w:color w:val="auto"/>
          <w:sz w:val="24"/>
          <w:lang w:eastAsia="zh-CN"/>
        </w:rPr>
        <w:t>二氯乙烷</w:t>
      </w:r>
      <w:r>
        <w:rPr>
          <w:rFonts w:hint="default" w:ascii="Times New Roman" w:hAnsi="Times New Roman" w:eastAsia="宋体" w:cs="Times New Roman"/>
          <w:color w:val="auto"/>
          <w:sz w:val="24"/>
        </w:rPr>
        <w:t>、1,1-</w:t>
      </w:r>
      <w:r>
        <w:rPr>
          <w:rFonts w:hint="eastAsia" w:eastAsia="宋体" w:cs="Times New Roman"/>
          <w:color w:val="auto"/>
          <w:sz w:val="24"/>
          <w:lang w:eastAsia="zh-CN"/>
        </w:rPr>
        <w:t>二氯乙烯</w:t>
      </w:r>
      <w:r>
        <w:rPr>
          <w:rFonts w:hint="default" w:ascii="Times New Roman" w:hAnsi="Times New Roman" w:eastAsia="宋体" w:cs="Times New Roman"/>
          <w:color w:val="auto"/>
          <w:sz w:val="24"/>
        </w:rPr>
        <w:t>、顺-1,2-</w:t>
      </w:r>
      <w:r>
        <w:rPr>
          <w:rFonts w:hint="eastAsia" w:eastAsia="宋体" w:cs="Times New Roman"/>
          <w:color w:val="auto"/>
          <w:sz w:val="24"/>
          <w:lang w:eastAsia="zh-CN"/>
        </w:rPr>
        <w:t>二氯乙烯</w:t>
      </w:r>
      <w:r>
        <w:rPr>
          <w:rFonts w:hint="default" w:ascii="Times New Roman" w:hAnsi="Times New Roman" w:eastAsia="宋体" w:cs="Times New Roman"/>
          <w:color w:val="auto"/>
          <w:sz w:val="24"/>
        </w:rPr>
        <w:t>、反-1,2-</w:t>
      </w:r>
      <w:r>
        <w:rPr>
          <w:rFonts w:hint="eastAsia" w:eastAsia="宋体" w:cs="Times New Roman"/>
          <w:color w:val="auto"/>
          <w:sz w:val="24"/>
          <w:lang w:eastAsia="zh-CN"/>
        </w:rPr>
        <w:t>二氯乙烯</w:t>
      </w:r>
      <w:r>
        <w:rPr>
          <w:rFonts w:hint="default" w:ascii="Times New Roman" w:hAnsi="Times New Roman" w:eastAsia="宋体" w:cs="Times New Roman"/>
          <w:color w:val="auto"/>
          <w:sz w:val="24"/>
        </w:rPr>
        <w:t>、</w:t>
      </w:r>
      <w:r>
        <w:rPr>
          <w:rFonts w:hint="eastAsia" w:eastAsia="宋体" w:cs="Times New Roman"/>
          <w:color w:val="auto"/>
          <w:sz w:val="24"/>
          <w:lang w:eastAsia="zh-CN"/>
        </w:rPr>
        <w:t>二氯甲烷</w:t>
      </w:r>
      <w:r>
        <w:rPr>
          <w:rFonts w:hint="default" w:ascii="Times New Roman" w:hAnsi="Times New Roman" w:eastAsia="宋体" w:cs="Times New Roman"/>
          <w:color w:val="auto"/>
          <w:sz w:val="24"/>
        </w:rPr>
        <w:t>、1,2-二</w:t>
      </w:r>
      <w:r>
        <w:rPr>
          <w:rFonts w:hint="eastAsia" w:eastAsia="宋体" w:cs="Times New Roman"/>
          <w:color w:val="auto"/>
          <w:sz w:val="24"/>
          <w:lang w:eastAsia="zh-CN"/>
        </w:rPr>
        <w:t>氯</w:t>
      </w:r>
      <w:r>
        <w:rPr>
          <w:rFonts w:hint="default" w:ascii="Times New Roman" w:hAnsi="Times New Roman" w:eastAsia="宋体" w:cs="Times New Roman"/>
          <w:color w:val="auto"/>
          <w:sz w:val="24"/>
        </w:rPr>
        <w:t>丙烷、1,1,1,2-四氯乙烷、1,1,2,2-四氯乙烷、四氯乙烯、1,1,1-三氯乙烷、1,1,2-三氯乙烷、三氯乙烯、1,2,3-三氯丙烷、氯乙烯、苯、氯苯、1,2-二氯苯、1,4-二氯苯、乙苯、苯乙烯、甲苯、间二甲苯+对二甲苯、邻二甲苯、硝基苯、苯胺、2-氯酚、苯并[α]蒽、苯并[α]芘、苯并[α]荧蒽、苯并[k]荧蒽、䓛、二苯并[α、h]蒽、茚并[1,2,3-cd]芘、萘</w:t>
      </w:r>
      <w:r>
        <w:rPr>
          <w:rFonts w:hint="eastAsia" w:ascii="Times New Roman" w:hAnsi="Times New Roman" w:eastAsia="宋体" w:cs="Times New Roman"/>
          <w:color w:val="auto"/>
          <w:sz w:val="24"/>
        </w:rPr>
        <w:t>等45项基本因子</w:t>
      </w:r>
      <w:r>
        <w:rPr>
          <w:rFonts w:hint="eastAsia" w:eastAsia="宋体" w:cs="Times New Roman"/>
          <w:color w:val="auto"/>
          <w:sz w:val="24"/>
          <w:lang w:eastAsia="zh-CN"/>
        </w:rPr>
        <w:t>和</w:t>
      </w:r>
      <w:r>
        <w:rPr>
          <w:rFonts w:hint="eastAsia" w:ascii="Times New Roman" w:hAnsi="Times New Roman" w:eastAsia="宋体" w:cs="Times New Roman"/>
          <w:color w:val="auto"/>
          <w:sz w:val="24"/>
        </w:rPr>
        <w:t>特征因子</w:t>
      </w:r>
      <w:r>
        <w:rPr>
          <w:rFonts w:hint="eastAsia" w:ascii="Times New Roman" w:hAnsi="Times New Roman" w:eastAsia="宋体" w:cs="Times New Roman"/>
          <w:color w:val="auto"/>
          <w:sz w:val="24"/>
          <w:lang w:val="en-US" w:eastAsia="zh-CN"/>
        </w:rPr>
        <w:t>石油烃</w:t>
      </w:r>
      <w:r>
        <w:rPr>
          <w:rFonts w:hint="eastAsia" w:ascii="Times New Roman" w:hAnsi="Times New Roman" w:eastAsia="宋体" w:cs="Times New Roman"/>
          <w:color w:val="auto"/>
          <w:sz w:val="24"/>
        </w:rPr>
        <w:t>。</w:t>
      </w:r>
    </w:p>
    <w:p>
      <w:pPr>
        <w:widowControl w:val="0"/>
        <w:kinsoku/>
        <w:overflowPunct/>
        <w:topLinePunct w:val="0"/>
        <w:bidi w:val="0"/>
        <w:spacing w:line="360" w:lineRule="auto"/>
        <w:ind w:right="0" w:firstLine="480" w:firstLineChars="200"/>
        <w:jc w:val="left"/>
        <w:textAlignment w:val="auto"/>
        <w:rPr>
          <w:rFonts w:hint="eastAsia" w:ascii="Times New Roman" w:hAnsi="Times New Roman" w:eastAsia="宋体" w:cs="Times New Roman"/>
          <w:color w:val="auto"/>
          <w:sz w:val="24"/>
        </w:rPr>
      </w:pPr>
      <w:r>
        <w:rPr>
          <w:rFonts w:hint="eastAsia" w:eastAsia="宋体" w:cs="Times New Roman"/>
          <w:b w:val="0"/>
          <w:bCs w:val="0"/>
          <w:color w:val="auto"/>
          <w:sz w:val="24"/>
          <w:szCs w:val="24"/>
          <w:lang w:val="en-US" w:eastAsia="zh-CN"/>
        </w:rPr>
        <w:t>2</w:t>
      </w:r>
      <w:r>
        <w:rPr>
          <w:rFonts w:hint="default" w:ascii="Times New Roman" w:hAnsi="Times New Roman" w:eastAsia="宋体" w:cs="Times New Roman"/>
          <w:b w:val="0"/>
          <w:bCs w:val="0"/>
          <w:color w:val="auto"/>
          <w:sz w:val="24"/>
          <w:szCs w:val="24"/>
          <w:lang w:val="en-US" w:eastAsia="zh-CN"/>
        </w:rPr>
        <w:t>#</w:t>
      </w:r>
      <w:r>
        <w:rPr>
          <w:rFonts w:hint="eastAsia" w:ascii="Times New Roman" w:hAnsi="Times New Roman" w:eastAsia="宋体" w:cs="Times New Roman"/>
          <w:b w:val="0"/>
          <w:bCs w:val="0"/>
          <w:color w:val="auto"/>
          <w:sz w:val="24"/>
          <w:szCs w:val="24"/>
          <w:lang w:val="en-US" w:eastAsia="zh-CN"/>
        </w:rPr>
        <w:t>、</w:t>
      </w:r>
      <w:r>
        <w:rPr>
          <w:rFonts w:hint="eastAsia" w:eastAsia="宋体" w:cs="Times New Roman"/>
          <w:b w:val="0"/>
          <w:bCs w:val="0"/>
          <w:color w:val="auto"/>
          <w:sz w:val="24"/>
          <w:szCs w:val="24"/>
          <w:lang w:val="en-US" w:eastAsia="zh-CN"/>
        </w:rPr>
        <w:t>3</w:t>
      </w:r>
      <w:r>
        <w:rPr>
          <w:rFonts w:hint="default" w:ascii="Times New Roman" w:hAnsi="Times New Roman" w:eastAsia="宋体" w:cs="Times New Roman"/>
          <w:b w:val="0"/>
          <w:bCs w:val="0"/>
          <w:color w:val="auto"/>
          <w:sz w:val="24"/>
          <w:szCs w:val="24"/>
          <w:lang w:val="en-US" w:eastAsia="zh-CN"/>
        </w:rPr>
        <w:t>#</w:t>
      </w:r>
      <w:r>
        <w:rPr>
          <w:rFonts w:hint="eastAsia" w:ascii="Times New Roman" w:hAnsi="Times New Roman" w:eastAsia="宋体" w:cs="Times New Roman"/>
          <w:b w:val="0"/>
          <w:bCs w:val="0"/>
          <w:color w:val="auto"/>
          <w:sz w:val="24"/>
          <w:szCs w:val="24"/>
          <w:lang w:val="en-US" w:eastAsia="zh-CN"/>
        </w:rPr>
        <w:t>两个采样点，监测PH、镉、汞、砷、铅、铬、铜、镍、锌以及特征因子石油烃</w:t>
      </w:r>
      <w:r>
        <w:rPr>
          <w:rFonts w:hint="eastAsia" w:ascii="Times New Roman" w:hAnsi="Times New Roman" w:eastAsia="宋体" w:cs="Times New Roman"/>
          <w:color w:val="auto"/>
          <w:sz w:val="24"/>
        </w:rPr>
        <w:t>。</w:t>
      </w:r>
    </w:p>
    <w:p>
      <w:pPr>
        <w:widowControl w:val="0"/>
        <w:kinsoku/>
        <w:overflowPunct/>
        <w:topLinePunct w:val="0"/>
        <w:bidi w:val="0"/>
        <w:spacing w:line="360" w:lineRule="auto"/>
        <w:ind w:right="0" w:firstLine="480" w:firstLineChars="200"/>
        <w:jc w:val="left"/>
        <w:textAlignment w:val="auto"/>
        <w:rPr>
          <w:rFonts w:hint="eastAsia" w:ascii="Times New Roman" w:hAnsi="Times New Roman" w:eastAsia="宋体" w:cs="Times New Roman"/>
          <w:color w:val="auto"/>
          <w:sz w:val="24"/>
          <w:lang w:val="en-US" w:eastAsia="zh-CN"/>
        </w:rPr>
      </w:pPr>
      <w:r>
        <w:rPr>
          <w:rFonts w:hint="eastAsia" w:eastAsia="宋体" w:cs="Times New Roman"/>
          <w:color w:val="auto"/>
          <w:sz w:val="24"/>
          <w:lang w:val="en-US" w:eastAsia="zh-CN"/>
        </w:rPr>
        <w:t>（</w:t>
      </w:r>
      <w:r>
        <w:rPr>
          <w:rFonts w:hint="eastAsia" w:ascii="Times New Roman" w:hAnsi="Times New Roman" w:eastAsia="宋体" w:cs="Times New Roman"/>
          <w:color w:val="auto"/>
          <w:sz w:val="24"/>
          <w:lang w:val="en-US" w:eastAsia="zh-CN"/>
        </w:rPr>
        <w:t>4）监测结果</w:t>
      </w:r>
    </w:p>
    <w:p>
      <w:pPr>
        <w:pStyle w:val="28"/>
        <w:widowControl w:val="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ascii="Times New Roman" w:eastAsia="宋体" w:cs="Times New Roman"/>
          <w:color w:val="auto"/>
          <w:sz w:val="21"/>
          <w:szCs w:val="21"/>
        </w:rPr>
        <w:t>表</w:t>
      </w:r>
      <w:r>
        <w:rPr>
          <w:rFonts w:hint="eastAsia" w:ascii="Times New Roman" w:eastAsia="宋体" w:cs="Times New Roman"/>
          <w:color w:val="auto"/>
          <w:sz w:val="21"/>
          <w:szCs w:val="21"/>
          <w:lang w:val="en-US" w:eastAsia="zh-CN"/>
        </w:rPr>
        <w:t>7.2-12</w:t>
      </w:r>
      <w:r>
        <w:rPr>
          <w:rFonts w:ascii="Times New Roman" w:eastAsia="宋体" w:cs="Times New Roman"/>
          <w:color w:val="auto"/>
          <w:sz w:val="21"/>
          <w:szCs w:val="21"/>
        </w:rPr>
        <w:t xml:space="preserve"> </w:t>
      </w:r>
      <w:r>
        <w:rPr>
          <w:rFonts w:hint="eastAsia" w:ascii="Times New Roman" w:eastAsia="宋体" w:cs="Times New Roman"/>
          <w:color w:val="auto"/>
          <w:sz w:val="21"/>
          <w:szCs w:val="21"/>
        </w:rPr>
        <w:t>土壤</w:t>
      </w:r>
      <w:r>
        <w:rPr>
          <w:rFonts w:hint="eastAsia" w:ascii="Times New Roman" w:eastAsia="宋体" w:cs="Times New Roman"/>
          <w:color w:val="auto"/>
          <w:sz w:val="21"/>
          <w:szCs w:val="21"/>
          <w:lang w:eastAsia="zh-CN"/>
        </w:rPr>
        <w:t>监测</w:t>
      </w:r>
      <w:r>
        <w:rPr>
          <w:rFonts w:hint="eastAsia" w:ascii="Times New Roman" w:eastAsia="宋体" w:cs="Times New Roman"/>
          <w:color w:val="auto"/>
          <w:sz w:val="21"/>
          <w:szCs w:val="21"/>
        </w:rPr>
        <w:t>结果表</w:t>
      </w:r>
      <w:r>
        <w:rPr>
          <w:rFonts w:hint="eastAsia" w:ascii="Times New Roman" w:eastAsia="宋体" w:cs="Times New Roman"/>
          <w:color w:val="auto"/>
          <w:sz w:val="21"/>
          <w:szCs w:val="21"/>
          <w:lang w:val="en-US" w:eastAsia="zh-CN"/>
        </w:rPr>
        <w:t>1</w:t>
      </w:r>
    </w:p>
    <w:tbl>
      <w:tblPr>
        <w:tblStyle w:val="25"/>
        <w:tblW w:w="88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361"/>
        <w:gridCol w:w="2175"/>
        <w:gridCol w:w="900"/>
        <w:gridCol w:w="1200"/>
        <w:gridCol w:w="1322"/>
        <w:gridCol w:w="1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hint="eastAsia" w:ascii="Times New Roman" w:eastAsia="宋体"/>
                <w:color w:val="auto"/>
                <w:sz w:val="21"/>
                <w:szCs w:val="21"/>
                <w:lang w:eastAsia="zh-CN"/>
              </w:rPr>
              <w:t>监测</w:t>
            </w:r>
            <w:r>
              <w:rPr>
                <w:rFonts w:ascii="Times New Roman" w:eastAsia="宋体"/>
                <w:color w:val="auto"/>
                <w:sz w:val="21"/>
                <w:szCs w:val="21"/>
              </w:rPr>
              <w:t>位置</w:t>
            </w:r>
          </w:p>
        </w:tc>
        <w:tc>
          <w:tcPr>
            <w:tcW w:w="2175"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hint="eastAsia" w:ascii="Times New Roman" w:eastAsia="宋体"/>
                <w:color w:val="auto"/>
                <w:sz w:val="21"/>
                <w:szCs w:val="21"/>
                <w:lang w:eastAsia="zh-CN"/>
              </w:rPr>
              <w:t>监测</w:t>
            </w:r>
            <w:r>
              <w:rPr>
                <w:rFonts w:ascii="Times New Roman" w:eastAsia="宋体"/>
                <w:color w:val="auto"/>
                <w:sz w:val="21"/>
                <w:szCs w:val="21"/>
              </w:rPr>
              <w:t>项目</w:t>
            </w:r>
          </w:p>
        </w:tc>
        <w:tc>
          <w:tcPr>
            <w:tcW w:w="90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单位</w:t>
            </w:r>
          </w:p>
        </w:tc>
        <w:tc>
          <w:tcPr>
            <w:tcW w:w="120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hint="eastAsia" w:ascii="Times New Roman" w:eastAsia="宋体"/>
                <w:color w:val="auto"/>
                <w:sz w:val="21"/>
                <w:szCs w:val="21"/>
                <w:lang w:eastAsia="zh-CN"/>
              </w:rPr>
              <w:t>监测</w:t>
            </w:r>
            <w:r>
              <w:rPr>
                <w:rFonts w:ascii="Times New Roman" w:eastAsia="宋体"/>
                <w:color w:val="auto"/>
                <w:sz w:val="21"/>
                <w:szCs w:val="21"/>
              </w:rPr>
              <w:t>结果</w:t>
            </w:r>
          </w:p>
        </w:tc>
        <w:tc>
          <w:tcPr>
            <w:tcW w:w="1322"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标准限值</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评价结果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restart"/>
            <w:vAlign w:val="center"/>
          </w:tcPr>
          <w:p>
            <w:pPr>
              <w:pStyle w:val="28"/>
              <w:widowControl w:val="0"/>
              <w:kinsoku/>
              <w:overflowPunct/>
              <w:topLinePunct w:val="0"/>
              <w:bidi w:val="0"/>
              <w:spacing w:line="240" w:lineRule="auto"/>
              <w:ind w:right="0"/>
              <w:jc w:val="center"/>
              <w:textAlignment w:val="auto"/>
              <w:rPr>
                <w:rFonts w:hint="eastAsia" w:ascii="Times New Roman" w:eastAsia="宋体"/>
                <w:color w:val="auto"/>
                <w:sz w:val="21"/>
                <w:szCs w:val="21"/>
                <w:lang w:eastAsia="zh-CN"/>
              </w:rPr>
            </w:pPr>
            <w:r>
              <w:rPr>
                <w:rFonts w:ascii="Times New Roman" w:eastAsia="宋体"/>
                <w:color w:val="auto"/>
                <w:sz w:val="21"/>
                <w:szCs w:val="21"/>
              </w:rPr>
              <w:t>1#</w:t>
            </w:r>
            <w:r>
              <w:rPr>
                <w:rFonts w:hint="eastAsia" w:ascii="Times New Roman" w:eastAsia="宋体"/>
                <w:color w:val="auto"/>
                <w:sz w:val="21"/>
                <w:szCs w:val="21"/>
                <w:lang w:eastAsia="zh-CN"/>
              </w:rPr>
              <w:t>（</w:t>
            </w:r>
            <w:r>
              <w:rPr>
                <w:rFonts w:hint="eastAsia" w:ascii="Times New Roman" w:eastAsia="宋体"/>
                <w:color w:val="auto"/>
                <w:sz w:val="21"/>
                <w:szCs w:val="21"/>
                <w:lang w:val="en-US" w:eastAsia="zh-CN"/>
              </w:rPr>
              <w:t>0.2m</w:t>
            </w:r>
            <w:r>
              <w:rPr>
                <w:rFonts w:hint="eastAsia" w:ascii="Times New Roman" w:eastAsia="宋体"/>
                <w:color w:val="auto"/>
                <w:sz w:val="21"/>
                <w:szCs w:val="21"/>
                <w:lang w:eastAsia="zh-CN"/>
              </w:rPr>
              <w:t>）</w:t>
            </w: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3.26</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镉</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0.14</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六价铬</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5.7</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铜</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13</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18000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铅</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22</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800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汞</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0.268</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38</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镍</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12</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900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四氯化碳</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2.8</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氯仿</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0.9</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氯甲烷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37</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1,1-二氯乙烷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9</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eastAsia="zh-CN"/>
              </w:rPr>
              <w:t>1,2-二氯乙烷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eastAsia="zh-CN"/>
              </w:rPr>
              <w:t>1,1-二氯乙烯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66</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eastAsia="zh-CN"/>
              </w:rPr>
              <w:t>顺-1,2-二氯乙烯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596</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eastAsia="zh-CN"/>
              </w:rPr>
              <w:t>反-1,2-二氯乙烯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54</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eastAsia="zh-CN"/>
              </w:rPr>
              <w:t>二氯甲烷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616</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eastAsia="zh-CN"/>
              </w:rPr>
              <w:t>1,2-二氯丙烷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eastAsia="zh-CN"/>
              </w:rPr>
              <w:t>1,1,1,2-四氯乙烷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eastAsia="zh-CN"/>
              </w:rPr>
              <w:t>1,1,2,2-四氯乙烷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6.8</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eastAsia="zh-CN"/>
              </w:rPr>
              <w:t>四氯乙烯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53</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1,1,1-三氯乙烷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840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1,1,2-三氯乙烷</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2.8</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三氯乙烯</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2.8</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1,2,3-三氯丙烷</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氯乙烯</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0.43</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4</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氯苯</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270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1,2-二氯苯</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560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1,4-二氯苯</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乙苯</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28</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苯乙烯</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1290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甲苯</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1200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间-二甲苯+对-二甲苯</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570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邻二甲苯</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640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硝基苯</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76</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2-氯酚</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2256</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苯并[a]蒽</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苯并[a]芘</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苯并[b]荧蒽</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苯并[k]荧蒽</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151</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䓛</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1293</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二苯并[a,h]蒽</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茚并[1,2,3-cd]芘</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萘</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苯胺</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260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restart"/>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w:t>
            </w:r>
            <w:r>
              <w:rPr>
                <w:rFonts w:hint="default" w:ascii="Times New Roman" w:eastAsia="宋体" w:cs="Times New Roman"/>
                <w:color w:val="auto"/>
                <w:sz w:val="21"/>
                <w:szCs w:val="21"/>
                <w:lang w:val="en-US" w:eastAsia="zh-CN"/>
              </w:rPr>
              <w:t>#</w:t>
            </w:r>
            <w:r>
              <w:rPr>
                <w:rFonts w:hint="eastAsia" w:ascii="Times New Roman" w:eastAsia="宋体" w:cs="Times New Roman"/>
                <w:color w:val="auto"/>
                <w:sz w:val="21"/>
                <w:szCs w:val="21"/>
                <w:lang w:val="en-US" w:eastAsia="zh-CN"/>
              </w:rPr>
              <w:t xml:space="preserve"> </w:t>
            </w:r>
          </w:p>
        </w:tc>
        <w:tc>
          <w:tcPr>
            <w:tcW w:w="1361"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（0-0.5m）</w:t>
            </w:r>
          </w:p>
        </w:tc>
        <w:tc>
          <w:tcPr>
            <w:tcW w:w="2175" w:type="dxa"/>
            <w:vMerge w:val="restart"/>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石油烃</w:t>
            </w:r>
            <w:r>
              <w:rPr>
                <w:rFonts w:hint="default" w:ascii="Times New Roman" w:hAnsi="Times New Roman" w:cs="Times New Roman"/>
                <w:color w:val="auto"/>
                <w:kern w:val="0"/>
                <w:sz w:val="21"/>
                <w:szCs w:val="21"/>
                <w:lang w:val="en-US" w:eastAsia="zh-CN" w:bidi="ar-SA"/>
              </w:rPr>
              <w:t>（C</w:t>
            </w:r>
            <w:r>
              <w:rPr>
                <w:rFonts w:hint="default" w:ascii="Times New Roman" w:hAnsi="Times New Roman" w:cs="Times New Roman"/>
                <w:color w:val="auto"/>
                <w:kern w:val="0"/>
                <w:sz w:val="21"/>
                <w:szCs w:val="21"/>
                <w:vertAlign w:val="subscript"/>
                <w:lang w:val="en-US" w:eastAsia="zh-CN" w:bidi="ar-SA"/>
              </w:rPr>
              <w:t>10</w:t>
            </w:r>
            <w:r>
              <w:rPr>
                <w:rFonts w:hint="default" w:ascii="Times New Roman" w:hAnsi="Times New Roman" w:cs="Times New Roman"/>
                <w:color w:val="auto"/>
                <w:kern w:val="0"/>
                <w:sz w:val="21"/>
                <w:szCs w:val="21"/>
                <w:lang w:val="en-US" w:eastAsia="zh-CN" w:bidi="ar-SA"/>
              </w:rPr>
              <w:t>-C</w:t>
            </w:r>
            <w:r>
              <w:rPr>
                <w:rFonts w:hint="default" w:ascii="Times New Roman" w:hAnsi="Times New Roman" w:cs="Times New Roman"/>
                <w:color w:val="auto"/>
                <w:kern w:val="0"/>
                <w:sz w:val="21"/>
                <w:szCs w:val="21"/>
                <w:vertAlign w:val="subscript"/>
                <w:lang w:val="en-US" w:eastAsia="zh-CN" w:bidi="ar-SA"/>
              </w:rPr>
              <w:t>40</w:t>
            </w:r>
            <w:r>
              <w:rPr>
                <w:rFonts w:hint="default" w:ascii="Times New Roman" w:hAnsi="Times New Roman" w:cs="Times New Roman"/>
                <w:color w:val="auto"/>
                <w:kern w:val="0"/>
                <w:sz w:val="21"/>
                <w:szCs w:val="21"/>
                <w:lang w:val="en-US" w:eastAsia="zh-CN" w:bidi="ar-SA"/>
              </w:rPr>
              <w:t>）</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276</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361"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（0.5-1.5m）</w:t>
            </w:r>
          </w:p>
        </w:tc>
        <w:tc>
          <w:tcPr>
            <w:tcW w:w="2175" w:type="dxa"/>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332</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1361"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（1.5-3.0m）</w:t>
            </w:r>
          </w:p>
        </w:tc>
        <w:tc>
          <w:tcPr>
            <w:tcW w:w="2175" w:type="dxa"/>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257</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restart"/>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hAnsi="Times New Roman" w:eastAsia="宋体" w:cs="Times New Roman"/>
                <w:color w:val="auto"/>
                <w:spacing w:val="-2"/>
                <w:kern w:val="2"/>
                <w:sz w:val="21"/>
                <w:szCs w:val="21"/>
                <w:lang w:val="en-US" w:eastAsia="zh-CN" w:bidi="ar-SA"/>
              </w:rPr>
              <w:t>2</w:t>
            </w:r>
            <w:r>
              <w:rPr>
                <w:rFonts w:hint="default" w:ascii="Times New Roman" w:hAnsi="Times New Roman" w:eastAsia="宋体" w:cs="Times New Roman"/>
                <w:color w:val="auto"/>
                <w:spacing w:val="-2"/>
                <w:kern w:val="2"/>
                <w:sz w:val="21"/>
                <w:szCs w:val="21"/>
                <w:lang w:val="en-US" w:eastAsia="zh-CN" w:bidi="ar-SA"/>
              </w:rPr>
              <w:t>#</w:t>
            </w: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pH值</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无量纲</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7.56</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&gt;7.5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镉</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0.26</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0.6</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汞</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0.282</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3.4</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砷</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3.43</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铅</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13</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170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铬</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250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铜</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17</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镍</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11</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190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锌</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68</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 xml:space="preserve"> 石油烃（C</w:t>
            </w:r>
            <w:r>
              <w:rPr>
                <w:rFonts w:hint="default" w:ascii="Times New Roman" w:eastAsia="宋体" w:cs="Times New Roman"/>
                <w:color w:val="auto"/>
                <w:sz w:val="21"/>
                <w:szCs w:val="21"/>
                <w:vertAlign w:val="subscript"/>
                <w:lang w:val="en-US" w:eastAsia="zh-CN"/>
              </w:rPr>
              <w:t>10</w:t>
            </w:r>
            <w:r>
              <w:rPr>
                <w:rFonts w:hint="default" w:ascii="Times New Roman" w:eastAsia="宋体" w:cs="Times New Roman"/>
                <w:color w:val="auto"/>
                <w:sz w:val="21"/>
                <w:szCs w:val="21"/>
                <w:lang w:val="en-US" w:eastAsia="zh-CN"/>
              </w:rPr>
              <w:t>-C</w:t>
            </w:r>
            <w:r>
              <w:rPr>
                <w:rFonts w:hint="default" w:ascii="Times New Roman" w:eastAsia="宋体" w:cs="Times New Roman"/>
                <w:color w:val="auto"/>
                <w:sz w:val="21"/>
                <w:szCs w:val="21"/>
                <w:vertAlign w:val="subscript"/>
                <w:lang w:val="en-US" w:eastAsia="zh-CN"/>
              </w:rPr>
              <w:t>40</w:t>
            </w:r>
            <w:r>
              <w:rPr>
                <w:rFonts w:hint="default" w:ascii="Times New Roman" w:eastAsia="宋体" w:cs="Times New Roman"/>
                <w:color w:val="auto"/>
                <w:sz w:val="21"/>
                <w:szCs w:val="21"/>
                <w:lang w:val="en-US" w:eastAsia="zh-CN"/>
              </w:rPr>
              <w:t>）</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112</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restart"/>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hAnsi="Times New Roman" w:eastAsia="宋体" w:cs="Times New Roman"/>
                <w:color w:val="auto"/>
                <w:spacing w:val="-2"/>
                <w:kern w:val="2"/>
                <w:sz w:val="21"/>
                <w:szCs w:val="21"/>
                <w:lang w:val="en-US" w:eastAsia="zh-CN" w:bidi="ar-SA"/>
              </w:rPr>
              <w:t>3</w:t>
            </w:r>
            <w:r>
              <w:rPr>
                <w:rFonts w:hint="default" w:ascii="Times New Roman" w:hAnsi="Times New Roman" w:eastAsia="宋体" w:cs="Times New Roman"/>
                <w:color w:val="auto"/>
                <w:spacing w:val="-2"/>
                <w:kern w:val="2"/>
                <w:sz w:val="21"/>
                <w:szCs w:val="21"/>
                <w:lang w:val="en-US" w:eastAsia="zh-CN" w:bidi="ar-SA"/>
              </w:rPr>
              <w:t>#</w:t>
            </w: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pH值</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无量纲</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7.44</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6.5&lt;</w:t>
            </w:r>
            <w:r>
              <w:rPr>
                <w:rFonts w:hint="default" w:ascii="Times New Roman" w:eastAsia="宋体" w:cs="Times New Roman"/>
                <w:color w:val="auto"/>
                <w:sz w:val="21"/>
                <w:szCs w:val="21"/>
                <w:lang w:val="en-US" w:eastAsia="zh-CN"/>
              </w:rPr>
              <w:t>pH≤</w:t>
            </w:r>
            <w:r>
              <w:rPr>
                <w:rFonts w:hint="eastAsia" w:ascii="Times New Roman" w:eastAsia="宋体" w:cs="Times New Roman"/>
                <w:color w:val="auto"/>
                <w:sz w:val="21"/>
                <w:szCs w:val="21"/>
                <w:lang w:val="en-US" w:eastAsia="zh-CN"/>
              </w:rPr>
              <w:t>7.5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镉</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0.24</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0.3</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汞</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0.349</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2.4</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砷</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8.71</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铅</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120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铬</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铜</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22</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镍</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锌</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64</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250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 xml:space="preserve"> 石油烃（C</w:t>
            </w:r>
            <w:r>
              <w:rPr>
                <w:rFonts w:hint="default" w:ascii="Times New Roman" w:eastAsia="宋体" w:cs="Times New Roman"/>
                <w:color w:val="auto"/>
                <w:sz w:val="21"/>
                <w:szCs w:val="21"/>
                <w:vertAlign w:val="subscript"/>
                <w:lang w:val="en-US" w:eastAsia="zh-CN"/>
              </w:rPr>
              <w:t>10</w:t>
            </w:r>
            <w:r>
              <w:rPr>
                <w:rFonts w:hint="default" w:ascii="Times New Roman" w:eastAsia="宋体" w:cs="Times New Roman"/>
                <w:color w:val="auto"/>
                <w:sz w:val="21"/>
                <w:szCs w:val="21"/>
                <w:lang w:val="en-US" w:eastAsia="zh-CN"/>
              </w:rPr>
              <w:t>-C</w:t>
            </w:r>
            <w:r>
              <w:rPr>
                <w:rFonts w:hint="default" w:ascii="Times New Roman" w:eastAsia="宋体" w:cs="Times New Roman"/>
                <w:color w:val="auto"/>
                <w:sz w:val="21"/>
                <w:szCs w:val="21"/>
                <w:vertAlign w:val="subscript"/>
                <w:lang w:val="en-US" w:eastAsia="zh-CN"/>
              </w:rPr>
              <w:t>40</w:t>
            </w:r>
            <w:r>
              <w:rPr>
                <w:rFonts w:hint="default" w:ascii="Times New Roman" w:eastAsia="宋体" w:cs="Times New Roman"/>
                <w:color w:val="auto"/>
                <w:sz w:val="21"/>
                <w:szCs w:val="21"/>
                <w:lang w:val="en-US" w:eastAsia="zh-CN"/>
              </w:rPr>
              <w:t>）</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23</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bl>
    <w:p>
      <w:pPr>
        <w:widowControl w:val="0"/>
        <w:kinsoku/>
        <w:overflowPunct/>
        <w:topLinePunct w:val="0"/>
        <w:bidi w:val="0"/>
        <w:spacing w:line="360" w:lineRule="auto"/>
        <w:ind w:right="0" w:firstLine="480" w:firstLineChars="200"/>
        <w:jc w:val="left"/>
        <w:textAlignment w:val="auto"/>
        <w:rPr>
          <w:rFonts w:hint="default" w:ascii="Times New Roman" w:hAnsi="Times New Roman" w:cs="Times New Roman" w:eastAsiaTheme="minorEastAsia"/>
          <w:bCs/>
          <w:color w:val="auto"/>
          <w:sz w:val="24"/>
          <w:szCs w:val="24"/>
        </w:rPr>
      </w:pPr>
      <w:r>
        <w:rPr>
          <w:rFonts w:hint="default" w:ascii="Times New Roman" w:hAnsi="Times New Roman" w:cs="Times New Roman" w:eastAsiaTheme="minorEastAsia"/>
          <w:bCs/>
          <w:color w:val="auto"/>
          <w:sz w:val="24"/>
          <w:szCs w:val="24"/>
        </w:rPr>
        <w:t>通过上表可知，项目所在区域土壤各项</w:t>
      </w:r>
      <w:r>
        <w:rPr>
          <w:rFonts w:hint="eastAsia" w:ascii="Times New Roman" w:hAnsi="Times New Roman" w:cs="Times New Roman" w:eastAsiaTheme="minorEastAsia"/>
          <w:bCs/>
          <w:color w:val="auto"/>
          <w:sz w:val="24"/>
          <w:szCs w:val="24"/>
          <w:lang w:eastAsia="zh-CN"/>
        </w:rPr>
        <w:t>监测</w:t>
      </w:r>
      <w:r>
        <w:rPr>
          <w:rFonts w:hint="default" w:ascii="Times New Roman" w:hAnsi="Times New Roman" w:cs="Times New Roman" w:eastAsiaTheme="minorEastAsia"/>
          <w:bCs/>
          <w:color w:val="auto"/>
          <w:sz w:val="24"/>
          <w:szCs w:val="24"/>
        </w:rPr>
        <w:t>因子均符合《土壤环境质量 建设用地土壤污染风险管控标准（试行）》（GB36600—2018）中第二类用地的筛选值和《土壤环境质量 农用地土壤污染风险管控标准（试行）》（GB15618-2018）风险筛选值标准</w:t>
      </w:r>
      <w:r>
        <w:rPr>
          <w:rFonts w:hint="eastAsia" w:ascii="Times New Roman" w:hAnsi="Times New Roman" w:cs="Times New Roman" w:eastAsiaTheme="minorEastAsia"/>
          <w:bCs/>
          <w:color w:val="auto"/>
          <w:sz w:val="24"/>
          <w:szCs w:val="24"/>
          <w:lang w:eastAsia="zh-CN"/>
        </w:rPr>
        <w:t>限值要求</w:t>
      </w:r>
      <w:r>
        <w:rPr>
          <w:rFonts w:hint="default" w:ascii="Times New Roman" w:hAnsi="Times New Roman" w:cs="Times New Roman" w:eastAsiaTheme="minorEastAsia"/>
          <w:bCs/>
          <w:color w:val="auto"/>
          <w:sz w:val="24"/>
          <w:szCs w:val="24"/>
        </w:rPr>
        <w:t>。</w:t>
      </w:r>
    </w:p>
    <w:p>
      <w:pPr>
        <w:widowControl w:val="0"/>
        <w:kinsoku/>
        <w:overflowPunct/>
        <w:topLinePunct w:val="0"/>
        <w:bidi w:val="0"/>
        <w:spacing w:line="360" w:lineRule="auto"/>
        <w:ind w:right="0" w:firstLine="480" w:firstLineChars="200"/>
        <w:jc w:val="left"/>
        <w:textAlignment w:val="auto"/>
        <w:rPr>
          <w:rFonts w:hint="default" w:ascii="Times New Roman" w:hAnsi="Times New Roman" w:eastAsia="宋体" w:cs="Times New Roman"/>
          <w:color w:val="auto"/>
          <w:sz w:val="24"/>
          <w:lang w:val="en-US" w:eastAsia="zh-CN"/>
        </w:rPr>
      </w:pPr>
    </w:p>
    <w:p>
      <w:pPr>
        <w:pStyle w:val="28"/>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firstLine="480" w:firstLineChars="200"/>
        <w:jc w:val="both"/>
        <w:textAlignment w:val="auto"/>
        <w:rPr>
          <w:rFonts w:hint="default" w:ascii="Times New Roman" w:hAnsi="Times New Roman" w:cs="Times New Roman" w:eastAsiaTheme="minorEastAsia"/>
          <w:bCs/>
          <w:color w:val="auto"/>
          <w:sz w:val="24"/>
          <w:szCs w:val="24"/>
        </w:rPr>
      </w:pPr>
    </w:p>
    <w:p>
      <w:pPr>
        <w:pStyle w:val="3"/>
        <w:keepNext/>
        <w:keepLines/>
        <w:pageBreakBefore/>
        <w:widowControl w:val="0"/>
        <w:kinsoku/>
        <w:wordWrap/>
        <w:overflowPunct/>
        <w:topLinePunct w:val="0"/>
        <w:autoSpaceDE/>
        <w:autoSpaceDN/>
        <w:bidi w:val="0"/>
        <w:adjustRightInd/>
        <w:snapToGrid/>
        <w:ind w:right="0" w:rightChars="0"/>
        <w:jc w:val="center"/>
        <w:textAlignment w:val="auto"/>
        <w:rPr>
          <w:rFonts w:hint="eastAsia" w:ascii="Times New Roman" w:hAnsi="Times New Roman" w:cs="Times New Roman" w:eastAsiaTheme="minorEastAsia"/>
          <w:color w:val="auto"/>
          <w:lang w:val="en-US" w:eastAsia="zh-CN"/>
        </w:rPr>
      </w:pPr>
      <w:bookmarkStart w:id="845" w:name="_Toc12197_WPSOffice_Level1"/>
      <w:bookmarkStart w:id="846" w:name="_Toc5750"/>
      <w:bookmarkStart w:id="847" w:name="_Toc19753"/>
      <w:r>
        <w:rPr>
          <w:rFonts w:hint="eastAsia" w:ascii="Times New Roman" w:hAnsi="Times New Roman" w:cs="Times New Roman"/>
          <w:color w:val="auto"/>
          <w:lang w:val="en-US" w:eastAsia="zh-CN"/>
        </w:rPr>
        <w:t xml:space="preserve">8 </w:t>
      </w:r>
      <w:r>
        <w:rPr>
          <w:rFonts w:ascii="Times New Roman" w:hAnsi="Times New Roman" w:cs="Times New Roman"/>
          <w:color w:val="auto"/>
        </w:rPr>
        <w:t>清洁生产</w:t>
      </w:r>
      <w:bookmarkEnd w:id="845"/>
      <w:bookmarkEnd w:id="846"/>
      <w:r>
        <w:rPr>
          <w:rFonts w:hint="eastAsia" w:ascii="Times New Roman" w:hAnsi="Times New Roman" w:cs="Times New Roman"/>
          <w:color w:val="auto"/>
          <w:lang w:eastAsia="zh-CN"/>
        </w:rPr>
        <w:t>与总量控制调查</w:t>
      </w:r>
      <w:bookmarkEnd w:id="847"/>
    </w:p>
    <w:p>
      <w:pPr>
        <w:pStyle w:val="4"/>
        <w:pageBreakBefore w:val="0"/>
        <w:widowControl w:val="0"/>
        <w:kinsoku/>
        <w:wordWrap/>
        <w:overflowPunct/>
        <w:topLinePunct w:val="0"/>
        <w:autoSpaceDE/>
        <w:autoSpaceDN/>
        <w:bidi w:val="0"/>
        <w:ind w:right="0" w:rightChars="0"/>
        <w:textAlignment w:val="auto"/>
        <w:outlineLvl w:val="0"/>
        <w:rPr>
          <w:rFonts w:hint="eastAsia" w:ascii="Times New Roman" w:hAnsi="Times New Roman" w:eastAsia="宋体" w:cs="Times New Roman"/>
          <w:color w:val="auto"/>
          <w:lang w:val="en-US" w:eastAsia="zh-CN"/>
        </w:rPr>
      </w:pPr>
      <w:bookmarkStart w:id="848" w:name="_Toc12624"/>
      <w:bookmarkStart w:id="849" w:name="_Toc467576625"/>
      <w:bookmarkStart w:id="850" w:name="_Toc9154_WPSOffice_Level2"/>
      <w:bookmarkStart w:id="851" w:name="_Toc347139129"/>
      <w:bookmarkStart w:id="852" w:name="_Toc330632966"/>
      <w:bookmarkStart w:id="853" w:name="_Toc332916344"/>
      <w:bookmarkStart w:id="854" w:name="_Toc14542"/>
      <w:r>
        <w:rPr>
          <w:rFonts w:hint="eastAsia" w:ascii="Times New Roman" w:hAnsi="Times New Roman" w:eastAsia="宋体" w:cs="Times New Roman"/>
          <w:color w:val="auto"/>
          <w:lang w:val="en-US" w:eastAsia="zh-CN"/>
        </w:rPr>
        <w:t>8.1 清洁生产调查</w:t>
      </w:r>
      <w:bookmarkEnd w:id="848"/>
      <w:bookmarkEnd w:id="849"/>
      <w:bookmarkEnd w:id="850"/>
      <w:bookmarkEnd w:id="851"/>
      <w:bookmarkEnd w:id="852"/>
      <w:bookmarkEnd w:id="853"/>
      <w:bookmarkEnd w:id="854"/>
    </w:p>
    <w:p>
      <w:pPr>
        <w:pStyle w:val="31"/>
        <w:pageBreakBefore w:val="0"/>
        <w:widowControl w:val="0"/>
        <w:tabs>
          <w:tab w:val="left" w:pos="377"/>
        </w:tabs>
        <w:kinsoku/>
        <w:wordWrap/>
        <w:overflowPunct/>
        <w:topLinePunct w:val="0"/>
        <w:autoSpaceDE/>
        <w:autoSpaceDN/>
        <w:bidi w:val="0"/>
        <w:ind w:right="0" w:rightChars="0"/>
        <w:textAlignment w:val="auto"/>
        <w:rPr>
          <w:rFonts w:ascii="宋体" w:hAnsi="宋体"/>
          <w:snapToGrid w:val="0"/>
          <w:color w:val="auto"/>
          <w:kern w:val="0"/>
          <w:sz w:val="24"/>
        </w:rPr>
      </w:pPr>
      <w:r>
        <w:rPr>
          <w:rFonts w:hint="eastAsia" w:cs="Times New Roman"/>
          <w:color w:val="auto"/>
          <w:lang w:eastAsia="zh-CN"/>
        </w:rPr>
        <w:t>本项目是清洁能源——天然气的钻采工程，</w:t>
      </w:r>
      <w:r>
        <w:rPr>
          <w:rFonts w:ascii="宋体" w:hAnsi="宋体"/>
          <w:snapToGrid w:val="0"/>
          <w:color w:val="auto"/>
          <w:kern w:val="0"/>
          <w:sz w:val="24"/>
        </w:rPr>
        <w:t>目前，天然</w:t>
      </w:r>
      <w:r>
        <w:rPr>
          <w:rFonts w:hint="eastAsia" w:cs="Times New Roman"/>
          <w:color w:val="auto"/>
          <w:lang w:eastAsia="zh-CN"/>
        </w:rPr>
        <w:t>气开采业建设项目没有国家已经颁布的正式指标文件，本次清洁生产分析，根据《环境影响评价技术导则——陆地石油天然气开发建设项目》中有关清洁生产的规范要求，同时结合</w:t>
      </w:r>
      <w:r>
        <w:rPr>
          <w:rFonts w:hint="default" w:cs="Times New Roman"/>
          <w:color w:val="auto"/>
          <w:lang w:eastAsia="zh-CN"/>
        </w:rPr>
        <w:t>国家、地方和行业的有关规定以及《石油天然气开采业污染防治技术政策》（环保部公告2012年第18号）</w:t>
      </w:r>
      <w:r>
        <w:rPr>
          <w:rFonts w:hint="eastAsia" w:cs="Times New Roman"/>
          <w:color w:val="auto"/>
          <w:lang w:eastAsia="zh-CN"/>
        </w:rPr>
        <w:t>中关于清洁生产的要求。从提高资源能源利用率和减少环境污染出发，对勘探、钻井等生产过程的清洁生产指标进行分析，提出相应的清洁</w:t>
      </w:r>
      <w:r>
        <w:rPr>
          <w:rFonts w:hint="eastAsia" w:ascii="宋体" w:hAnsi="宋体"/>
          <w:snapToGrid w:val="0"/>
          <w:color w:val="auto"/>
          <w:kern w:val="0"/>
          <w:sz w:val="24"/>
        </w:rPr>
        <w:t>生产改进意见与要求</w:t>
      </w:r>
      <w:r>
        <w:rPr>
          <w:rFonts w:ascii="宋体" w:hAnsi="宋体"/>
          <w:snapToGrid w:val="0"/>
          <w:color w:val="auto"/>
          <w:kern w:val="0"/>
          <w:sz w:val="24"/>
        </w:rPr>
        <w:t>。</w:t>
      </w:r>
    </w:p>
    <w:p>
      <w:pPr>
        <w:pageBreakBefore w:val="0"/>
        <w:widowControl w:val="0"/>
        <w:kinsoku/>
        <w:wordWrap/>
        <w:overflowPunct/>
        <w:topLinePunct w:val="0"/>
        <w:autoSpaceDE/>
        <w:autoSpaceDN/>
        <w:bidi w:val="0"/>
        <w:spacing w:line="360" w:lineRule="auto"/>
        <w:ind w:left="0" w:leftChars="0" w:right="0" w:rightChars="0" w:firstLine="0" w:firstLineChars="0"/>
        <w:textAlignment w:val="auto"/>
        <w:rPr>
          <w:rFonts w:hint="eastAsia" w:ascii="Times New Roman" w:hAnsi="Times New Roman" w:eastAsia="宋体" w:cs="Times New Roman"/>
          <w:b/>
          <w:bCs/>
          <w:color w:val="auto"/>
          <w:kern w:val="2"/>
          <w:sz w:val="28"/>
          <w:szCs w:val="32"/>
          <w:lang w:val="en-US" w:eastAsia="zh-CN" w:bidi="ar-SA"/>
        </w:rPr>
      </w:pPr>
      <w:r>
        <w:rPr>
          <w:rFonts w:hint="eastAsia" w:cs="Times New Roman"/>
          <w:b/>
          <w:bCs/>
          <w:color w:val="auto"/>
          <w:kern w:val="2"/>
          <w:sz w:val="24"/>
          <w:szCs w:val="24"/>
          <w:lang w:val="en-US" w:eastAsia="zh-CN" w:bidi="ar-SA"/>
        </w:rPr>
        <w:t>8</w:t>
      </w:r>
      <w:r>
        <w:rPr>
          <w:rFonts w:hint="eastAsia" w:ascii="Times New Roman" w:hAnsi="Times New Roman" w:eastAsia="宋体" w:cs="Times New Roman"/>
          <w:b/>
          <w:bCs/>
          <w:color w:val="auto"/>
          <w:kern w:val="2"/>
          <w:sz w:val="24"/>
          <w:szCs w:val="24"/>
          <w:lang w:val="en-US" w:eastAsia="zh-CN" w:bidi="ar-SA"/>
        </w:rPr>
        <w:t>.1.1</w:t>
      </w:r>
      <w:r>
        <w:rPr>
          <w:rFonts w:hint="eastAsia" w:eastAsia="宋体" w:cs="Times New Roman"/>
          <w:b/>
          <w:bCs/>
          <w:color w:val="auto"/>
          <w:kern w:val="2"/>
          <w:sz w:val="24"/>
          <w:szCs w:val="24"/>
          <w:lang w:val="en-US" w:eastAsia="zh-CN" w:bidi="ar-SA"/>
        </w:rPr>
        <w:t xml:space="preserve"> </w:t>
      </w:r>
      <w:r>
        <w:rPr>
          <w:rFonts w:hint="eastAsia" w:ascii="Times New Roman" w:hAnsi="Times New Roman" w:eastAsia="宋体" w:cs="Times New Roman"/>
          <w:b/>
          <w:bCs/>
          <w:color w:val="auto"/>
          <w:kern w:val="2"/>
          <w:sz w:val="24"/>
          <w:szCs w:val="24"/>
          <w:lang w:val="en-US" w:eastAsia="zh-CN" w:bidi="ar-SA"/>
        </w:rPr>
        <w:t>原</w:t>
      </w:r>
      <w:r>
        <w:rPr>
          <w:rFonts w:hint="eastAsia" w:eastAsia="宋体" w:cs="Times New Roman"/>
          <w:b/>
          <w:bCs/>
          <w:color w:val="auto"/>
          <w:kern w:val="2"/>
          <w:sz w:val="24"/>
          <w:szCs w:val="24"/>
          <w:lang w:val="en-US" w:eastAsia="zh-CN" w:bidi="ar-SA"/>
        </w:rPr>
        <w:t>辅材料调查</w:t>
      </w:r>
    </w:p>
    <w:p>
      <w:pPr>
        <w:pStyle w:val="31"/>
        <w:pageBreakBefore w:val="0"/>
        <w:widowControl w:val="0"/>
        <w:tabs>
          <w:tab w:val="left" w:pos="377"/>
        </w:tabs>
        <w:kinsoku/>
        <w:wordWrap/>
        <w:overflowPunct/>
        <w:topLinePunct w:val="0"/>
        <w:autoSpaceDE/>
        <w:autoSpaceDN/>
        <w:bidi w:val="0"/>
        <w:ind w:right="0" w:rightChars="0"/>
        <w:textAlignment w:val="auto"/>
        <w:rPr>
          <w:rFonts w:hint="eastAsia" w:cs="Times New Roman"/>
          <w:color w:val="auto"/>
          <w:lang w:eastAsia="zh-CN"/>
        </w:rPr>
      </w:pPr>
      <w:r>
        <w:rPr>
          <w:rFonts w:hint="eastAsia" w:cs="Times New Roman"/>
          <w:color w:val="auto"/>
          <w:lang w:eastAsia="zh-CN"/>
        </w:rPr>
        <w:t>钻井过程中消耗的原材料主要有水、空气、管材、柴油、钻井液，其中与环境污染有密切关系的是钻井液，因此重点对目前钻井使用的钻井液体系进行清洁性分析。</w:t>
      </w:r>
    </w:p>
    <w:p>
      <w:pPr>
        <w:pStyle w:val="31"/>
        <w:pageBreakBefore w:val="0"/>
        <w:widowControl w:val="0"/>
        <w:tabs>
          <w:tab w:val="left" w:pos="377"/>
        </w:tabs>
        <w:kinsoku/>
        <w:wordWrap/>
        <w:overflowPunct/>
        <w:topLinePunct w:val="0"/>
        <w:autoSpaceDE/>
        <w:autoSpaceDN/>
        <w:bidi w:val="0"/>
        <w:ind w:right="0" w:rightChars="0"/>
        <w:textAlignment w:val="auto"/>
        <w:rPr>
          <w:rFonts w:hint="eastAsia" w:cs="Times New Roman"/>
          <w:color w:val="auto"/>
          <w:lang w:eastAsia="zh-CN"/>
        </w:rPr>
      </w:pPr>
      <w:r>
        <w:rPr>
          <w:rFonts w:hint="eastAsia" w:cs="Times New Roman"/>
          <w:color w:val="auto"/>
          <w:lang w:eastAsia="zh-CN"/>
        </w:rPr>
        <w:t>本工程钻井采用的是水基钻井液，具有很强的抑制性、封堵性，抑制地层水化、膨胀与分散，不含重金属，有效地控制地层造浆，稳定井壁，减少对储层的损害等优点，还具有较强的抗剪切降解能力，较高的抗盐、抗温特性，流变性能易调等特点，能够较好的满足钻井需要。</w:t>
      </w:r>
    </w:p>
    <w:p>
      <w:pPr>
        <w:pStyle w:val="31"/>
        <w:pageBreakBefore w:val="0"/>
        <w:widowControl w:val="0"/>
        <w:tabs>
          <w:tab w:val="left" w:pos="377"/>
        </w:tabs>
        <w:kinsoku/>
        <w:wordWrap/>
        <w:overflowPunct/>
        <w:topLinePunct w:val="0"/>
        <w:autoSpaceDE/>
        <w:autoSpaceDN/>
        <w:bidi w:val="0"/>
        <w:ind w:right="0" w:rightChars="0"/>
        <w:textAlignment w:val="auto"/>
        <w:rPr>
          <w:rFonts w:cs="Times New Roman"/>
          <w:color w:val="auto"/>
        </w:rPr>
      </w:pPr>
      <w:r>
        <w:rPr>
          <w:rFonts w:hint="eastAsia" w:cs="Times New Roman"/>
          <w:color w:val="auto"/>
          <w:lang w:eastAsia="zh-CN"/>
        </w:rPr>
        <w:t>项目所用原材料符合清洁生产的要求</w:t>
      </w:r>
      <w:r>
        <w:rPr>
          <w:rFonts w:cs="Times New Roman"/>
          <w:color w:val="auto"/>
        </w:rPr>
        <w:t>。</w:t>
      </w:r>
    </w:p>
    <w:p>
      <w:pPr>
        <w:pStyle w:val="31"/>
        <w:pageBreakBefore w:val="0"/>
        <w:widowControl w:val="0"/>
        <w:tabs>
          <w:tab w:val="left" w:pos="377"/>
        </w:tabs>
        <w:kinsoku/>
        <w:wordWrap/>
        <w:overflowPunct/>
        <w:topLinePunct w:val="0"/>
        <w:autoSpaceDE/>
        <w:autoSpaceDN/>
        <w:bidi w:val="0"/>
        <w:ind w:right="0" w:rightChars="0" w:firstLine="0" w:firstLineChars="0"/>
        <w:textAlignment w:val="auto"/>
        <w:outlineLvl w:val="2"/>
        <w:rPr>
          <w:rFonts w:hint="eastAsia" w:cs="Times New Roman" w:eastAsiaTheme="minorEastAsia"/>
          <w:b/>
          <w:color w:val="auto"/>
          <w:szCs w:val="24"/>
          <w:lang w:eastAsia="zh-CN"/>
        </w:rPr>
      </w:pPr>
      <w:bookmarkStart w:id="855" w:name="_Toc467576627"/>
      <w:bookmarkStart w:id="856" w:name="_Toc29931"/>
      <w:bookmarkStart w:id="857" w:name="_Toc6195"/>
      <w:r>
        <w:rPr>
          <w:rFonts w:hint="eastAsia" w:cs="Times New Roman"/>
          <w:b/>
          <w:color w:val="auto"/>
          <w:szCs w:val="24"/>
          <w:lang w:val="en-US" w:eastAsia="zh-CN"/>
        </w:rPr>
        <w:t>8</w:t>
      </w:r>
      <w:r>
        <w:rPr>
          <w:rFonts w:cs="Times New Roman"/>
          <w:b/>
          <w:color w:val="auto"/>
          <w:szCs w:val="24"/>
        </w:rPr>
        <w:t>.1.2</w:t>
      </w:r>
      <w:bookmarkEnd w:id="855"/>
      <w:bookmarkEnd w:id="856"/>
      <w:bookmarkEnd w:id="857"/>
      <w:r>
        <w:rPr>
          <w:rFonts w:hint="eastAsia" w:cs="Times New Roman"/>
          <w:b/>
          <w:color w:val="auto"/>
          <w:szCs w:val="24"/>
          <w:lang w:val="en-US" w:eastAsia="zh-CN"/>
        </w:rPr>
        <w:t xml:space="preserve"> </w:t>
      </w:r>
      <w:r>
        <w:rPr>
          <w:rFonts w:hint="eastAsia" w:cs="Times New Roman"/>
          <w:b/>
          <w:color w:val="auto"/>
          <w:szCs w:val="24"/>
          <w:lang w:eastAsia="zh-CN"/>
        </w:rPr>
        <w:t>清洁生产工艺与技术调查</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（1）固控设备</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本工程具有振动筛、除泥器、除砂器、离心机等钻井固控设备、较齐全。</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（2）钻井过程废物回收处理设备</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具备钻井泥浆回收利用系统和钻井废水处理回用系统。</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（3）井控措施</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项目按照《石油与天然气钻井控规定》和《钻井控技术规程》配备了完善的井控装置。主要有井口防喷器、事故放喷管线、防爆等设施。</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cs="Times New Roman"/>
          <w:color w:val="auto"/>
          <w:sz w:val="24"/>
        </w:rPr>
      </w:pPr>
      <w:r>
        <w:rPr>
          <w:rFonts w:hint="eastAsia" w:cs="Times New Roman"/>
          <w:color w:val="auto"/>
          <w:sz w:val="24"/>
        </w:rPr>
        <w:t>（4）井下作业试油要求</w:t>
      </w:r>
      <w:r>
        <w:rPr>
          <w:rFonts w:cs="Times New Roman"/>
          <w:color w:val="auto"/>
          <w:sz w:val="24"/>
        </w:rPr>
        <w:t>。</w:t>
      </w:r>
    </w:p>
    <w:p>
      <w:pPr>
        <w:pStyle w:val="31"/>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kern w:val="0"/>
          <w:sz w:val="24"/>
        </w:rPr>
      </w:pPr>
      <w:r>
        <w:rPr>
          <w:rFonts w:hint="eastAsia" w:cs="Times New Roman"/>
          <w:color w:val="auto"/>
          <w:kern w:val="0"/>
          <w:sz w:val="24"/>
        </w:rPr>
        <w:t>本工程测试放喷设置放喷池和三面挡墙，有效地保护了地表植被和表层土壤等。井下作业配备有防喷设施，对压裂作业的压裂返排液有放喷池收集，并进行了防渗措施。</w:t>
      </w:r>
    </w:p>
    <w:p>
      <w:pPr>
        <w:pStyle w:val="31"/>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kern w:val="0"/>
          <w:sz w:val="24"/>
        </w:rPr>
      </w:pPr>
      <w:r>
        <w:rPr>
          <w:rFonts w:hint="eastAsia" w:cs="Times New Roman"/>
          <w:color w:val="auto"/>
          <w:kern w:val="0"/>
          <w:sz w:val="24"/>
        </w:rPr>
        <w:t>（5）清污分流系统</w:t>
      </w:r>
    </w:p>
    <w:p>
      <w:pPr>
        <w:pStyle w:val="31"/>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kern w:val="0"/>
          <w:sz w:val="24"/>
        </w:rPr>
      </w:pPr>
      <w:r>
        <w:rPr>
          <w:rFonts w:hint="eastAsia" w:cs="Times New Roman"/>
          <w:color w:val="auto"/>
          <w:kern w:val="0"/>
          <w:sz w:val="24"/>
        </w:rPr>
        <w:t>本工程在井场施工中使用了清污分流设计，具体做法是将其生产装置运行中产生的废水进行集中收集、排放在污水罐和应急池中，在井场周围修建好排水沟、截水沟，降低了因暴雨等自然灾害而导致废水外溢的危险；另一方面，针对高危的柴油储油罐，在其用于存放高架的下方修建围堰，并已做防渗处理，防止在意外情况下，柴油泄漏造成地下水、浅层地下水污染，符合清洁生产要求。</w:t>
      </w:r>
    </w:p>
    <w:p>
      <w:pPr>
        <w:pStyle w:val="31"/>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lang w:val="en-US" w:eastAsia="zh-CN"/>
        </w:rPr>
      </w:pPr>
      <w:r>
        <w:rPr>
          <w:rFonts w:hint="eastAsia" w:cs="Times New Roman"/>
          <w:color w:val="auto"/>
          <w:kern w:val="0"/>
          <w:sz w:val="24"/>
        </w:rPr>
        <w:t>综上所述，钻井工艺、装备达到行业清洁生产的国内先进水平</w:t>
      </w:r>
      <w:r>
        <w:rPr>
          <w:rFonts w:cs="Times New Roman"/>
          <w:color w:val="auto"/>
          <w:sz w:val="24"/>
        </w:rPr>
        <w:t>。</w:t>
      </w:r>
    </w:p>
    <w:p>
      <w:pPr>
        <w:pStyle w:val="5"/>
        <w:keepNext/>
        <w:keepLines/>
        <w:pageBreakBefore w:val="0"/>
        <w:widowControl w:val="0"/>
        <w:kinsoku/>
        <w:wordWrap/>
        <w:overflowPunct/>
        <w:topLinePunct w:val="0"/>
        <w:autoSpaceDE/>
        <w:autoSpaceDN/>
        <w:bidi w:val="0"/>
        <w:adjustRightInd/>
        <w:snapToGrid/>
        <w:spacing w:line="360" w:lineRule="auto"/>
        <w:ind w:right="0" w:rightChars="0"/>
        <w:textAlignment w:val="auto"/>
        <w:outlineLvl w:val="2"/>
        <w:rPr>
          <w:rFonts w:hint="eastAsia" w:ascii="Times New Roman" w:hAnsi="Times New Roman" w:cs="Times New Roman" w:eastAsiaTheme="minorEastAsia"/>
          <w:color w:val="auto"/>
          <w:sz w:val="24"/>
          <w:szCs w:val="24"/>
          <w:lang w:eastAsia="zh-CN"/>
        </w:rPr>
      </w:pPr>
      <w:bookmarkStart w:id="858" w:name="_Toc935"/>
      <w:bookmarkStart w:id="859" w:name="_Toc467576628"/>
      <w:bookmarkStart w:id="860" w:name="_Toc19657"/>
      <w:r>
        <w:rPr>
          <w:rFonts w:hint="eastAsia" w:ascii="Times New Roman" w:hAnsi="Times New Roman" w:cs="Times New Roman"/>
          <w:color w:val="auto"/>
          <w:sz w:val="24"/>
          <w:szCs w:val="24"/>
          <w:lang w:val="en-US" w:eastAsia="zh-CN"/>
        </w:rPr>
        <w:t>8</w:t>
      </w:r>
      <w:r>
        <w:rPr>
          <w:rFonts w:ascii="Times New Roman" w:hAnsi="Times New Roman" w:cs="Times New Roman"/>
          <w:color w:val="auto"/>
          <w:sz w:val="24"/>
          <w:szCs w:val="24"/>
        </w:rPr>
        <w:t>.1.3</w:t>
      </w:r>
      <w:bookmarkEnd w:id="858"/>
      <w:bookmarkEnd w:id="859"/>
      <w:bookmarkEnd w:id="860"/>
      <w:r>
        <w:rPr>
          <w:rFonts w:hint="eastAsia" w:ascii="Times New Roman" w:hAnsi="Times New Roman" w:cs="Times New Roman"/>
          <w:color w:val="auto"/>
          <w:sz w:val="24"/>
          <w:szCs w:val="24"/>
          <w:lang w:val="en-US" w:eastAsia="zh-CN"/>
        </w:rPr>
        <w:t xml:space="preserve"> </w:t>
      </w:r>
      <w:r>
        <w:rPr>
          <w:rFonts w:hint="eastAsia" w:ascii="Times New Roman" w:hAnsi="Times New Roman" w:cs="Times New Roman"/>
          <w:color w:val="auto"/>
          <w:sz w:val="24"/>
          <w:szCs w:val="24"/>
          <w:lang w:eastAsia="zh-CN"/>
        </w:rPr>
        <w:t>污染控制措施调查</w:t>
      </w:r>
    </w:p>
    <w:p>
      <w:pPr>
        <w:keepNext w:val="0"/>
        <w:keepLines w:val="0"/>
        <w:pageBreakBefore w:val="0"/>
        <w:widowControl w:val="0"/>
        <w:kinsoku/>
        <w:wordWrap/>
        <w:overflowPunct/>
        <w:topLinePunct w:val="0"/>
        <w:autoSpaceDE/>
        <w:autoSpaceDN/>
        <w:bidi w:val="0"/>
        <w:adjustRightInd w:val="0"/>
        <w:snapToGrid/>
        <w:ind w:right="0" w:rightChars="0"/>
        <w:textAlignment w:val="auto"/>
        <w:outlineLvl w:val="9"/>
        <w:rPr>
          <w:rFonts w:ascii="Times New Roman" w:hAnsi="Times New Roman" w:cs="Times New Roman" w:eastAsiaTheme="minorEastAsia"/>
          <w:color w:val="auto"/>
          <w:kern w:val="0"/>
          <w:sz w:val="24"/>
          <w:szCs w:val="20"/>
          <w:lang w:val="en-US" w:eastAsia="zh-CN" w:bidi="ar-SA"/>
        </w:rPr>
      </w:pPr>
      <w:r>
        <w:rPr>
          <w:rFonts w:hint="eastAsia" w:ascii="Times New Roman" w:hAnsi="Times New Roman" w:cs="Times New Roman"/>
          <w:color w:val="auto"/>
          <w:kern w:val="0"/>
          <w:sz w:val="24"/>
          <w:szCs w:val="20"/>
          <w:lang w:val="en-US" w:eastAsia="zh-CN" w:bidi="ar-SA"/>
        </w:rPr>
        <w:t>钻井过程中对钻井泥浆进行了循环利用，对钻井废水进行了有效回用，极大的减少了新鲜水的用量和废水量的产生；对无回收利用价值的废泥浆、岩屑送砖厂或水泥厂进行了资源化处置，对不能回收利用的钻井废水、压裂返排液送袁家污水处理站处理，不排入周围环境，减小了对周边环境的影响。本项目产品为天然气，属于清洁能源，根据钻井设计，并参考邻近相同地质构造、同一地层的勘探测试数据，该层位天然气的主要成分为CH</w:t>
      </w:r>
      <w:r>
        <w:rPr>
          <w:rFonts w:hint="eastAsia" w:ascii="Times New Roman" w:hAnsi="Times New Roman" w:cs="Times New Roman"/>
          <w:color w:val="auto"/>
          <w:kern w:val="0"/>
          <w:sz w:val="24"/>
          <w:szCs w:val="20"/>
          <w:vertAlign w:val="subscript"/>
          <w:lang w:val="en-US" w:eastAsia="zh-CN" w:bidi="ar-SA"/>
        </w:rPr>
        <w:t>4</w:t>
      </w:r>
      <w:r>
        <w:rPr>
          <w:rFonts w:hint="eastAsia" w:ascii="Times New Roman" w:hAnsi="Times New Roman" w:cs="Times New Roman"/>
          <w:color w:val="auto"/>
          <w:kern w:val="0"/>
          <w:sz w:val="24"/>
          <w:szCs w:val="20"/>
          <w:lang w:val="en-US" w:eastAsia="zh-CN" w:bidi="ar-SA"/>
        </w:rPr>
        <w:t>，不含有H</w:t>
      </w:r>
      <w:r>
        <w:rPr>
          <w:rFonts w:hint="eastAsia" w:ascii="Times New Roman" w:hAnsi="Times New Roman" w:cs="Times New Roman"/>
          <w:color w:val="auto"/>
          <w:kern w:val="0"/>
          <w:sz w:val="24"/>
          <w:szCs w:val="20"/>
          <w:vertAlign w:val="subscript"/>
          <w:lang w:val="en-US" w:eastAsia="zh-CN" w:bidi="ar-SA"/>
        </w:rPr>
        <w:t>2</w:t>
      </w:r>
      <w:r>
        <w:rPr>
          <w:rFonts w:hint="eastAsia" w:ascii="Times New Roman" w:hAnsi="Times New Roman" w:cs="Times New Roman"/>
          <w:color w:val="auto"/>
          <w:kern w:val="0"/>
          <w:sz w:val="24"/>
          <w:szCs w:val="20"/>
          <w:lang w:val="en-US" w:eastAsia="zh-CN" w:bidi="ar-SA"/>
        </w:rPr>
        <w:t>S，主要燃烧产物是CO</w:t>
      </w:r>
      <w:r>
        <w:rPr>
          <w:rFonts w:hint="eastAsia" w:ascii="Times New Roman" w:hAnsi="Times New Roman" w:cs="Times New Roman"/>
          <w:color w:val="auto"/>
          <w:kern w:val="0"/>
          <w:sz w:val="24"/>
          <w:szCs w:val="20"/>
          <w:vertAlign w:val="subscript"/>
          <w:lang w:val="en-US" w:eastAsia="zh-CN" w:bidi="ar-SA"/>
        </w:rPr>
        <w:t>2</w:t>
      </w:r>
      <w:r>
        <w:rPr>
          <w:rFonts w:hint="eastAsia" w:ascii="Times New Roman" w:hAnsi="Times New Roman" w:cs="Times New Roman"/>
          <w:color w:val="auto"/>
          <w:kern w:val="0"/>
          <w:sz w:val="24"/>
          <w:szCs w:val="20"/>
          <w:lang w:val="en-US" w:eastAsia="zh-CN" w:bidi="ar-SA"/>
        </w:rPr>
        <w:t>、H</w:t>
      </w:r>
      <w:r>
        <w:rPr>
          <w:rFonts w:hint="eastAsia" w:ascii="Times New Roman" w:hAnsi="Times New Roman" w:cs="Times New Roman"/>
          <w:color w:val="auto"/>
          <w:kern w:val="0"/>
          <w:sz w:val="24"/>
          <w:szCs w:val="20"/>
          <w:vertAlign w:val="subscript"/>
          <w:lang w:val="en-US" w:eastAsia="zh-CN" w:bidi="ar-SA"/>
        </w:rPr>
        <w:t>2</w:t>
      </w:r>
      <w:r>
        <w:rPr>
          <w:rFonts w:hint="eastAsia" w:ascii="Times New Roman" w:hAnsi="Times New Roman" w:cs="Times New Roman"/>
          <w:color w:val="auto"/>
          <w:kern w:val="0"/>
          <w:sz w:val="24"/>
          <w:szCs w:val="20"/>
          <w:lang w:val="en-US" w:eastAsia="zh-CN" w:bidi="ar-SA"/>
        </w:rPr>
        <w:t>O，测试放喷天然气经点火燃烧，并修建放喷池和三面挡墙减小了周边环境的不利影响，对大气环境影响较</w:t>
      </w:r>
      <w:r>
        <w:rPr>
          <w:rFonts w:hint="eastAsia" w:cs="Times New Roman"/>
          <w:color w:val="auto"/>
          <w:kern w:val="0"/>
          <w:sz w:val="24"/>
          <w:szCs w:val="20"/>
          <w:lang w:val="en-US" w:eastAsia="zh-CN" w:bidi="ar-SA"/>
        </w:rPr>
        <w:t>小</w:t>
      </w:r>
      <w:r>
        <w:rPr>
          <w:rFonts w:ascii="Times New Roman" w:hAnsi="Times New Roman" w:cs="Times New Roman" w:eastAsiaTheme="minorEastAsia"/>
          <w:color w:val="auto"/>
          <w:kern w:val="0"/>
          <w:sz w:val="24"/>
          <w:szCs w:val="20"/>
          <w:lang w:val="en-US" w:eastAsia="zh-CN" w:bidi="ar-SA"/>
        </w:rPr>
        <w:t>。</w:t>
      </w:r>
    </w:p>
    <w:p>
      <w:pPr>
        <w:pStyle w:val="31"/>
        <w:pageBreakBefore w:val="0"/>
        <w:widowControl w:val="0"/>
        <w:tabs>
          <w:tab w:val="left" w:pos="377"/>
        </w:tabs>
        <w:kinsoku/>
        <w:wordWrap/>
        <w:overflowPunct/>
        <w:topLinePunct w:val="0"/>
        <w:autoSpaceDE/>
        <w:autoSpaceDN/>
        <w:bidi w:val="0"/>
        <w:ind w:right="0" w:rightChars="0" w:firstLine="0" w:firstLineChars="0"/>
        <w:textAlignment w:val="auto"/>
        <w:outlineLvl w:val="2"/>
        <w:rPr>
          <w:rFonts w:hint="eastAsia" w:cs="Times New Roman" w:eastAsiaTheme="minorEastAsia"/>
          <w:b/>
          <w:color w:val="auto"/>
          <w:szCs w:val="24"/>
          <w:lang w:eastAsia="zh-CN"/>
        </w:rPr>
      </w:pPr>
      <w:bookmarkStart w:id="861" w:name="_Toc21352"/>
      <w:bookmarkStart w:id="862" w:name="_Toc467576629"/>
      <w:bookmarkStart w:id="863" w:name="_Toc7921"/>
      <w:r>
        <w:rPr>
          <w:rFonts w:hint="eastAsia" w:cs="Times New Roman"/>
          <w:b/>
          <w:color w:val="auto"/>
          <w:szCs w:val="24"/>
          <w:lang w:val="en-US" w:eastAsia="zh-CN"/>
        </w:rPr>
        <w:t>8</w:t>
      </w:r>
      <w:r>
        <w:rPr>
          <w:rFonts w:cs="Times New Roman"/>
          <w:b/>
          <w:color w:val="auto"/>
          <w:szCs w:val="24"/>
        </w:rPr>
        <w:t>.1.4</w:t>
      </w:r>
      <w:bookmarkEnd w:id="861"/>
      <w:bookmarkEnd w:id="862"/>
      <w:bookmarkEnd w:id="863"/>
      <w:r>
        <w:rPr>
          <w:rFonts w:hint="eastAsia" w:cs="Times New Roman"/>
          <w:b/>
          <w:color w:val="auto"/>
          <w:szCs w:val="24"/>
          <w:lang w:val="en-US" w:eastAsia="zh-CN"/>
        </w:rPr>
        <w:t xml:space="preserve"> </w:t>
      </w:r>
      <w:r>
        <w:rPr>
          <w:rFonts w:hint="eastAsia" w:cs="Times New Roman"/>
          <w:b/>
          <w:color w:val="auto"/>
          <w:szCs w:val="24"/>
          <w:lang w:eastAsia="zh-CN"/>
        </w:rPr>
        <w:t>资源能源利用调查</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1、网电使用</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本项目采用当地电网供电，相比采用柴油发电机组供电，更为清洁，大大的减少了大气污染物的排放，符合国家提倡的绿色生产方式。</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2、水资源循环利用</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本项目钻井过程中产生的作业废水暂存于集污罐，经沉淀后上清液循环使用，因此，实现了水资源的循环利用。无法利用的废水送袁家污水处理站处理。</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3、钻井泥浆的资源化利用</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钻井过程中排出的钻井泥浆经泥浆循环系统处理后，进行回收并重新调整性能后再利用，回收利用率高，符合钻井泥浆资源化利用的要求。无法回收利用的废钻井泥浆送砖厂或水泥厂资源化、无害化处置。</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4、废油由施工单位统一收集后综合利用或交资质单位处置。</w:t>
      </w:r>
    </w:p>
    <w:p>
      <w:pPr>
        <w:pStyle w:val="31"/>
        <w:pageBreakBefore w:val="0"/>
        <w:widowControl w:val="0"/>
        <w:tabs>
          <w:tab w:val="left" w:pos="377"/>
        </w:tabs>
        <w:kinsoku/>
        <w:wordWrap/>
        <w:overflowPunct/>
        <w:topLinePunct w:val="0"/>
        <w:autoSpaceDE/>
        <w:autoSpaceDN/>
        <w:bidi w:val="0"/>
        <w:ind w:right="0" w:rightChars="0" w:firstLine="0" w:firstLineChars="0"/>
        <w:textAlignment w:val="auto"/>
        <w:outlineLvl w:val="2"/>
        <w:rPr>
          <w:rFonts w:hint="eastAsia" w:cs="Times New Roman" w:eastAsiaTheme="minorEastAsia"/>
          <w:b/>
          <w:color w:val="auto"/>
          <w:szCs w:val="24"/>
          <w:lang w:eastAsia="zh-CN"/>
        </w:rPr>
      </w:pPr>
      <w:bookmarkStart w:id="864" w:name="_Toc18362"/>
      <w:bookmarkStart w:id="865" w:name="_Toc25058"/>
      <w:r>
        <w:rPr>
          <w:rFonts w:hint="eastAsia" w:cs="Times New Roman"/>
          <w:b/>
          <w:color w:val="auto"/>
          <w:szCs w:val="24"/>
          <w:lang w:val="en-US" w:eastAsia="zh-CN"/>
        </w:rPr>
        <w:t>8</w:t>
      </w:r>
      <w:r>
        <w:rPr>
          <w:rFonts w:hint="eastAsia" w:cs="Times New Roman"/>
          <w:b/>
          <w:color w:val="auto"/>
          <w:szCs w:val="24"/>
        </w:rPr>
        <w:t>.1.5</w:t>
      </w:r>
      <w:bookmarkStart w:id="866" w:name="_Toc467576630"/>
      <w:r>
        <w:rPr>
          <w:rFonts w:hint="eastAsia" w:cs="Times New Roman"/>
          <w:b/>
          <w:color w:val="auto"/>
          <w:szCs w:val="24"/>
          <w:lang w:val="en-US" w:eastAsia="zh-CN"/>
        </w:rPr>
        <w:t xml:space="preserve"> </w:t>
      </w:r>
      <w:r>
        <w:rPr>
          <w:rFonts w:hint="eastAsia" w:cs="Times New Roman"/>
          <w:b/>
          <w:color w:val="auto"/>
          <w:szCs w:val="24"/>
          <w:lang w:eastAsia="zh-CN"/>
        </w:rPr>
        <w:t>环境</w:t>
      </w:r>
      <w:r>
        <w:rPr>
          <w:rFonts w:cs="Times New Roman"/>
          <w:b/>
          <w:color w:val="auto"/>
          <w:szCs w:val="24"/>
        </w:rPr>
        <w:t>管理</w:t>
      </w:r>
      <w:r>
        <w:rPr>
          <w:rFonts w:hint="eastAsia" w:cs="Times New Roman"/>
          <w:b/>
          <w:color w:val="auto"/>
          <w:szCs w:val="24"/>
          <w:lang w:eastAsia="zh-CN"/>
        </w:rPr>
        <w:t>调查</w:t>
      </w:r>
    </w:p>
    <w:p>
      <w:pPr>
        <w:pStyle w:val="31"/>
        <w:pageBreakBefore w:val="0"/>
        <w:widowControl w:val="0"/>
        <w:tabs>
          <w:tab w:val="left" w:pos="377"/>
        </w:tabs>
        <w:kinsoku/>
        <w:wordWrap/>
        <w:overflowPunct/>
        <w:topLinePunct w:val="0"/>
        <w:autoSpaceDE/>
        <w:autoSpaceDN/>
        <w:bidi w:val="0"/>
        <w:ind w:left="0" w:leftChars="0" w:right="0" w:rightChars="0"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项目主管单位和钻井施工单位建立了比较完善的健康、安全与环境管理体系（HSE）。具有健全的健康、安全与环保组织机构，制定出了健康、安全与环境作业指导书，并严格按照执行。同时经常性的向职工进行安全、健康、环保方面的教育。项目的环境管理体系比较完善。</w:t>
      </w:r>
    </w:p>
    <w:bookmarkEnd w:id="864"/>
    <w:bookmarkEnd w:id="865"/>
    <w:bookmarkEnd w:id="866"/>
    <w:p>
      <w:pPr>
        <w:pStyle w:val="31"/>
        <w:pageBreakBefore w:val="0"/>
        <w:widowControl w:val="0"/>
        <w:tabs>
          <w:tab w:val="left" w:pos="377"/>
        </w:tabs>
        <w:kinsoku/>
        <w:wordWrap/>
        <w:overflowPunct/>
        <w:topLinePunct w:val="0"/>
        <w:autoSpaceDE/>
        <w:autoSpaceDN/>
        <w:bidi w:val="0"/>
        <w:ind w:left="0" w:leftChars="0" w:right="0" w:rightChars="0" w:firstLine="0" w:firstLineChars="0"/>
        <w:textAlignment w:val="auto"/>
        <w:rPr>
          <w:rFonts w:cs="Times New Roman"/>
          <w:color w:val="auto"/>
        </w:rPr>
      </w:pPr>
      <w:bookmarkStart w:id="867" w:name="_Toc22721"/>
      <w:bookmarkStart w:id="868" w:name="_Toc12847"/>
      <w:bookmarkStart w:id="869" w:name="_Toc467576631"/>
      <w:r>
        <w:rPr>
          <w:rFonts w:hint="eastAsia" w:cs="Times New Roman"/>
          <w:b/>
          <w:color w:val="auto"/>
          <w:szCs w:val="24"/>
          <w:lang w:val="en-US" w:eastAsia="zh-CN"/>
        </w:rPr>
        <w:t>8</w:t>
      </w:r>
      <w:r>
        <w:rPr>
          <w:rFonts w:cs="Times New Roman"/>
          <w:b/>
          <w:color w:val="auto"/>
          <w:szCs w:val="24"/>
        </w:rPr>
        <w:t>.1.6</w:t>
      </w:r>
      <w:r>
        <w:rPr>
          <w:rFonts w:hint="eastAsia" w:cs="Times New Roman"/>
          <w:b/>
          <w:color w:val="auto"/>
          <w:szCs w:val="24"/>
          <w:lang w:val="en-US" w:eastAsia="zh-CN"/>
        </w:rPr>
        <w:t xml:space="preserve"> </w:t>
      </w:r>
      <w:r>
        <w:rPr>
          <w:rFonts w:cs="Times New Roman"/>
          <w:b/>
          <w:color w:val="auto"/>
          <w:szCs w:val="24"/>
        </w:rPr>
        <w:t>清洁生产结论</w:t>
      </w:r>
      <w:bookmarkEnd w:id="867"/>
      <w:bookmarkEnd w:id="868"/>
      <w:bookmarkEnd w:id="869"/>
    </w:p>
    <w:p>
      <w:pPr>
        <w:pageBreakBefore w:val="0"/>
        <w:widowControl w:val="0"/>
        <w:kinsoku/>
        <w:wordWrap/>
        <w:overflowPunct/>
        <w:topLinePunct w:val="0"/>
        <w:autoSpaceDE/>
        <w:autoSpaceDN/>
        <w:bidi w:val="0"/>
        <w:ind w:left="0" w:leftChars="0" w:right="0" w:rightChars="0" w:firstLine="480" w:firstLineChars="200"/>
        <w:textAlignment w:val="auto"/>
        <w:rPr>
          <w:rFonts w:hint="eastAsia" w:cs="Times New Roman"/>
          <w:color w:val="auto"/>
          <w:sz w:val="24"/>
          <w:szCs w:val="24"/>
          <w:lang w:val="en-US" w:eastAsia="zh-CN"/>
        </w:rPr>
      </w:pPr>
      <w:r>
        <w:rPr>
          <w:rFonts w:hint="eastAsia" w:cs="Times New Roman"/>
          <w:color w:val="auto"/>
          <w:sz w:val="24"/>
          <w:szCs w:val="24"/>
          <w:lang w:val="en-US" w:eastAsia="zh-CN"/>
        </w:rPr>
        <w:t>项目在原辅材料及资源能源的利用、生产工艺和设备、清洁生产措施、清洁生产技术指标、循环经济指标、环境管理等方面基本达到清洁生产国内先进水平。本项目在钻井药剂使用、泥浆循环、压裂返排液收集处理、井控固控措施上满足《石油天然气开采业污染防治技术政策》（环保部公告2012年第18号）中关于清洁生产章节规范要求。</w:t>
      </w:r>
    </w:p>
    <w:p>
      <w:pPr>
        <w:pStyle w:val="31"/>
        <w:pageBreakBefore w:val="0"/>
        <w:widowControl w:val="0"/>
        <w:tabs>
          <w:tab w:val="left" w:pos="377"/>
        </w:tabs>
        <w:kinsoku/>
        <w:wordWrap/>
        <w:overflowPunct/>
        <w:topLinePunct w:val="0"/>
        <w:autoSpaceDE/>
        <w:autoSpaceDN/>
        <w:bidi w:val="0"/>
        <w:ind w:left="0" w:leftChars="0" w:right="0" w:rightChars="0" w:firstLine="482" w:firstLineChars="200"/>
        <w:textAlignment w:val="auto"/>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本次竣工验收调查认为，项目符合清洁生产的要求。</w:t>
      </w:r>
    </w:p>
    <w:p>
      <w:pPr>
        <w:pStyle w:val="31"/>
        <w:pageBreakBefore w:val="0"/>
        <w:widowControl w:val="0"/>
        <w:tabs>
          <w:tab w:val="left" w:pos="377"/>
        </w:tabs>
        <w:kinsoku/>
        <w:wordWrap/>
        <w:overflowPunct/>
        <w:topLinePunct w:val="0"/>
        <w:autoSpaceDE/>
        <w:autoSpaceDN/>
        <w:bidi w:val="0"/>
        <w:ind w:left="0" w:leftChars="0" w:right="0" w:rightChars="0" w:firstLine="482" w:firstLineChars="200"/>
        <w:textAlignment w:val="auto"/>
        <w:rPr>
          <w:rFonts w:hint="eastAsia" w:ascii="Times New Roman" w:hAnsi="Times New Roman" w:cs="Times New Roman"/>
          <w:b/>
          <w:bCs/>
          <w:color w:val="auto"/>
          <w:sz w:val="24"/>
          <w:szCs w:val="24"/>
          <w:lang w:val="en-US" w:eastAsia="zh-CN"/>
        </w:rPr>
      </w:pPr>
    </w:p>
    <w:p>
      <w:pPr>
        <w:pStyle w:val="31"/>
        <w:pageBreakBefore w:val="0"/>
        <w:widowControl w:val="0"/>
        <w:tabs>
          <w:tab w:val="left" w:pos="377"/>
        </w:tabs>
        <w:kinsoku/>
        <w:wordWrap/>
        <w:overflowPunct/>
        <w:topLinePunct w:val="0"/>
        <w:autoSpaceDE/>
        <w:autoSpaceDN/>
        <w:bidi w:val="0"/>
        <w:ind w:left="0" w:leftChars="0" w:right="0" w:rightChars="0" w:firstLine="0" w:firstLineChars="0"/>
        <w:textAlignment w:val="auto"/>
        <w:outlineLvl w:val="0"/>
        <w:rPr>
          <w:rFonts w:hint="eastAsia" w:ascii="Times New Roman" w:hAnsi="Times New Roman" w:cs="Times New Roman"/>
          <w:b/>
          <w:color w:val="auto"/>
          <w:sz w:val="28"/>
          <w:szCs w:val="28"/>
          <w:lang w:val="en-US" w:eastAsia="zh-CN"/>
        </w:rPr>
      </w:pPr>
      <w:bookmarkStart w:id="870" w:name="_Toc30743"/>
      <w:r>
        <w:rPr>
          <w:rFonts w:hint="eastAsia" w:cs="Times New Roman"/>
          <w:b/>
          <w:color w:val="auto"/>
          <w:sz w:val="28"/>
          <w:szCs w:val="28"/>
          <w:lang w:val="en-US" w:eastAsia="zh-CN"/>
        </w:rPr>
        <w:t>8</w:t>
      </w:r>
      <w:r>
        <w:rPr>
          <w:rFonts w:hint="eastAsia" w:ascii="Times New Roman" w:hAnsi="Times New Roman" w:cs="Times New Roman"/>
          <w:b/>
          <w:color w:val="auto"/>
          <w:sz w:val="28"/>
          <w:szCs w:val="28"/>
          <w:lang w:val="en-US" w:eastAsia="zh-CN"/>
        </w:rPr>
        <w:t>.2</w:t>
      </w:r>
      <w:r>
        <w:rPr>
          <w:rFonts w:hint="eastAsia" w:cs="Times New Roman"/>
          <w:b/>
          <w:color w:val="auto"/>
          <w:sz w:val="28"/>
          <w:szCs w:val="28"/>
          <w:lang w:val="en-US" w:eastAsia="zh-CN"/>
        </w:rPr>
        <w:t xml:space="preserve"> </w:t>
      </w:r>
      <w:r>
        <w:rPr>
          <w:rFonts w:hint="eastAsia" w:ascii="Times New Roman" w:hAnsi="Times New Roman" w:cs="Times New Roman"/>
          <w:b/>
          <w:color w:val="auto"/>
          <w:sz w:val="28"/>
          <w:szCs w:val="28"/>
          <w:lang w:val="en-US" w:eastAsia="zh-CN"/>
        </w:rPr>
        <w:t>总量控制调查</w:t>
      </w:r>
      <w:bookmarkEnd w:id="870"/>
    </w:p>
    <w:p>
      <w:pPr>
        <w:pStyle w:val="31"/>
        <w:pageBreakBefore w:val="0"/>
        <w:widowControl w:val="0"/>
        <w:tabs>
          <w:tab w:val="left" w:pos="377"/>
        </w:tabs>
        <w:kinsoku/>
        <w:wordWrap/>
        <w:overflowPunct/>
        <w:topLinePunct w:val="0"/>
        <w:autoSpaceDE/>
        <w:autoSpaceDN/>
        <w:bidi w:val="0"/>
        <w:ind w:left="0" w:leftChars="0" w:right="0" w:rightChars="0" w:firstLine="480" w:firstLineChars="20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根据环评文件及其批复，不设总量控制指标。</w:t>
      </w:r>
    </w:p>
    <w:p>
      <w:pPr>
        <w:pStyle w:val="3"/>
        <w:keepNext/>
        <w:keepLines/>
        <w:pageBreakBefore/>
        <w:widowControl w:val="0"/>
        <w:numPr>
          <w:ilvl w:val="0"/>
          <w:numId w:val="0"/>
        </w:numPr>
        <w:kinsoku/>
        <w:wordWrap/>
        <w:overflowPunct/>
        <w:topLinePunct w:val="0"/>
        <w:autoSpaceDE/>
        <w:autoSpaceDN/>
        <w:bidi w:val="0"/>
        <w:adjustRightInd/>
        <w:snapToGrid/>
        <w:ind w:leftChars="0" w:right="0"/>
        <w:jc w:val="center"/>
        <w:textAlignment w:val="auto"/>
        <w:rPr>
          <w:rFonts w:ascii="Times New Roman" w:hAnsi="Times New Roman" w:cs="Times New Roman"/>
          <w:color w:val="auto"/>
        </w:rPr>
      </w:pPr>
      <w:bookmarkStart w:id="871" w:name="_Toc22208"/>
      <w:r>
        <w:rPr>
          <w:rFonts w:hint="eastAsia" w:ascii="Times New Roman" w:hAnsi="Times New Roman" w:cs="Times New Roman"/>
          <w:color w:val="auto"/>
          <w:lang w:val="en-US" w:eastAsia="zh-CN"/>
        </w:rPr>
        <w:t>9 环境</w:t>
      </w:r>
      <w:r>
        <w:rPr>
          <w:rFonts w:ascii="Times New Roman" w:hAnsi="Times New Roman" w:cs="Times New Roman"/>
          <w:color w:val="auto"/>
        </w:rPr>
        <w:t>风险事故防范和应急措施调查</w:t>
      </w:r>
      <w:bookmarkEnd w:id="871"/>
    </w:p>
    <w:p>
      <w:pPr>
        <w:pStyle w:val="4"/>
        <w:widowControl w:val="0"/>
        <w:kinsoku/>
        <w:overflowPunct/>
        <w:topLinePunct w:val="0"/>
        <w:bidi w:val="0"/>
        <w:spacing w:line="360" w:lineRule="auto"/>
        <w:ind w:right="0"/>
        <w:textAlignment w:val="auto"/>
        <w:outlineLvl w:val="0"/>
        <w:rPr>
          <w:rFonts w:ascii="Times New Roman" w:hAnsi="Times New Roman" w:cs="Times New Roman"/>
          <w:color w:val="auto"/>
        </w:rPr>
      </w:pPr>
      <w:bookmarkStart w:id="872" w:name="_Toc15291"/>
      <w:bookmarkStart w:id="873" w:name="_Toc347139137"/>
      <w:bookmarkStart w:id="874" w:name="_Toc27639"/>
      <w:bookmarkStart w:id="875" w:name="_Toc330632974"/>
      <w:bookmarkStart w:id="876" w:name="_Toc332916361"/>
      <w:bookmarkStart w:id="877" w:name="_Toc467576646"/>
      <w:r>
        <w:rPr>
          <w:rFonts w:hint="eastAsia" w:ascii="Times New Roman" w:hAnsi="Times New Roman" w:cs="Times New Roman"/>
          <w:color w:val="auto"/>
          <w:lang w:val="en-US" w:eastAsia="zh-CN"/>
        </w:rPr>
        <w:t>9</w:t>
      </w:r>
      <w:r>
        <w:rPr>
          <w:rFonts w:ascii="Times New Roman" w:hAnsi="Times New Roman" w:cs="Times New Roman"/>
          <w:color w:val="auto"/>
        </w:rPr>
        <w:t>.</w:t>
      </w:r>
      <w:r>
        <w:rPr>
          <w:rFonts w:hint="eastAsia"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风险防范措施调查</w:t>
      </w:r>
      <w:bookmarkEnd w:id="872"/>
      <w:bookmarkEnd w:id="873"/>
      <w:bookmarkEnd w:id="874"/>
      <w:bookmarkEnd w:id="875"/>
      <w:bookmarkEnd w:id="876"/>
      <w:bookmarkEnd w:id="877"/>
    </w:p>
    <w:p>
      <w:pPr>
        <w:pStyle w:val="44"/>
        <w:widowControl w:val="0"/>
        <w:kinsoku/>
        <w:overflowPunct/>
        <w:topLinePunct w:val="0"/>
        <w:bidi w:val="0"/>
        <w:spacing w:line="360" w:lineRule="auto"/>
        <w:ind w:left="0" w:leftChars="0" w:right="0" w:firstLine="0" w:firstLineChars="0"/>
        <w:textAlignment w:val="auto"/>
        <w:rPr>
          <w:rFonts w:hint="default" w:cs="Times New Roman"/>
          <w:b/>
          <w:bCs w:val="0"/>
          <w:color w:val="auto"/>
          <w:sz w:val="24"/>
          <w:szCs w:val="24"/>
          <w:lang w:val="en-US" w:eastAsia="zh-CN"/>
        </w:rPr>
      </w:pPr>
      <w:r>
        <w:rPr>
          <w:rFonts w:hint="eastAsia" w:cs="Times New Roman"/>
          <w:b/>
          <w:bCs w:val="0"/>
          <w:color w:val="auto"/>
          <w:sz w:val="24"/>
          <w:szCs w:val="24"/>
          <w:lang w:val="en-US" w:eastAsia="zh-CN"/>
        </w:rPr>
        <w:t>9.1.1 施工</w:t>
      </w:r>
      <w:r>
        <w:rPr>
          <w:rFonts w:hint="eastAsia" w:ascii="Times New Roman" w:hAnsi="Times New Roman" w:cs="Times New Roman"/>
          <w:b/>
          <w:bCs w:val="0"/>
          <w:color w:val="auto"/>
          <w:sz w:val="24"/>
          <w:szCs w:val="24"/>
          <w:lang w:val="en-US" w:eastAsia="zh-CN"/>
        </w:rPr>
        <w:t>期环境风险防范措施调查</w:t>
      </w:r>
    </w:p>
    <w:p>
      <w:pPr>
        <w:pStyle w:val="44"/>
        <w:widowControl w:val="0"/>
        <w:kinsoku/>
        <w:overflowPunct/>
        <w:topLinePunct w:val="0"/>
        <w:bidi w:val="0"/>
        <w:spacing w:line="360" w:lineRule="auto"/>
        <w:ind w:right="0" w:firstLine="480"/>
        <w:textAlignment w:val="auto"/>
        <w:rPr>
          <w:rFonts w:hint="eastAsia" w:cs="Times New Roman"/>
          <w:color w:val="auto"/>
          <w:sz w:val="24"/>
          <w:szCs w:val="24"/>
          <w:lang w:eastAsia="zh-CN"/>
        </w:rPr>
      </w:pPr>
      <w:r>
        <w:rPr>
          <w:rFonts w:hint="eastAsia" w:cs="Times New Roman"/>
          <w:color w:val="auto"/>
          <w:sz w:val="24"/>
          <w:szCs w:val="24"/>
          <w:lang w:eastAsia="zh-CN"/>
        </w:rPr>
        <w:t>经现场调查，本项目施工期间实施了环评中风险防范措施，未发生突发事件环境风险事故。</w:t>
      </w:r>
    </w:p>
    <w:p>
      <w:pPr>
        <w:pStyle w:val="44"/>
        <w:widowControl w:val="0"/>
        <w:kinsoku/>
        <w:overflowPunct/>
        <w:topLinePunct w:val="0"/>
        <w:bidi w:val="0"/>
        <w:spacing w:line="360" w:lineRule="auto"/>
        <w:ind w:left="0" w:leftChars="0" w:right="0" w:firstLine="0" w:firstLineChars="0"/>
        <w:textAlignment w:val="auto"/>
        <w:rPr>
          <w:rFonts w:hint="eastAsia" w:ascii="Times New Roman" w:hAnsi="Times New Roman" w:cs="Times New Roman"/>
          <w:b/>
          <w:bCs w:val="0"/>
          <w:color w:val="auto"/>
          <w:sz w:val="24"/>
          <w:szCs w:val="24"/>
          <w:lang w:val="en-US" w:eastAsia="zh-CN"/>
        </w:rPr>
      </w:pPr>
      <w:r>
        <w:rPr>
          <w:rFonts w:hint="eastAsia" w:cs="Times New Roman"/>
          <w:b/>
          <w:bCs w:val="0"/>
          <w:color w:val="auto"/>
          <w:sz w:val="24"/>
          <w:szCs w:val="24"/>
          <w:lang w:val="en-US" w:eastAsia="zh-CN"/>
        </w:rPr>
        <w:t>9</w:t>
      </w:r>
      <w:r>
        <w:rPr>
          <w:rFonts w:hint="eastAsia" w:ascii="Times New Roman" w:hAnsi="Times New Roman" w:cs="Times New Roman"/>
          <w:b/>
          <w:bCs w:val="0"/>
          <w:color w:val="auto"/>
          <w:sz w:val="24"/>
          <w:szCs w:val="24"/>
          <w:lang w:val="en-US" w:eastAsia="zh-CN"/>
        </w:rPr>
        <w:t>.1.2 营运期环境风险防范措施调查</w:t>
      </w:r>
    </w:p>
    <w:p>
      <w:pPr>
        <w:pStyle w:val="44"/>
        <w:widowControl w:val="0"/>
        <w:kinsoku/>
        <w:overflowPunct/>
        <w:topLinePunct w:val="0"/>
        <w:bidi w:val="0"/>
        <w:spacing w:line="360" w:lineRule="auto"/>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本项目为长停井，仅建设井口采气树1套，未建设采气场站，未采气生产。</w:t>
      </w:r>
    </w:p>
    <w:p>
      <w:pPr>
        <w:pStyle w:val="44"/>
        <w:widowControl w:val="0"/>
        <w:kinsoku/>
        <w:overflowPunct/>
        <w:topLinePunct w:val="0"/>
        <w:bidi w:val="0"/>
        <w:spacing w:line="360" w:lineRule="auto"/>
        <w:ind w:right="0" w:firstLine="48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（1）环境风险因素</w:t>
      </w:r>
    </w:p>
    <w:p>
      <w:pPr>
        <w:pStyle w:val="44"/>
        <w:widowControl w:val="0"/>
        <w:kinsoku/>
        <w:overflowPunct/>
        <w:topLinePunct w:val="0"/>
        <w:bidi w:val="0"/>
        <w:spacing w:line="360" w:lineRule="auto"/>
        <w:ind w:right="0" w:firstLine="48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结合环评文件，和现场调查，本项目营运期间可能存在的事故风险为：井口天然气泄露</w:t>
      </w:r>
      <w:r>
        <w:rPr>
          <w:rFonts w:hint="default" w:ascii="Times New Roman" w:hAnsi="Times New Roman" w:cs="Times New Roman"/>
          <w:color w:val="auto"/>
          <w:sz w:val="24"/>
          <w:szCs w:val="24"/>
          <w:lang w:val="en-US" w:eastAsia="zh-CN"/>
        </w:rPr>
        <w:t>。</w:t>
      </w:r>
    </w:p>
    <w:p>
      <w:pPr>
        <w:pStyle w:val="44"/>
        <w:widowControl w:val="0"/>
        <w:kinsoku/>
        <w:overflowPunct/>
        <w:topLinePunct w:val="0"/>
        <w:bidi w:val="0"/>
        <w:spacing w:line="360" w:lineRule="auto"/>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（2）环境风险防范措施调查</w:t>
      </w:r>
    </w:p>
    <w:p>
      <w:pPr>
        <w:pStyle w:val="44"/>
        <w:widowControl w:val="0"/>
        <w:kinsoku/>
        <w:overflowPunct/>
        <w:topLinePunct w:val="0"/>
        <w:bidi w:val="0"/>
        <w:spacing w:line="360" w:lineRule="auto"/>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项目井口设置有安全截断系统，四周设有安全防护网，有明显的安全警示标志。</w:t>
      </w:r>
    </w:p>
    <w:p>
      <w:pPr>
        <w:pStyle w:val="44"/>
        <w:widowControl w:val="0"/>
        <w:kinsoku/>
        <w:overflowPunct/>
        <w:topLinePunct w:val="0"/>
        <w:bidi w:val="0"/>
        <w:spacing w:line="360" w:lineRule="auto"/>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（3）风险管理措施调查</w:t>
      </w:r>
    </w:p>
    <w:p>
      <w:pPr>
        <w:widowControl w:val="0"/>
        <w:kinsoku/>
        <w:wordWrap/>
        <w:overflowPunct/>
        <w:topLinePunct w:val="0"/>
        <w:autoSpaceDE/>
        <w:autoSpaceDN/>
        <w:bidi w:val="0"/>
        <w:adjustRightInd w:val="0"/>
        <w:spacing w:line="360" w:lineRule="auto"/>
        <w:ind w:right="0" w:firstLine="480" w:firstLineChars="200"/>
        <w:jc w:val="left"/>
        <w:textAlignment w:val="auto"/>
        <w:rPr>
          <w:rFonts w:hint="default" w:ascii="Times New Roman" w:hAnsi="Times New Roman" w:cs="Times New Roman" w:eastAsiaTheme="minorEastAsia"/>
          <w:b w:val="0"/>
          <w:bCs/>
          <w:color w:val="auto"/>
          <w:kern w:val="2"/>
          <w:sz w:val="21"/>
          <w:szCs w:val="21"/>
          <w:lang w:val="en-US" w:eastAsia="zh-CN" w:bidi="ar-SA"/>
        </w:rPr>
      </w:pPr>
      <w:r>
        <w:rPr>
          <w:rFonts w:hint="eastAsia" w:ascii="Times New Roman" w:hAnsi="Times New Roman" w:cs="Times New Roman"/>
          <w:color w:val="auto"/>
          <w:sz w:val="24"/>
          <w:szCs w:val="24"/>
          <w:lang w:val="en-US" w:eastAsia="zh-CN"/>
        </w:rPr>
        <w:t>工程成立有环境风险事故应急处理机构和事故抢险领导小组，建立了应急救援体系，设立了各级应急救援网络，并编制有《环境风险防范应急预案》，明确了事故抢险领导小组组织机构成员及应急救援队伍和装备，对可能发生事故的影响范围、危害程度以及根据事故可能发生的</w:t>
      </w:r>
      <w:r>
        <w:rPr>
          <w:rFonts w:hint="eastAsia" w:ascii="Times New Roman" w:hAnsi="Times New Roman" w:eastAsia="宋体" w:cs="Times New Roman"/>
          <w:color w:val="auto"/>
          <w:sz w:val="24"/>
          <w:lang w:eastAsia="zh-CN"/>
        </w:rPr>
        <w:t>严重程度判断启用应急反应的级别做出了规定，落实了生产一线和管理部门在事故应急处理中的职责</w:t>
      </w:r>
      <w:r>
        <w:rPr>
          <w:rFonts w:hint="default" w:ascii="Times New Roman" w:hAnsi="Times New Roman" w:eastAsia="宋体" w:cs="Times New Roman"/>
          <w:color w:val="auto"/>
          <w:sz w:val="24"/>
        </w:rPr>
        <w:t>。</w:t>
      </w:r>
    </w:p>
    <w:p>
      <w:pPr>
        <w:pStyle w:val="44"/>
        <w:widowControl w:val="0"/>
        <w:kinsoku/>
        <w:overflowPunct/>
        <w:topLinePunct w:val="0"/>
        <w:bidi w:val="0"/>
        <w:spacing w:line="360" w:lineRule="auto"/>
        <w:ind w:right="0" w:firstLine="480"/>
        <w:textAlignment w:val="auto"/>
        <w:rPr>
          <w:rFonts w:hint="eastAsia" w:ascii="Times New Roman" w:hAnsi="Times New Roman" w:eastAsia="宋体" w:cs="Times New Roman"/>
          <w:color w:val="auto"/>
          <w:sz w:val="24"/>
          <w:lang w:eastAsia="zh-CN"/>
        </w:rPr>
      </w:pPr>
    </w:p>
    <w:p>
      <w:pPr>
        <w:pStyle w:val="4"/>
        <w:widowControl w:val="0"/>
        <w:kinsoku/>
        <w:overflowPunct/>
        <w:topLinePunct w:val="0"/>
        <w:bidi w:val="0"/>
        <w:ind w:right="0"/>
        <w:textAlignment w:val="auto"/>
        <w:outlineLvl w:val="0"/>
        <w:rPr>
          <w:rFonts w:ascii="Times New Roman" w:hAnsi="Times New Roman" w:cs="Times New Roman"/>
          <w:color w:val="auto"/>
        </w:rPr>
      </w:pPr>
      <w:bookmarkStart w:id="878" w:name="_Toc31766"/>
      <w:bookmarkStart w:id="879" w:name="_Toc3434"/>
      <w:bookmarkStart w:id="880" w:name="_Toc347139138"/>
      <w:bookmarkStart w:id="881" w:name="_Toc332916364"/>
      <w:bookmarkStart w:id="882" w:name="_Toc330632975"/>
      <w:bookmarkStart w:id="883" w:name="_Toc467576653"/>
      <w:r>
        <w:rPr>
          <w:rFonts w:hint="eastAsia" w:ascii="Times New Roman" w:hAnsi="Times New Roman" w:cs="Times New Roman"/>
          <w:color w:val="auto"/>
          <w:lang w:val="en-US" w:eastAsia="zh-CN"/>
        </w:rPr>
        <w:t>9</w:t>
      </w:r>
      <w:r>
        <w:rPr>
          <w:rFonts w:ascii="Times New Roman" w:hAnsi="Times New Roman" w:cs="Times New Roman"/>
          <w:color w:val="auto"/>
        </w:rPr>
        <w:t>.</w:t>
      </w:r>
      <w:r>
        <w:rPr>
          <w:rFonts w:hint="eastAsia" w:ascii="Times New Roman" w:hAnsi="Times New Roman" w:cs="Times New Roman"/>
          <w:color w:val="auto"/>
        </w:rPr>
        <w:t>2</w:t>
      </w:r>
      <w:r>
        <w:rPr>
          <w:rFonts w:hint="eastAsia" w:ascii="Times New Roman" w:hAnsi="Times New Roman" w:cs="Times New Roman"/>
          <w:color w:val="auto"/>
          <w:lang w:val="en-US" w:eastAsia="zh-CN"/>
        </w:rPr>
        <w:t xml:space="preserve"> </w:t>
      </w:r>
      <w:r>
        <w:rPr>
          <w:rFonts w:ascii="Times New Roman" w:hAnsi="Times New Roman" w:cs="Times New Roman"/>
          <w:color w:val="auto"/>
        </w:rPr>
        <w:t>应急预案的制定与执行情况调查</w:t>
      </w:r>
      <w:bookmarkEnd w:id="878"/>
      <w:bookmarkEnd w:id="879"/>
      <w:bookmarkEnd w:id="880"/>
      <w:bookmarkEnd w:id="881"/>
      <w:bookmarkEnd w:id="882"/>
      <w:bookmarkEnd w:id="883"/>
    </w:p>
    <w:p>
      <w:pPr>
        <w:widowControl w:val="0"/>
        <w:kinsoku/>
        <w:wordWrap/>
        <w:overflowPunct/>
        <w:topLinePunct w:val="0"/>
        <w:autoSpaceDE/>
        <w:autoSpaceDN/>
        <w:bidi w:val="0"/>
        <w:adjustRightInd w:val="0"/>
        <w:spacing w:line="360" w:lineRule="auto"/>
        <w:ind w:right="0" w:firstLine="480" w:firstLineChars="200"/>
        <w:jc w:val="left"/>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eastAsia="zh-CN"/>
        </w:rPr>
        <w:t>建设单位、施工单位、营运单位根据《突发环境事件应急预案管理办法》（国办发〔2013〕101号）以及相关法律、法规和标准要求，以及钻井行业的相关规定，编制了</w:t>
      </w:r>
      <w:r>
        <w:rPr>
          <w:rFonts w:hint="eastAsia" w:ascii="Times New Roman" w:hAnsi="Times New Roman" w:cs="Times New Roman"/>
          <w:color w:val="auto"/>
          <w:sz w:val="24"/>
          <w:szCs w:val="24"/>
          <w:lang w:val="en-US" w:eastAsia="zh-CN"/>
        </w:rPr>
        <w:t>突发环境事件应急预案；施工单位编制了《新蓬254井现场应急处置方案》，并于2020年</w:t>
      </w:r>
      <w:r>
        <w:rPr>
          <w:rFonts w:hint="eastAsia" w:cs="Times New Roman"/>
          <w:color w:val="auto"/>
          <w:sz w:val="24"/>
          <w:szCs w:val="24"/>
          <w:lang w:val="en-US" w:eastAsia="zh-CN"/>
        </w:rPr>
        <w:t>**</w:t>
      </w:r>
      <w:r>
        <w:rPr>
          <w:rFonts w:hint="eastAsia" w:ascii="Times New Roman" w:hAnsi="Times New Roman" w:cs="Times New Roman"/>
          <w:color w:val="auto"/>
          <w:sz w:val="24"/>
          <w:szCs w:val="24"/>
          <w:lang w:val="en-US" w:eastAsia="zh-CN"/>
        </w:rPr>
        <w:t>月</w:t>
      </w:r>
      <w:r>
        <w:rPr>
          <w:rFonts w:hint="eastAsia" w:cs="Times New Roman"/>
          <w:color w:val="auto"/>
          <w:sz w:val="24"/>
          <w:szCs w:val="24"/>
          <w:lang w:val="en-US" w:eastAsia="zh-CN"/>
        </w:rPr>
        <w:t>**</w:t>
      </w:r>
      <w:r>
        <w:rPr>
          <w:rFonts w:hint="eastAsia" w:ascii="Times New Roman" w:hAnsi="Times New Roman" w:cs="Times New Roman"/>
          <w:color w:val="auto"/>
          <w:sz w:val="24"/>
          <w:szCs w:val="24"/>
          <w:lang w:val="en-US" w:eastAsia="zh-CN"/>
        </w:rPr>
        <w:t>日在德阳市旌阳区孝泉镇人民政府进行了备案；营运单位编制有厂级《突发环境事件应急预案》，备案号：</w:t>
      </w:r>
      <w:r>
        <w:rPr>
          <w:rFonts w:hint="eastAsia" w:cs="Times New Roman"/>
          <w:color w:val="auto"/>
          <w:sz w:val="24"/>
          <w:szCs w:val="24"/>
          <w:lang w:val="en-US" w:eastAsia="zh-CN"/>
        </w:rPr>
        <w:t>****</w:t>
      </w:r>
      <w:r>
        <w:rPr>
          <w:rFonts w:hint="eastAsia" w:ascii="Times New Roman" w:hAnsi="Times New Roman" w:cs="Times New Roman"/>
          <w:color w:val="auto"/>
          <w:sz w:val="24"/>
          <w:szCs w:val="24"/>
          <w:lang w:val="en-US" w:eastAsia="zh-CN"/>
        </w:rPr>
        <w:t>。</w:t>
      </w:r>
    </w:p>
    <w:p>
      <w:pPr>
        <w:widowControl w:val="0"/>
        <w:kinsoku/>
        <w:wordWrap/>
        <w:overflowPunct/>
        <w:topLinePunct w:val="0"/>
        <w:autoSpaceDE/>
        <w:autoSpaceDN/>
        <w:bidi w:val="0"/>
        <w:adjustRightInd w:val="0"/>
        <w:spacing w:line="360" w:lineRule="auto"/>
        <w:ind w:right="0" w:firstLine="480" w:firstLineChars="200"/>
        <w:jc w:val="left"/>
        <w:textAlignment w:val="auto"/>
        <w:rPr>
          <w:rFonts w:hint="eastAsia" w:ascii="Times New Roman" w:hAnsi="Times New Roman" w:cs="Times New Roman"/>
          <w:color w:val="auto"/>
          <w:sz w:val="24"/>
          <w:szCs w:val="24"/>
          <w:lang w:val="en-US" w:eastAsia="zh-CN"/>
        </w:rPr>
      </w:pPr>
    </w:p>
    <w:p>
      <w:pPr>
        <w:pStyle w:val="4"/>
        <w:widowControl w:val="0"/>
        <w:kinsoku/>
        <w:overflowPunct/>
        <w:topLinePunct w:val="0"/>
        <w:bidi w:val="0"/>
        <w:ind w:right="0"/>
        <w:textAlignment w:val="auto"/>
        <w:outlineLvl w:val="0"/>
        <w:rPr>
          <w:rFonts w:ascii="Times New Roman" w:hAnsi="Times New Roman" w:cs="Times New Roman"/>
          <w:color w:val="auto"/>
          <w:szCs w:val="28"/>
        </w:rPr>
      </w:pPr>
      <w:bookmarkStart w:id="884" w:name="_Toc467576661"/>
      <w:bookmarkStart w:id="885" w:name="_Toc332916372"/>
      <w:bookmarkStart w:id="886" w:name="_Toc347139140"/>
      <w:bookmarkStart w:id="887" w:name="_Toc330632977"/>
      <w:bookmarkStart w:id="888" w:name="_Toc22161"/>
      <w:bookmarkStart w:id="889" w:name="_Toc12679"/>
      <w:r>
        <w:rPr>
          <w:rFonts w:hint="eastAsia" w:ascii="Times New Roman" w:hAnsi="Times New Roman" w:cs="Times New Roman"/>
          <w:color w:val="auto"/>
          <w:szCs w:val="28"/>
          <w:lang w:val="en-US" w:eastAsia="zh-CN"/>
        </w:rPr>
        <w:t>9</w:t>
      </w:r>
      <w:r>
        <w:rPr>
          <w:rFonts w:ascii="Times New Roman" w:hAnsi="Times New Roman" w:cs="Times New Roman"/>
          <w:color w:val="auto"/>
          <w:szCs w:val="28"/>
        </w:rPr>
        <w:t>.</w:t>
      </w:r>
      <w:r>
        <w:rPr>
          <w:rFonts w:hint="eastAsia" w:ascii="Times New Roman" w:hAnsi="Times New Roman" w:cs="Times New Roman"/>
          <w:color w:val="auto"/>
          <w:szCs w:val="28"/>
        </w:rPr>
        <w:t>3</w:t>
      </w:r>
      <w:r>
        <w:rPr>
          <w:rFonts w:hint="eastAsia" w:ascii="Times New Roman" w:hAnsi="Times New Roman" w:cs="Times New Roman"/>
          <w:color w:val="auto"/>
          <w:szCs w:val="28"/>
          <w:lang w:val="en-US" w:eastAsia="zh-CN"/>
        </w:rPr>
        <w:t xml:space="preserve"> </w:t>
      </w:r>
      <w:r>
        <w:rPr>
          <w:rFonts w:hint="eastAsia" w:ascii="Times New Roman" w:hAnsi="Times New Roman" w:cs="Times New Roman"/>
          <w:color w:val="auto"/>
          <w:szCs w:val="28"/>
        </w:rPr>
        <w:t>风险防范</w:t>
      </w:r>
      <w:r>
        <w:rPr>
          <w:rFonts w:ascii="Times New Roman" w:hAnsi="Times New Roman" w:cs="Times New Roman"/>
          <w:color w:val="auto"/>
          <w:szCs w:val="28"/>
        </w:rPr>
        <w:t>措施</w:t>
      </w:r>
      <w:bookmarkEnd w:id="884"/>
      <w:bookmarkEnd w:id="885"/>
      <w:bookmarkEnd w:id="886"/>
      <w:bookmarkEnd w:id="887"/>
      <w:r>
        <w:rPr>
          <w:rFonts w:hint="eastAsia" w:ascii="Times New Roman" w:hAnsi="Times New Roman" w:cs="Times New Roman"/>
          <w:color w:val="auto"/>
          <w:szCs w:val="28"/>
        </w:rPr>
        <w:t>执行情况</w:t>
      </w:r>
      <w:bookmarkEnd w:id="888"/>
      <w:bookmarkEnd w:id="889"/>
    </w:p>
    <w:p>
      <w:pPr>
        <w:widowControl w:val="0"/>
        <w:kinsoku/>
        <w:overflowPunct/>
        <w:topLinePunct w:val="0"/>
        <w:bidi w:val="0"/>
        <w:ind w:right="0" w:firstLine="480"/>
        <w:textAlignment w:val="auto"/>
        <w:rPr>
          <w:rFonts w:hint="eastAsia" w:cs="Times New Roman" w:eastAsiaTheme="minorEastAsia"/>
          <w:color w:val="auto"/>
          <w:sz w:val="24"/>
          <w:szCs w:val="24"/>
          <w:lang w:eastAsia="zh-CN"/>
        </w:rPr>
      </w:pPr>
      <w:r>
        <w:rPr>
          <w:rFonts w:hint="eastAsia" w:cs="Times New Roman"/>
          <w:color w:val="auto"/>
          <w:sz w:val="24"/>
          <w:szCs w:val="24"/>
        </w:rPr>
        <w:t>从现场调查情况来看，建设单位HSE规章制度健全，按照国家、地方和行业要求，建立了一整套的安全生产管理规定、安全生产操作规程和各种设备的运行操作规范，并制定有详尽有效的事故应急方案。各级设置了环境事故风险防范和应急管理机构，并规定了明确的机构职责、岗位的管理责任。建设单位设有应急抢、维修指挥中心，设有抢、维修队伍和装备，配备了性能优良的抢险车辆等必要的应急设施，应急队伍进行了定期培训，充分提高了队伍的事故防范能力</w:t>
      </w:r>
      <w:r>
        <w:rPr>
          <w:rFonts w:hint="eastAsia" w:cs="Times New Roman"/>
          <w:color w:val="auto"/>
          <w:sz w:val="24"/>
          <w:szCs w:val="24"/>
          <w:lang w:eastAsia="zh-CN"/>
        </w:rPr>
        <w:t>。</w:t>
      </w:r>
    </w:p>
    <w:p>
      <w:pPr>
        <w:widowControl w:val="0"/>
        <w:kinsoku/>
        <w:overflowPunct/>
        <w:topLinePunct w:val="0"/>
        <w:bidi w:val="0"/>
        <w:ind w:right="0" w:firstLine="480"/>
        <w:textAlignment w:val="auto"/>
        <w:rPr>
          <w:rFonts w:hint="eastAsia"/>
          <w:b/>
          <w:bCs/>
          <w:color w:val="auto"/>
          <w:sz w:val="24"/>
          <w:lang w:eastAsia="zh-CN"/>
        </w:rPr>
      </w:pPr>
      <w:r>
        <w:rPr>
          <w:rFonts w:hint="eastAsia"/>
          <w:b/>
          <w:color w:val="auto"/>
          <w:sz w:val="24"/>
          <w:szCs w:val="24"/>
          <w:lang w:eastAsia="zh-CN"/>
        </w:rPr>
        <w:t>经调查，本项目</w:t>
      </w:r>
      <w:r>
        <w:rPr>
          <w:b/>
          <w:color w:val="auto"/>
          <w:sz w:val="24"/>
          <w:szCs w:val="24"/>
        </w:rPr>
        <w:t>未发生</w:t>
      </w:r>
      <w:r>
        <w:rPr>
          <w:rFonts w:hint="eastAsia"/>
          <w:b/>
          <w:bCs/>
          <w:color w:val="auto"/>
          <w:sz w:val="24"/>
          <w:lang w:eastAsia="zh-CN"/>
        </w:rPr>
        <w:t>过</w:t>
      </w:r>
      <w:r>
        <w:rPr>
          <w:b/>
          <w:bCs/>
          <w:color w:val="auto"/>
          <w:sz w:val="24"/>
        </w:rPr>
        <w:t>环境风险事故</w:t>
      </w:r>
      <w:r>
        <w:rPr>
          <w:b/>
          <w:color w:val="auto"/>
          <w:sz w:val="24"/>
          <w:szCs w:val="24"/>
        </w:rPr>
        <w:t>。</w:t>
      </w:r>
    </w:p>
    <w:p>
      <w:pPr>
        <w:pStyle w:val="3"/>
        <w:keepNext/>
        <w:keepLines/>
        <w:pageBreakBefore/>
        <w:widowControl w:val="0"/>
        <w:kinsoku/>
        <w:wordWrap/>
        <w:overflowPunct/>
        <w:topLinePunct w:val="0"/>
        <w:autoSpaceDE/>
        <w:autoSpaceDN/>
        <w:bidi w:val="0"/>
        <w:adjustRightInd/>
        <w:snapToGrid/>
        <w:ind w:right="0"/>
        <w:jc w:val="center"/>
        <w:textAlignment w:val="auto"/>
        <w:rPr>
          <w:rFonts w:ascii="Times New Roman" w:hAnsi="Times New Roman" w:cs="Times New Roman"/>
          <w:color w:val="auto"/>
        </w:rPr>
      </w:pPr>
      <w:bookmarkStart w:id="890" w:name="_Toc30760"/>
      <w:bookmarkStart w:id="891" w:name="_Toc25993"/>
      <w:r>
        <w:rPr>
          <w:rFonts w:hint="eastAsia" w:ascii="Times New Roman" w:hAnsi="Times New Roman" w:cs="Times New Roman"/>
          <w:color w:val="auto"/>
          <w:lang w:val="en-US" w:eastAsia="zh-CN"/>
        </w:rPr>
        <w:t xml:space="preserve">10 </w:t>
      </w:r>
      <w:r>
        <w:rPr>
          <w:rFonts w:ascii="Times New Roman" w:hAnsi="Times New Roman" w:cs="Times New Roman"/>
          <w:color w:val="auto"/>
        </w:rPr>
        <w:t>环境管理</w:t>
      </w:r>
      <w:r>
        <w:rPr>
          <w:rFonts w:hint="eastAsia" w:ascii="Times New Roman" w:hAnsi="Times New Roman" w:cs="Times New Roman"/>
          <w:color w:val="auto"/>
          <w:lang w:eastAsia="zh-CN"/>
        </w:rPr>
        <w:t>及环境监测</w:t>
      </w:r>
      <w:r>
        <w:rPr>
          <w:rFonts w:ascii="Times New Roman" w:hAnsi="Times New Roman" w:cs="Times New Roman"/>
          <w:color w:val="auto"/>
        </w:rPr>
        <w:t>计划落实情况调查</w:t>
      </w:r>
      <w:bookmarkEnd w:id="890"/>
    </w:p>
    <w:p>
      <w:pPr>
        <w:pStyle w:val="4"/>
        <w:keepNext/>
        <w:keepLines/>
        <w:pageBreakBefore w:val="0"/>
        <w:widowControl w:val="0"/>
        <w:numPr>
          <w:ilvl w:val="0"/>
          <w:numId w:val="0"/>
        </w:numPr>
        <w:kinsoku/>
        <w:wordWrap/>
        <w:overflowPunct/>
        <w:topLinePunct w:val="0"/>
        <w:autoSpaceDE/>
        <w:autoSpaceDN/>
        <w:bidi w:val="0"/>
        <w:adjustRightInd/>
        <w:snapToGrid/>
        <w:ind w:leftChars="0" w:right="0"/>
        <w:textAlignment w:val="auto"/>
        <w:outlineLvl w:val="0"/>
        <w:rPr>
          <w:rFonts w:ascii="Times New Roman" w:hAnsi="Times New Roman" w:cs="Times New Roman"/>
          <w:color w:val="auto"/>
        </w:rPr>
      </w:pPr>
      <w:bookmarkStart w:id="892" w:name="_Toc15712"/>
      <w:bookmarkStart w:id="893" w:name="_Toc467576634"/>
      <w:bookmarkStart w:id="894" w:name="_Toc347139132"/>
      <w:bookmarkStart w:id="895" w:name="_Toc330632969"/>
      <w:bookmarkStart w:id="896" w:name="_Toc332916350"/>
      <w:bookmarkStart w:id="897" w:name="_Toc13627"/>
      <w:r>
        <w:rPr>
          <w:rFonts w:hint="eastAsia" w:ascii="Times New Roman" w:hAnsi="Times New Roman" w:cs="Times New Roman"/>
          <w:color w:val="auto"/>
          <w:lang w:val="en-US" w:eastAsia="zh-CN"/>
        </w:rPr>
        <w:t>10.1</w:t>
      </w:r>
      <w:bookmarkEnd w:id="892"/>
      <w:bookmarkEnd w:id="893"/>
      <w:bookmarkEnd w:id="894"/>
      <w:bookmarkEnd w:id="895"/>
      <w:bookmarkEnd w:id="896"/>
      <w:r>
        <w:rPr>
          <w:rFonts w:hint="eastAsia" w:ascii="Times New Roman" w:hAnsi="Times New Roman" w:cs="Times New Roman"/>
          <w:color w:val="auto"/>
          <w:lang w:val="en-US" w:eastAsia="zh-CN"/>
        </w:rPr>
        <w:t xml:space="preserve"> 环境管理机构</w:t>
      </w:r>
      <w:bookmarkEnd w:id="897"/>
    </w:p>
    <w:p>
      <w:pPr>
        <w:widowControl w:val="0"/>
        <w:kinsoku/>
        <w:overflowPunct/>
        <w:topLinePunct w:val="0"/>
        <w:bidi w:val="0"/>
        <w:ind w:right="0" w:firstLine="480"/>
        <w:textAlignment w:val="auto"/>
        <w:rPr>
          <w:rFonts w:hint="eastAsia" w:cs="Times New Roman"/>
          <w:color w:val="auto"/>
          <w:sz w:val="24"/>
          <w:szCs w:val="24"/>
          <w:lang w:eastAsia="zh-CN"/>
        </w:rPr>
      </w:pPr>
      <w:r>
        <w:rPr>
          <w:rFonts w:hint="eastAsia" w:cs="Times New Roman"/>
          <w:color w:val="auto"/>
          <w:sz w:val="24"/>
          <w:szCs w:val="24"/>
          <w:lang w:eastAsia="zh-CN"/>
        </w:rPr>
        <w:t>建设单位中国石油化工股份有限公司西南油气分公司产能建设及勘探项目部，建立了HSE管理体系，下设专门负责环境保护的职责部门安全环保部，并设有专职的环保人员，负责建设期的环境保护监督管理工作，以及环境保护档案的收集管理，管理体系较完善。</w:t>
      </w:r>
    </w:p>
    <w:p>
      <w:pPr>
        <w:widowControl w:val="0"/>
        <w:kinsoku/>
        <w:overflowPunct/>
        <w:topLinePunct w:val="0"/>
        <w:bidi w:val="0"/>
        <w:ind w:right="0" w:firstLine="480"/>
        <w:textAlignment w:val="auto"/>
        <w:rPr>
          <w:rFonts w:hint="eastAsia" w:cs="Times New Roman"/>
          <w:color w:val="auto"/>
          <w:sz w:val="24"/>
          <w:szCs w:val="24"/>
          <w:lang w:eastAsia="zh-CN"/>
        </w:rPr>
      </w:pPr>
      <w:r>
        <w:rPr>
          <w:rFonts w:hint="eastAsia" w:cs="Times New Roman"/>
          <w:color w:val="auto"/>
          <w:sz w:val="24"/>
          <w:szCs w:val="24"/>
          <w:lang w:eastAsia="zh-CN"/>
        </w:rPr>
        <w:t>施工期环境管理主要通过对施工单位采取合同约束机制，要求其按施工规范进行施工，重点落实环评及批复提出的风险防范措施并对钻井废水和岩屑进行处理，确保交井后不遗留环境问题。</w:t>
      </w:r>
    </w:p>
    <w:p>
      <w:pPr>
        <w:widowControl w:val="0"/>
        <w:kinsoku/>
        <w:overflowPunct/>
        <w:topLinePunct w:val="0"/>
        <w:bidi w:val="0"/>
        <w:ind w:right="0" w:firstLine="480"/>
        <w:textAlignment w:val="auto"/>
        <w:rPr>
          <w:rFonts w:hint="eastAsia" w:cs="Times New Roman"/>
          <w:color w:val="auto"/>
          <w:sz w:val="24"/>
          <w:szCs w:val="24"/>
          <w:lang w:val="en-US" w:eastAsia="zh-CN"/>
        </w:rPr>
      </w:pPr>
      <w:r>
        <w:rPr>
          <w:rFonts w:hint="eastAsia" w:cs="Times New Roman"/>
          <w:color w:val="auto"/>
          <w:sz w:val="24"/>
          <w:szCs w:val="24"/>
          <w:lang w:eastAsia="zh-CN"/>
        </w:rPr>
        <w:t>运营期环境管理由中国石油化工股份有限公司西南油气分公司采气一厂负责实施，建立有HSE管理体系，设立了环境保护管理部门，负责运营期的环境保护监督管理工作，以及环境保护档案的收集管理；并组织制定了环境保护管理工作制度，明确了环保职责和和责任</w:t>
      </w:r>
      <w:r>
        <w:rPr>
          <w:rFonts w:hint="eastAsia" w:cs="Times New Roman"/>
          <w:color w:val="auto"/>
          <w:sz w:val="24"/>
          <w:szCs w:val="24"/>
          <w:lang w:val="en-US" w:eastAsia="zh-CN"/>
        </w:rPr>
        <w:t>。</w:t>
      </w:r>
    </w:p>
    <w:p>
      <w:pPr>
        <w:widowControl w:val="0"/>
        <w:kinsoku/>
        <w:overflowPunct/>
        <w:topLinePunct w:val="0"/>
        <w:bidi w:val="0"/>
        <w:ind w:right="0" w:firstLine="480"/>
        <w:textAlignment w:val="auto"/>
        <w:rPr>
          <w:rFonts w:hint="eastAsia" w:cs="Times New Roman"/>
          <w:color w:val="auto"/>
          <w:sz w:val="24"/>
          <w:szCs w:val="24"/>
          <w:lang w:val="en-US" w:eastAsia="zh-CN"/>
        </w:rPr>
      </w:pPr>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eastAsiaTheme="minorEastAsia"/>
          <w:b/>
          <w:bCs/>
          <w:color w:val="auto"/>
          <w:kern w:val="2"/>
          <w:sz w:val="28"/>
          <w:szCs w:val="32"/>
          <w:lang w:val="en-US" w:eastAsia="zh-CN" w:bidi="ar-SA"/>
        </w:rPr>
      </w:pPr>
      <w:bookmarkStart w:id="898" w:name="_Toc332916352"/>
      <w:bookmarkStart w:id="899" w:name="_Toc1038"/>
      <w:bookmarkStart w:id="900" w:name="_Toc467576636"/>
      <w:bookmarkStart w:id="901" w:name="_Toc17247"/>
      <w:bookmarkStart w:id="902" w:name="_Toc14767"/>
      <w:r>
        <w:rPr>
          <w:rFonts w:hint="eastAsia" w:ascii="Times New Roman" w:hAnsi="Times New Roman" w:cs="Times New Roman"/>
          <w:b/>
          <w:bCs/>
          <w:color w:val="auto"/>
          <w:kern w:val="2"/>
          <w:sz w:val="28"/>
          <w:szCs w:val="32"/>
          <w:lang w:val="en-US" w:eastAsia="zh-CN" w:bidi="ar-SA"/>
        </w:rPr>
        <w:t>10</w:t>
      </w:r>
      <w:r>
        <w:rPr>
          <w:rFonts w:hint="eastAsia" w:ascii="Times New Roman" w:hAnsi="Times New Roman" w:cs="Times New Roman" w:eastAsiaTheme="minorEastAsia"/>
          <w:b/>
          <w:bCs/>
          <w:color w:val="auto"/>
          <w:kern w:val="2"/>
          <w:sz w:val="28"/>
          <w:szCs w:val="32"/>
          <w:lang w:val="en-US" w:eastAsia="zh-CN" w:bidi="ar-SA"/>
        </w:rPr>
        <w:t>.</w:t>
      </w:r>
      <w:bookmarkEnd w:id="898"/>
      <w:r>
        <w:rPr>
          <w:rFonts w:hint="eastAsia" w:ascii="Times New Roman" w:hAnsi="Times New Roman" w:cs="Times New Roman" w:eastAsiaTheme="minorEastAsia"/>
          <w:b/>
          <w:bCs/>
          <w:color w:val="auto"/>
          <w:kern w:val="2"/>
          <w:sz w:val="28"/>
          <w:szCs w:val="32"/>
          <w:lang w:val="en-US" w:eastAsia="zh-CN" w:bidi="ar-SA"/>
        </w:rPr>
        <w:t>2</w:t>
      </w:r>
      <w:r>
        <w:rPr>
          <w:rFonts w:hint="eastAsia" w:ascii="Times New Roman" w:hAnsi="Times New Roman" w:cs="Times New Roman"/>
          <w:b/>
          <w:bCs/>
          <w:color w:val="auto"/>
          <w:kern w:val="2"/>
          <w:sz w:val="28"/>
          <w:szCs w:val="32"/>
          <w:lang w:val="en-US" w:eastAsia="zh-CN" w:bidi="ar-SA"/>
        </w:rPr>
        <w:t xml:space="preserve"> </w:t>
      </w:r>
      <w:r>
        <w:rPr>
          <w:rFonts w:hint="eastAsia" w:ascii="Times New Roman" w:hAnsi="Times New Roman" w:cs="Times New Roman" w:eastAsiaTheme="minorEastAsia"/>
          <w:b/>
          <w:bCs/>
          <w:color w:val="auto"/>
          <w:kern w:val="2"/>
          <w:sz w:val="28"/>
          <w:szCs w:val="32"/>
          <w:lang w:val="en-US" w:eastAsia="zh-CN" w:bidi="ar-SA"/>
        </w:rPr>
        <w:t>环境管理</w:t>
      </w:r>
      <w:bookmarkEnd w:id="899"/>
      <w:bookmarkEnd w:id="900"/>
      <w:bookmarkEnd w:id="901"/>
      <w:bookmarkEnd w:id="902"/>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1、对施工单位提出明确的环保要求，按照HSE体系要求，建立相应的环保管理机构，</w:t>
      </w:r>
      <w:r>
        <w:rPr>
          <w:rFonts w:hint="default" w:ascii="Times New Roman" w:hAnsi="Times New Roman" w:eastAsia="宋体" w:cs="Times New Roman"/>
          <w:color w:val="auto"/>
          <w:sz w:val="24"/>
          <w:szCs w:val="24"/>
          <w:lang w:val="en-US" w:eastAsia="zh-CN"/>
        </w:rPr>
        <w:t>制定环境保护管理工作制度，</w:t>
      </w:r>
      <w:r>
        <w:rPr>
          <w:rFonts w:hint="eastAsia" w:ascii="Times New Roman" w:hAnsi="Times New Roman" w:cs="Times New Roman"/>
          <w:color w:val="auto"/>
          <w:sz w:val="24"/>
          <w:szCs w:val="24"/>
          <w:lang w:val="en-US" w:eastAsia="zh-CN"/>
        </w:rPr>
        <w:t xml:space="preserve">明确人员、职责等。 </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w:t>
      </w:r>
      <w:r>
        <w:rPr>
          <w:rFonts w:hint="eastAsia" w:cs="Times New Roman"/>
          <w:color w:val="auto"/>
          <w:sz w:val="24"/>
          <w:szCs w:val="24"/>
          <w:lang w:val="en-US" w:eastAsia="zh-CN"/>
        </w:rPr>
        <w:t>根据施工合同中有关的环保要求和各作业特点，分别制定各项环境保护措施。</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3、设专人负责</w:t>
      </w:r>
      <w:r>
        <w:rPr>
          <w:rFonts w:hint="eastAsia" w:cs="Times New Roman"/>
          <w:color w:val="auto"/>
          <w:sz w:val="24"/>
          <w:szCs w:val="24"/>
          <w:lang w:val="en-US" w:eastAsia="zh-CN"/>
        </w:rPr>
        <w:t>施工作业HSE管理的贯彻执行，</w:t>
      </w:r>
      <w:r>
        <w:rPr>
          <w:rFonts w:hint="eastAsia" w:ascii="Times New Roman" w:hAnsi="Times New Roman" w:cs="Times New Roman"/>
          <w:color w:val="auto"/>
          <w:sz w:val="24"/>
          <w:szCs w:val="24"/>
          <w:lang w:val="en-US" w:eastAsia="zh-CN"/>
        </w:rPr>
        <w:t>监督施工单位在施工过程中的环境保护工作</w:t>
      </w:r>
      <w:r>
        <w:rPr>
          <w:rFonts w:hint="eastAsia" w:cs="Times New Roman"/>
          <w:color w:val="auto"/>
          <w:sz w:val="24"/>
          <w:szCs w:val="24"/>
          <w:lang w:val="en-US" w:eastAsia="zh-CN"/>
        </w:rPr>
        <w:t>。</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4、监督施工期各项环境保护措施的落实情况，负责环保工程的检查和预验收。</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5、监督检查生态环境保护和防止污染设施与主体工程同时设计、同时施工、同时投入使用的执行情况。</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6、审定、落实并督促实施生态恢复和污染治理方案，监督各项资金和物质的使用，负责有关环保文件、技术资料和施工期现场环境监测资料的收集建档。</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 xml:space="preserve">7、对全体员工进行环境保护知识和环保意识培训。并结合施工计划提出具体的环保措施。 </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8、设专人负责对施工过程中产生的各种废弃物的外运进行登记管理。</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p>
    <w:p>
      <w:pPr>
        <w:widowControl w:val="0"/>
        <w:kinsoku/>
        <w:overflowPunct/>
        <w:topLinePunct w:val="0"/>
        <w:bidi w:val="0"/>
        <w:ind w:left="0" w:leftChars="0" w:right="0" w:firstLine="0" w:firstLineChars="0"/>
        <w:textAlignment w:val="auto"/>
        <w:outlineLvl w:val="0"/>
        <w:rPr>
          <w:rFonts w:hint="eastAsia" w:ascii="Times New Roman" w:hAnsi="Times New Roman" w:cs="Times New Roman" w:eastAsiaTheme="minorEastAsia"/>
          <w:b/>
          <w:bCs/>
          <w:color w:val="auto"/>
          <w:kern w:val="2"/>
          <w:sz w:val="28"/>
          <w:szCs w:val="32"/>
          <w:lang w:val="en-US" w:eastAsia="zh-CN" w:bidi="ar-SA"/>
        </w:rPr>
      </w:pPr>
      <w:bookmarkStart w:id="903" w:name="_Toc21950"/>
      <w:r>
        <w:rPr>
          <w:rFonts w:hint="eastAsia" w:cs="Times New Roman"/>
          <w:b/>
          <w:bCs/>
          <w:color w:val="auto"/>
          <w:kern w:val="2"/>
          <w:sz w:val="28"/>
          <w:szCs w:val="32"/>
          <w:lang w:val="en-US" w:eastAsia="zh-CN" w:bidi="ar-SA"/>
        </w:rPr>
        <w:t>10</w:t>
      </w:r>
      <w:r>
        <w:rPr>
          <w:rFonts w:hint="eastAsia" w:ascii="Times New Roman" w:hAnsi="Times New Roman" w:cs="Times New Roman" w:eastAsiaTheme="minorEastAsia"/>
          <w:b/>
          <w:bCs/>
          <w:color w:val="auto"/>
          <w:kern w:val="2"/>
          <w:sz w:val="28"/>
          <w:szCs w:val="32"/>
          <w:lang w:val="en-US" w:eastAsia="zh-CN" w:bidi="ar-SA"/>
        </w:rPr>
        <w:t>.3</w:t>
      </w:r>
      <w:r>
        <w:rPr>
          <w:rFonts w:hint="eastAsia" w:cs="Times New Roman"/>
          <w:b/>
          <w:bCs/>
          <w:color w:val="auto"/>
          <w:kern w:val="2"/>
          <w:sz w:val="28"/>
          <w:szCs w:val="32"/>
          <w:lang w:val="en-US" w:eastAsia="zh-CN" w:bidi="ar-SA"/>
        </w:rPr>
        <w:t xml:space="preserve"> </w:t>
      </w:r>
      <w:r>
        <w:rPr>
          <w:rFonts w:hint="eastAsia" w:ascii="Times New Roman" w:hAnsi="Times New Roman" w:cs="Times New Roman" w:eastAsiaTheme="minorEastAsia"/>
          <w:b/>
          <w:bCs/>
          <w:color w:val="auto"/>
          <w:kern w:val="2"/>
          <w:sz w:val="28"/>
          <w:szCs w:val="32"/>
          <w:lang w:val="en-US" w:eastAsia="zh-CN" w:bidi="ar-SA"/>
        </w:rPr>
        <w:t>工程监督</w:t>
      </w:r>
      <w:bookmarkEnd w:id="903"/>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本项目是施工过程由中国石油化工股份有限公司西南油气分公司石油工程监督中心进行工程监督，对工程建设实行全过程跟踪，对施工期的环境保护、水土保持等工作进行监督、指导和管理。</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石油工程监督中心根据项目建设监督情况编写了《</w:t>
      </w:r>
      <w:r>
        <w:rPr>
          <w:rFonts w:hint="eastAsia" w:cs="Times New Roman"/>
          <w:color w:val="auto"/>
          <w:sz w:val="24"/>
          <w:szCs w:val="24"/>
          <w:lang w:val="en-US" w:eastAsia="zh-CN"/>
        </w:rPr>
        <w:t>新蓬254</w:t>
      </w:r>
      <w:r>
        <w:rPr>
          <w:rFonts w:hint="eastAsia" w:ascii="Times New Roman" w:hAnsi="Times New Roman" w:cs="Times New Roman"/>
          <w:color w:val="auto"/>
          <w:sz w:val="24"/>
          <w:szCs w:val="24"/>
          <w:lang w:val="en-US" w:eastAsia="zh-CN"/>
        </w:rPr>
        <w:t>井组钻前施工工程项目监督评定书》、《</w:t>
      </w:r>
      <w:r>
        <w:rPr>
          <w:rFonts w:hint="eastAsia" w:cs="Times New Roman"/>
          <w:color w:val="auto"/>
          <w:sz w:val="24"/>
          <w:szCs w:val="24"/>
          <w:lang w:val="en-US" w:eastAsia="zh-CN"/>
        </w:rPr>
        <w:t>新蓬254</w:t>
      </w:r>
      <w:r>
        <w:rPr>
          <w:rFonts w:hint="eastAsia" w:ascii="Times New Roman" w:hAnsi="Times New Roman" w:cs="Times New Roman"/>
          <w:color w:val="auto"/>
          <w:sz w:val="24"/>
          <w:szCs w:val="24"/>
          <w:lang w:val="en-US" w:eastAsia="zh-CN"/>
        </w:rPr>
        <w:t>井钻井工程监督评定书》、《</w:t>
      </w:r>
      <w:r>
        <w:rPr>
          <w:rFonts w:hint="eastAsia" w:cs="Times New Roman"/>
          <w:color w:val="auto"/>
          <w:sz w:val="24"/>
          <w:szCs w:val="24"/>
          <w:lang w:val="en-US" w:eastAsia="zh-CN"/>
        </w:rPr>
        <w:t>新蓬254</w:t>
      </w:r>
      <w:r>
        <w:rPr>
          <w:rFonts w:hint="eastAsia" w:ascii="Times New Roman" w:hAnsi="Times New Roman" w:cs="Times New Roman"/>
          <w:color w:val="auto"/>
          <w:sz w:val="24"/>
          <w:szCs w:val="24"/>
          <w:lang w:val="en-US" w:eastAsia="zh-CN"/>
        </w:rPr>
        <w:t>井</w:t>
      </w:r>
      <w:r>
        <w:rPr>
          <w:rFonts w:hint="eastAsia" w:cs="Times New Roman"/>
          <w:color w:val="auto"/>
          <w:sz w:val="24"/>
          <w:szCs w:val="24"/>
          <w:lang w:val="en-US" w:eastAsia="zh-CN"/>
        </w:rPr>
        <w:t>投产</w:t>
      </w:r>
      <w:r>
        <w:rPr>
          <w:rFonts w:hint="eastAsia" w:ascii="Times New Roman" w:hAnsi="Times New Roman" w:cs="Times New Roman"/>
          <w:color w:val="auto"/>
          <w:sz w:val="24"/>
          <w:szCs w:val="24"/>
          <w:lang w:val="en-US" w:eastAsia="zh-CN"/>
        </w:rPr>
        <w:t>试气工程</w:t>
      </w:r>
      <w:r>
        <w:rPr>
          <w:rFonts w:hint="eastAsia" w:cs="Times New Roman"/>
          <w:color w:val="auto"/>
          <w:sz w:val="24"/>
          <w:szCs w:val="24"/>
          <w:lang w:val="en-US" w:eastAsia="zh-CN"/>
        </w:rPr>
        <w:t>项目</w:t>
      </w:r>
      <w:r>
        <w:rPr>
          <w:rFonts w:hint="eastAsia" w:ascii="Times New Roman" w:hAnsi="Times New Roman" w:cs="Times New Roman"/>
          <w:color w:val="auto"/>
          <w:sz w:val="24"/>
          <w:szCs w:val="24"/>
          <w:lang w:val="en-US" w:eastAsia="zh-CN"/>
        </w:rPr>
        <w:t>监督评定书》等，从工程监督评定书来看，本项目环保措施基本得到了落实，施工期未发生环境污染事件。</w:t>
      </w:r>
    </w:p>
    <w:p>
      <w:pPr>
        <w:widowControl w:val="0"/>
        <w:kinsoku/>
        <w:overflowPunct/>
        <w:topLinePunct w:val="0"/>
        <w:bidi w:val="0"/>
        <w:ind w:right="0" w:firstLine="480"/>
        <w:textAlignment w:val="auto"/>
        <w:rPr>
          <w:rFonts w:hint="default" w:ascii="Times New Roman" w:hAnsi="Times New Roman" w:cs="Times New Roman"/>
          <w:color w:val="auto"/>
          <w:sz w:val="24"/>
          <w:szCs w:val="24"/>
          <w:lang w:val="en-US" w:eastAsia="zh-CN"/>
        </w:rPr>
      </w:pPr>
    </w:p>
    <w:p>
      <w:pPr>
        <w:pStyle w:val="4"/>
        <w:widowControl w:val="0"/>
        <w:numPr>
          <w:ilvl w:val="0"/>
          <w:numId w:val="0"/>
        </w:numPr>
        <w:kinsoku/>
        <w:overflowPunct/>
        <w:topLinePunct w:val="0"/>
        <w:bidi w:val="0"/>
        <w:ind w:leftChars="0" w:right="0"/>
        <w:textAlignment w:val="auto"/>
        <w:outlineLvl w:val="0"/>
        <w:rPr>
          <w:rFonts w:hint="eastAsia" w:ascii="Times New Roman" w:hAnsi="Times New Roman" w:cs="Times New Roman"/>
          <w:color w:val="auto"/>
          <w:lang w:val="en-US" w:eastAsia="zh-CN"/>
        </w:rPr>
      </w:pPr>
      <w:bookmarkStart w:id="904" w:name="_Toc12286"/>
      <w:bookmarkStart w:id="905" w:name="_Toc17119"/>
      <w:bookmarkStart w:id="906" w:name="_Toc330632970"/>
      <w:bookmarkStart w:id="907" w:name="_Toc347139133"/>
      <w:bookmarkStart w:id="908" w:name="_Toc332916354"/>
      <w:bookmarkStart w:id="909" w:name="_Toc467576638"/>
      <w:r>
        <w:rPr>
          <w:rFonts w:hint="eastAsia" w:ascii="Times New Roman" w:hAnsi="Times New Roman" w:cs="Times New Roman"/>
          <w:color w:val="auto"/>
          <w:lang w:val="en-US" w:eastAsia="zh-CN"/>
        </w:rPr>
        <w:t>10.4 环境监测</w:t>
      </w:r>
      <w:bookmarkEnd w:id="904"/>
    </w:p>
    <w:p>
      <w:pPr>
        <w:pStyle w:val="10"/>
        <w:widowControl w:val="0"/>
        <w:kinsoku/>
        <w:overflowPunct/>
        <w:topLinePunct w:val="0"/>
        <w:bidi w:val="0"/>
        <w:spacing w:line="360" w:lineRule="auto"/>
        <w:ind w:left="0" w:leftChars="0" w:right="0" w:rightChars="0" w:firstLine="480" w:firstLineChars="200"/>
        <w:textAlignment w:val="auto"/>
        <w:rPr>
          <w:rFonts w:hint="eastAsia" w:ascii="Times New Roman" w:hAnsi="Times New Roman" w:cs="Times New Roman" w:eastAsiaTheme="minorEastAsia"/>
          <w:color w:val="auto"/>
          <w:kern w:val="2"/>
          <w:sz w:val="24"/>
          <w:szCs w:val="24"/>
          <w:lang w:val="en-US" w:eastAsia="zh-CN" w:bidi="ar-SA"/>
        </w:rPr>
      </w:pPr>
      <w:r>
        <w:rPr>
          <w:rFonts w:hint="eastAsia" w:ascii="Times New Roman" w:hAnsi="Times New Roman" w:cs="Times New Roman" w:eastAsiaTheme="minorEastAsia"/>
          <w:color w:val="auto"/>
          <w:kern w:val="2"/>
          <w:sz w:val="24"/>
          <w:szCs w:val="24"/>
          <w:lang w:val="en-US" w:eastAsia="zh-CN" w:bidi="ar-SA"/>
        </w:rPr>
        <w:t>本项目钻井期间</w:t>
      </w:r>
      <w:r>
        <w:rPr>
          <w:rFonts w:hint="eastAsia" w:cs="Times New Roman"/>
          <w:color w:val="auto"/>
          <w:kern w:val="2"/>
          <w:sz w:val="24"/>
          <w:szCs w:val="24"/>
          <w:lang w:val="en-US" w:eastAsia="zh-CN" w:bidi="ar-SA"/>
        </w:rPr>
        <w:t>日常</w:t>
      </w:r>
      <w:r>
        <w:rPr>
          <w:rFonts w:hint="eastAsia" w:ascii="Times New Roman" w:hAnsi="Times New Roman" w:cs="Times New Roman" w:eastAsiaTheme="minorEastAsia"/>
          <w:color w:val="auto"/>
          <w:kern w:val="2"/>
          <w:sz w:val="24"/>
          <w:szCs w:val="24"/>
          <w:lang w:val="en-US" w:eastAsia="zh-CN" w:bidi="ar-SA"/>
        </w:rPr>
        <w:t>环境监测由中石化西南油气分公司产能建设及勘探项目部委托四川金谷园环境检测有限公司负责实施日常检测。于2020年</w:t>
      </w:r>
      <w:r>
        <w:rPr>
          <w:rFonts w:hint="eastAsia" w:cs="Times New Roman"/>
          <w:color w:val="auto"/>
          <w:sz w:val="24"/>
          <w:szCs w:val="24"/>
          <w:lang w:val="en-US" w:eastAsia="zh-CN"/>
        </w:rPr>
        <w:t>**</w:t>
      </w:r>
      <w:r>
        <w:rPr>
          <w:rFonts w:hint="eastAsia" w:ascii="Times New Roman" w:hAnsi="Times New Roman" w:cs="Times New Roman" w:eastAsiaTheme="minorEastAsia"/>
          <w:color w:val="auto"/>
          <w:kern w:val="2"/>
          <w:sz w:val="24"/>
          <w:szCs w:val="24"/>
          <w:lang w:val="en-US" w:eastAsia="zh-CN" w:bidi="ar-SA"/>
        </w:rPr>
        <w:t>月</w:t>
      </w:r>
      <w:r>
        <w:rPr>
          <w:rFonts w:hint="eastAsia" w:cs="Times New Roman"/>
          <w:color w:val="auto"/>
          <w:sz w:val="24"/>
          <w:szCs w:val="24"/>
          <w:lang w:val="en-US" w:eastAsia="zh-CN"/>
        </w:rPr>
        <w:t>**</w:t>
      </w:r>
      <w:r>
        <w:rPr>
          <w:rFonts w:hint="eastAsia" w:ascii="Times New Roman" w:hAnsi="Times New Roman" w:cs="Times New Roman" w:eastAsiaTheme="minorEastAsia"/>
          <w:color w:val="auto"/>
          <w:kern w:val="2"/>
          <w:sz w:val="24"/>
          <w:szCs w:val="24"/>
          <w:lang w:val="en-US" w:eastAsia="zh-CN" w:bidi="ar-SA"/>
        </w:rPr>
        <w:t>日对工程区域地下水、环境空气、土壤、噪声环境进行了现场检测和采样，2020年7月6日出具了新蓬302井组钻完井工程日常环境检测报告，报告编号“金谷园环检（</w:t>
      </w:r>
      <w:r>
        <w:rPr>
          <w:rFonts w:hint="eastAsia" w:cs="Times New Roman"/>
          <w:color w:val="auto"/>
          <w:sz w:val="24"/>
          <w:szCs w:val="24"/>
          <w:lang w:val="en-US" w:eastAsia="zh-CN"/>
        </w:rPr>
        <w:t>**</w:t>
      </w:r>
      <w:r>
        <w:rPr>
          <w:rFonts w:hint="eastAsia" w:ascii="Times New Roman" w:hAnsi="Times New Roman" w:cs="Times New Roman" w:eastAsiaTheme="minorEastAsia"/>
          <w:color w:val="auto"/>
          <w:kern w:val="2"/>
          <w:sz w:val="24"/>
          <w:szCs w:val="24"/>
          <w:lang w:val="en-US" w:eastAsia="zh-CN" w:bidi="ar-SA"/>
        </w:rPr>
        <w:t>）第</w:t>
      </w:r>
      <w:r>
        <w:rPr>
          <w:rFonts w:hint="eastAsia" w:cs="Times New Roman"/>
          <w:color w:val="auto"/>
          <w:sz w:val="24"/>
          <w:szCs w:val="24"/>
          <w:lang w:val="en-US" w:eastAsia="zh-CN"/>
        </w:rPr>
        <w:t>**</w:t>
      </w:r>
      <w:r>
        <w:rPr>
          <w:rFonts w:hint="eastAsia" w:ascii="Times New Roman" w:hAnsi="Times New Roman" w:cs="Times New Roman" w:eastAsiaTheme="minorEastAsia"/>
          <w:color w:val="auto"/>
          <w:kern w:val="2"/>
          <w:sz w:val="24"/>
          <w:szCs w:val="24"/>
          <w:lang w:val="en-US" w:eastAsia="zh-CN" w:bidi="ar-SA"/>
        </w:rPr>
        <w:t>号”。</w:t>
      </w:r>
    </w:p>
    <w:p>
      <w:pPr>
        <w:pStyle w:val="10"/>
        <w:widowControl w:val="0"/>
        <w:kinsoku/>
        <w:overflowPunct/>
        <w:topLinePunct w:val="0"/>
        <w:bidi w:val="0"/>
        <w:spacing w:line="360" w:lineRule="auto"/>
        <w:ind w:left="0" w:leftChars="0" w:right="0" w:rightChars="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p>
    <w:p>
      <w:pPr>
        <w:pStyle w:val="4"/>
        <w:widowControl w:val="0"/>
        <w:numPr>
          <w:ilvl w:val="0"/>
          <w:numId w:val="0"/>
        </w:numPr>
        <w:kinsoku/>
        <w:overflowPunct/>
        <w:topLinePunct w:val="0"/>
        <w:bidi w:val="0"/>
        <w:ind w:leftChars="0" w:right="0"/>
        <w:textAlignment w:val="auto"/>
        <w:outlineLvl w:val="0"/>
        <w:rPr>
          <w:rFonts w:ascii="Times New Roman" w:hAnsi="Times New Roman" w:cs="Times New Roman"/>
          <w:color w:val="auto"/>
        </w:rPr>
      </w:pPr>
      <w:bookmarkStart w:id="910" w:name="_Toc21986"/>
      <w:r>
        <w:rPr>
          <w:rFonts w:hint="eastAsia" w:ascii="Times New Roman" w:hAnsi="Times New Roman" w:cs="Times New Roman"/>
          <w:color w:val="auto"/>
          <w:lang w:val="en-US" w:eastAsia="zh-CN"/>
        </w:rPr>
        <w:t xml:space="preserve">10.5 </w:t>
      </w:r>
      <w:r>
        <w:rPr>
          <w:rFonts w:ascii="Times New Roman" w:hAnsi="Times New Roman" w:cs="Times New Roman"/>
          <w:color w:val="auto"/>
        </w:rPr>
        <w:t>调查结果</w:t>
      </w:r>
      <w:bookmarkEnd w:id="905"/>
      <w:bookmarkEnd w:id="906"/>
      <w:bookmarkEnd w:id="907"/>
      <w:bookmarkEnd w:id="908"/>
      <w:bookmarkEnd w:id="909"/>
      <w:bookmarkEnd w:id="910"/>
    </w:p>
    <w:p>
      <w:pPr>
        <w:pStyle w:val="10"/>
        <w:widowControl w:val="0"/>
        <w:kinsoku/>
        <w:overflowPunct/>
        <w:topLinePunct w:val="0"/>
        <w:bidi w:val="0"/>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eastAsia="宋体" w:cs="Times New Roman"/>
          <w:b w:val="0"/>
          <w:bCs/>
          <w:color w:val="auto"/>
          <w:kern w:val="2"/>
          <w:sz w:val="24"/>
          <w:szCs w:val="24"/>
          <w:lang w:val="en-US" w:eastAsia="zh-CN" w:bidi="ar-SA"/>
        </w:rPr>
        <w:t>本项目</w:t>
      </w:r>
      <w:r>
        <w:rPr>
          <w:rFonts w:hint="eastAsia" w:ascii="Times New Roman" w:hAnsi="Times New Roman" w:eastAsia="宋体" w:cs="Times New Roman"/>
          <w:b w:val="0"/>
          <w:bCs/>
          <w:color w:val="auto"/>
          <w:kern w:val="2"/>
          <w:sz w:val="24"/>
          <w:szCs w:val="24"/>
          <w:lang w:val="en-US" w:eastAsia="zh-CN" w:bidi="ar-SA"/>
        </w:rPr>
        <w:t>严格按照HSE管理体系要求进行了环境管理，执行了“环境影响评价”和“三同时”制度。环保管理机构与管理制度健全，环境保护相关档案资料齐备，保存完整，采取的环境管理措施到位，从现场调查的情况来看，环境保护工作取得了较好的效果，没有因环境管理失误对环境造成不良影响。</w:t>
      </w:r>
    </w:p>
    <w:bookmarkEnd w:id="891"/>
    <w:p>
      <w:pPr>
        <w:widowControl w:val="0"/>
        <w:kinsoku/>
        <w:overflowPunct/>
        <w:topLinePunct w:val="0"/>
        <w:bidi w:val="0"/>
        <w:ind w:right="0" w:firstLine="480"/>
        <w:textAlignment w:val="auto"/>
        <w:rPr>
          <w:rFonts w:hint="eastAsia"/>
          <w:b/>
          <w:bCs/>
          <w:color w:val="auto"/>
          <w:sz w:val="24"/>
          <w:lang w:eastAsia="zh-CN"/>
        </w:rPr>
      </w:pPr>
      <w:r>
        <w:rPr>
          <w:rFonts w:hint="eastAsia"/>
          <w:b/>
          <w:bCs/>
          <w:color w:val="auto"/>
          <w:sz w:val="24"/>
          <w:lang w:eastAsia="zh-CN"/>
        </w:rPr>
        <w:br w:type="page"/>
      </w:r>
    </w:p>
    <w:p>
      <w:pPr>
        <w:pStyle w:val="3"/>
        <w:pageBreakBefore w:val="0"/>
        <w:widowControl w:val="0"/>
        <w:kinsoku/>
        <w:wordWrap/>
        <w:overflowPunct/>
        <w:topLinePunct w:val="0"/>
        <w:autoSpaceDE/>
        <w:autoSpaceDN/>
        <w:bidi w:val="0"/>
        <w:adjustRightInd/>
        <w:snapToGrid/>
        <w:spacing w:line="360" w:lineRule="auto"/>
        <w:ind w:right="0"/>
        <w:jc w:val="center"/>
        <w:textAlignment w:val="auto"/>
        <w:rPr>
          <w:rFonts w:ascii="Times New Roman" w:hAnsi="Times New Roman" w:cs="Times New Roman"/>
          <w:bCs w:val="0"/>
          <w:color w:val="auto"/>
          <w:szCs w:val="32"/>
        </w:rPr>
      </w:pPr>
      <w:bookmarkStart w:id="911" w:name="_Toc467576662"/>
      <w:bookmarkStart w:id="912" w:name="_Toc13265"/>
      <w:bookmarkStart w:id="913" w:name="_Toc332916373"/>
      <w:bookmarkStart w:id="914" w:name="_Toc347139141"/>
      <w:bookmarkStart w:id="915" w:name="_Toc330632978"/>
      <w:bookmarkStart w:id="916" w:name="_Toc18046"/>
      <w:r>
        <w:rPr>
          <w:rFonts w:ascii="Times New Roman" w:hAnsi="Times New Roman" w:cs="Times New Roman"/>
          <w:color w:val="auto"/>
          <w:szCs w:val="32"/>
        </w:rPr>
        <w:t>1</w:t>
      </w:r>
      <w:r>
        <w:rPr>
          <w:rFonts w:hint="eastAsia" w:ascii="Times New Roman" w:hAnsi="Times New Roman" w:cs="Times New Roman"/>
          <w:color w:val="auto"/>
          <w:szCs w:val="32"/>
          <w:lang w:val="en-US" w:eastAsia="zh-CN"/>
        </w:rPr>
        <w:t xml:space="preserve">1 </w:t>
      </w:r>
      <w:r>
        <w:rPr>
          <w:rFonts w:ascii="Times New Roman" w:hAnsi="Times New Roman" w:cs="Times New Roman"/>
          <w:color w:val="auto"/>
          <w:szCs w:val="32"/>
        </w:rPr>
        <w:t>公众意见调查</w:t>
      </w:r>
      <w:bookmarkEnd w:id="911"/>
      <w:bookmarkEnd w:id="912"/>
      <w:bookmarkEnd w:id="913"/>
      <w:bookmarkEnd w:id="914"/>
      <w:bookmarkEnd w:id="915"/>
      <w:bookmarkEnd w:id="916"/>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17" w:name="_Toc3391"/>
      <w:bookmarkStart w:id="918" w:name="_Toc330632979"/>
      <w:bookmarkStart w:id="919" w:name="_Toc467576663"/>
      <w:bookmarkStart w:id="920" w:name="_Toc332916374"/>
      <w:bookmarkStart w:id="921" w:name="_Toc347139142"/>
      <w:bookmarkStart w:id="922" w:name="_Toc6196"/>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调查对象</w:t>
      </w:r>
      <w:bookmarkEnd w:id="917"/>
      <w:bookmarkEnd w:id="918"/>
      <w:bookmarkEnd w:id="919"/>
      <w:bookmarkEnd w:id="920"/>
      <w:bookmarkEnd w:id="921"/>
      <w:bookmarkEnd w:id="922"/>
    </w:p>
    <w:p>
      <w:pPr>
        <w:pStyle w:val="4"/>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r>
        <w:rPr>
          <w:rFonts w:cs="Times New Roman"/>
          <w:b w:val="0"/>
          <w:bCs w:val="0"/>
          <w:color w:val="auto"/>
          <w:sz w:val="24"/>
        </w:rPr>
        <w:t>本次公众意见的调查对象主要是井场周边的居民，主要采取现场听取意见和问卷调查方式。</w:t>
      </w:r>
      <w:bookmarkStart w:id="923" w:name="_Toc347139143"/>
      <w:bookmarkStart w:id="924" w:name="_Toc7225"/>
      <w:bookmarkStart w:id="925" w:name="_Toc467576664"/>
      <w:bookmarkStart w:id="926" w:name="_Toc332916375"/>
      <w:bookmarkStart w:id="927" w:name="_Toc330632980"/>
    </w:p>
    <w:p>
      <w:pPr>
        <w:pStyle w:val="4"/>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28" w:name="_Toc28910"/>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.2</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调查方法</w:t>
      </w:r>
      <w:bookmarkEnd w:id="923"/>
      <w:bookmarkEnd w:id="924"/>
      <w:bookmarkEnd w:id="925"/>
      <w:bookmarkEnd w:id="926"/>
      <w:bookmarkEnd w:id="927"/>
      <w:bookmarkEnd w:id="928"/>
    </w:p>
    <w:p>
      <w:pPr>
        <w:pStyle w:val="4"/>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r>
        <w:rPr>
          <w:rFonts w:cs="Times New Roman"/>
          <w:b w:val="0"/>
          <w:bCs w:val="0"/>
          <w:color w:val="auto"/>
          <w:sz w:val="24"/>
        </w:rPr>
        <w:t>本次公众意见调查以现场发放调查表的形式为主，由调查人员在井场周边走访当地群众，介绍说明工程的相关情况，并现场直接发放公众意见征询表征询公众意见。</w:t>
      </w:r>
      <w:bookmarkStart w:id="929" w:name="_Toc332916376"/>
      <w:bookmarkStart w:id="930" w:name="_Toc25545"/>
      <w:bookmarkStart w:id="931" w:name="_Toc347139144"/>
      <w:bookmarkStart w:id="932" w:name="_Toc330632981"/>
      <w:bookmarkStart w:id="933" w:name="_Toc467576665"/>
    </w:p>
    <w:p>
      <w:pPr>
        <w:pStyle w:val="4"/>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34" w:name="_Toc22779"/>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.3</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调查内容</w:t>
      </w:r>
      <w:bookmarkEnd w:id="929"/>
      <w:bookmarkEnd w:id="930"/>
      <w:bookmarkEnd w:id="931"/>
      <w:bookmarkEnd w:id="932"/>
      <w:bookmarkEnd w:id="933"/>
      <w:bookmarkEnd w:id="934"/>
    </w:p>
    <w:p>
      <w:pPr>
        <w:keepNext w:val="0"/>
        <w:keepLines w:val="0"/>
        <w:pageBreakBefore w:val="0"/>
        <w:widowControl w:val="0"/>
        <w:kinsoku/>
        <w:wordWrap/>
        <w:overflowPunct/>
        <w:topLinePunct w:val="0"/>
        <w:autoSpaceDE/>
        <w:autoSpaceDN/>
        <w:bidi w:val="0"/>
        <w:adjustRightInd/>
        <w:snapToGrid/>
        <w:spacing w:line="360" w:lineRule="auto"/>
        <w:ind w:right="0" w:firstLine="422"/>
        <w:jc w:val="both"/>
        <w:textAlignment w:val="auto"/>
        <w:outlineLvl w:val="9"/>
        <w:rPr>
          <w:rFonts w:eastAsia="宋体" w:cs="Times New Roman"/>
          <w:b/>
          <w:color w:val="auto"/>
          <w:sz w:val="21"/>
          <w:szCs w:val="21"/>
        </w:rPr>
      </w:pPr>
      <w:r>
        <w:rPr>
          <w:rFonts w:hint="eastAsia"/>
          <w:color w:val="auto"/>
          <w:sz w:val="24"/>
          <w:szCs w:val="24"/>
        </w:rPr>
        <w:t>调查内容见表1</w:t>
      </w:r>
      <w:r>
        <w:rPr>
          <w:rFonts w:hint="eastAsia"/>
          <w:color w:val="auto"/>
          <w:sz w:val="24"/>
          <w:szCs w:val="24"/>
          <w:lang w:val="en-US" w:eastAsia="zh-CN"/>
        </w:rPr>
        <w:t>1</w:t>
      </w:r>
      <w:r>
        <w:rPr>
          <w:rFonts w:hint="eastAsia"/>
          <w:color w:val="auto"/>
          <w:sz w:val="24"/>
          <w:szCs w:val="24"/>
        </w:rPr>
        <w:t>.3-1。</w:t>
      </w:r>
    </w:p>
    <w:p>
      <w:pPr>
        <w:keepNext w:val="0"/>
        <w:keepLines w:val="0"/>
        <w:pageBreakBefore w:val="0"/>
        <w:widowControl w:val="0"/>
        <w:kinsoku/>
        <w:wordWrap/>
        <w:overflowPunct/>
        <w:topLinePunct w:val="0"/>
        <w:autoSpaceDE/>
        <w:autoSpaceDN/>
        <w:bidi w:val="0"/>
        <w:adjustRightInd/>
        <w:snapToGrid/>
        <w:spacing w:line="360" w:lineRule="auto"/>
        <w:ind w:right="0" w:firstLine="422"/>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2"/>
          <w:sz w:val="21"/>
          <w:szCs w:val="21"/>
          <w:lang w:val="en-US" w:eastAsia="zh-CN" w:bidi="ar-SA"/>
        </w:rPr>
        <w:t>表1</w:t>
      </w:r>
      <w:r>
        <w:rPr>
          <w:rFonts w:hint="eastAsia" w:cs="Times New Roman"/>
          <w:color w:val="auto"/>
          <w:kern w:val="2"/>
          <w:sz w:val="21"/>
          <w:szCs w:val="21"/>
          <w:lang w:val="en-US" w:eastAsia="zh-CN" w:bidi="ar-SA"/>
        </w:rPr>
        <w:t>1</w:t>
      </w:r>
      <w:r>
        <w:rPr>
          <w:rFonts w:hint="default" w:ascii="Times New Roman" w:hAnsi="Times New Roman" w:cs="Times New Roman" w:eastAsiaTheme="minorEastAsia"/>
          <w:color w:val="auto"/>
          <w:kern w:val="2"/>
          <w:sz w:val="21"/>
          <w:szCs w:val="21"/>
          <w:lang w:val="en-US" w:eastAsia="zh-CN" w:bidi="ar-SA"/>
        </w:rPr>
        <w:t xml:space="preserve">.3-1  </w:t>
      </w:r>
      <w:r>
        <w:rPr>
          <w:rFonts w:hint="eastAsia" w:ascii="Times New Roman" w:hAnsi="Times New Roman" w:cs="Times New Roman" w:eastAsiaTheme="minorEastAsia"/>
          <w:color w:val="auto"/>
          <w:kern w:val="2"/>
          <w:sz w:val="21"/>
          <w:szCs w:val="21"/>
          <w:lang w:val="en-US" w:eastAsia="zh-CN" w:bidi="ar-SA"/>
        </w:rPr>
        <w:t>建设</w:t>
      </w:r>
      <w:r>
        <w:rPr>
          <w:rFonts w:hint="default" w:ascii="Times New Roman" w:hAnsi="Times New Roman" w:cs="Times New Roman" w:eastAsiaTheme="minorEastAsia"/>
          <w:color w:val="auto"/>
          <w:kern w:val="2"/>
          <w:sz w:val="21"/>
          <w:szCs w:val="21"/>
          <w:lang w:val="en-US" w:eastAsia="zh-CN" w:bidi="ar-SA"/>
        </w:rPr>
        <w:t>项目竣工环境保护验收公众意见调查表</w:t>
      </w:r>
    </w:p>
    <w:tbl>
      <w:tblPr>
        <w:tblStyle w:val="24"/>
        <w:tblW w:w="8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134"/>
        <w:gridCol w:w="652"/>
        <w:gridCol w:w="794"/>
        <w:gridCol w:w="9"/>
        <w:gridCol w:w="643"/>
        <w:gridCol w:w="794"/>
        <w:gridCol w:w="652"/>
        <w:gridCol w:w="850"/>
        <w:gridCol w:w="1077"/>
        <w:gridCol w:w="1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b/>
                <w:color w:val="auto"/>
                <w:spacing w:val="20"/>
                <w:sz w:val="21"/>
                <w:szCs w:val="21"/>
                <w:highlight w:val="yellow"/>
              </w:rPr>
            </w:pPr>
            <w:r>
              <w:rPr>
                <w:rFonts w:hint="default" w:ascii="Times New Roman" w:hAnsi="Times New Roman" w:cs="Times New Roman" w:eastAsiaTheme="minorEastAsia"/>
                <w:b/>
                <w:bCs/>
                <w:color w:val="auto"/>
                <w:sz w:val="21"/>
                <w:szCs w:val="21"/>
              </w:rPr>
              <w:t>项目名称：</w:t>
            </w:r>
            <w:r>
              <w:rPr>
                <w:rFonts w:hint="eastAsia" w:cs="Times New Roman"/>
                <w:color w:val="auto"/>
                <w:kern w:val="2"/>
                <w:sz w:val="21"/>
                <w:szCs w:val="21"/>
                <w:lang w:val="en-US" w:eastAsia="zh-CN" w:bidi="ar-SA"/>
              </w:rPr>
              <w:t>新蓬254</w:t>
            </w:r>
            <w:r>
              <w:rPr>
                <w:rFonts w:hint="eastAsia" w:ascii="Times New Roman" w:hAnsi="Times New Roman" w:cs="Times New Roman" w:eastAsiaTheme="minorEastAsia"/>
                <w:color w:val="auto"/>
                <w:kern w:val="2"/>
                <w:sz w:val="21"/>
                <w:szCs w:val="21"/>
                <w:lang w:val="en-US" w:eastAsia="zh-CN" w:bidi="ar-SA"/>
              </w:rPr>
              <w:t>井组钻采工程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jc w:val="left"/>
              <w:textAlignment w:val="auto"/>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项目情况介绍：</w:t>
            </w:r>
          </w:p>
          <w:p>
            <w:pPr>
              <w:widowControl w:val="0"/>
              <w:kinsoku/>
              <w:overflowPunct/>
              <w:topLinePunct w:val="0"/>
              <w:bidi w:val="0"/>
              <w:spacing w:line="240" w:lineRule="auto"/>
              <w:ind w:right="0" w:firstLine="420" w:firstLineChars="200"/>
              <w:textAlignment w:val="auto"/>
              <w:rPr>
                <w:rFonts w:hint="default" w:cs="Times New Roman"/>
                <w:color w:val="auto"/>
                <w:kern w:val="2"/>
                <w:sz w:val="21"/>
                <w:szCs w:val="21"/>
                <w:lang w:val="en-US" w:eastAsia="zh-CN" w:bidi="ar-SA"/>
              </w:rPr>
            </w:pPr>
            <w:r>
              <w:rPr>
                <w:rFonts w:hint="default" w:ascii="Times New Roman" w:hAnsi="Times New Roman" w:cs="Times New Roman" w:eastAsiaTheme="minorEastAsia"/>
                <w:color w:val="auto"/>
                <w:kern w:val="2"/>
                <w:sz w:val="21"/>
                <w:szCs w:val="21"/>
                <w:lang w:val="en-US" w:eastAsia="zh-CN" w:bidi="ar-SA"/>
              </w:rPr>
              <w:t>本项目由中国石油化工股份有限公司西南分公司</w:t>
            </w:r>
            <w:r>
              <w:rPr>
                <w:rFonts w:hint="eastAsia" w:ascii="Times New Roman" w:hAnsi="Times New Roman" w:cs="Times New Roman" w:eastAsiaTheme="minorEastAsia"/>
                <w:color w:val="auto"/>
                <w:kern w:val="2"/>
                <w:sz w:val="21"/>
                <w:szCs w:val="21"/>
                <w:lang w:val="en-US" w:eastAsia="zh-CN" w:bidi="ar-SA"/>
              </w:rPr>
              <w:t>以</w:t>
            </w:r>
            <w:r>
              <w:rPr>
                <w:rFonts w:hint="eastAsia" w:cs="Times New Roman"/>
                <w:color w:val="auto"/>
                <w:kern w:val="2"/>
                <w:sz w:val="21"/>
                <w:szCs w:val="21"/>
                <w:lang w:val="en-US" w:eastAsia="zh-CN" w:bidi="ar-SA"/>
              </w:rPr>
              <w:t>西南油气</w:t>
            </w:r>
            <w:r>
              <w:rPr>
                <w:rFonts w:hint="default" w:ascii="Times New Roman" w:hAnsi="Times New Roman" w:cs="Times New Roman" w:eastAsiaTheme="minorEastAsia"/>
                <w:color w:val="auto"/>
                <w:kern w:val="2"/>
                <w:sz w:val="21"/>
                <w:szCs w:val="21"/>
                <w:lang w:val="en-US" w:eastAsia="zh-CN" w:bidi="ar-SA"/>
              </w:rPr>
              <w:t>〔20</w:t>
            </w:r>
            <w:r>
              <w:rPr>
                <w:rFonts w:hint="eastAsia" w:cs="Times New Roman"/>
                <w:color w:val="auto"/>
                <w:kern w:val="2"/>
                <w:sz w:val="21"/>
                <w:szCs w:val="21"/>
                <w:lang w:val="en-US" w:eastAsia="zh-CN" w:bidi="ar-SA"/>
              </w:rPr>
              <w:t>19</w:t>
            </w:r>
            <w:r>
              <w:rPr>
                <w:rFonts w:hint="default" w:ascii="Times New Roman" w:hAnsi="Times New Roman" w:cs="Times New Roman" w:eastAsiaTheme="minorEastAsia"/>
                <w:color w:val="auto"/>
                <w:kern w:val="2"/>
                <w:sz w:val="21"/>
                <w:szCs w:val="21"/>
                <w:lang w:val="en-US" w:eastAsia="zh-CN" w:bidi="ar-SA"/>
              </w:rPr>
              <w:t>〕</w:t>
            </w:r>
            <w:r>
              <w:rPr>
                <w:rFonts w:hint="eastAsia" w:cs="Times New Roman"/>
                <w:color w:val="auto"/>
                <w:kern w:val="2"/>
                <w:sz w:val="21"/>
                <w:szCs w:val="21"/>
                <w:lang w:val="en-US" w:eastAsia="zh-CN" w:bidi="ar-SA"/>
              </w:rPr>
              <w:t>295</w:t>
            </w:r>
            <w:r>
              <w:rPr>
                <w:rFonts w:hint="default" w:ascii="Times New Roman" w:hAnsi="Times New Roman" w:cs="Times New Roman" w:eastAsiaTheme="minorEastAsia"/>
                <w:color w:val="auto"/>
                <w:kern w:val="2"/>
                <w:sz w:val="21"/>
                <w:szCs w:val="21"/>
                <w:lang w:val="en-US" w:eastAsia="zh-CN" w:bidi="ar-SA"/>
              </w:rPr>
              <w:t>号文下达</w:t>
            </w:r>
            <w:r>
              <w:rPr>
                <w:rFonts w:hint="eastAsia" w:cs="Times New Roman"/>
                <w:color w:val="auto"/>
                <w:kern w:val="2"/>
                <w:sz w:val="21"/>
                <w:szCs w:val="21"/>
                <w:lang w:val="en-US" w:eastAsia="zh-CN" w:bidi="ar-SA"/>
              </w:rPr>
              <w:t>产能建设及勘探项目部</w:t>
            </w:r>
            <w:r>
              <w:rPr>
                <w:rFonts w:hint="default" w:ascii="Times New Roman" w:hAnsi="Times New Roman" w:cs="Times New Roman" w:eastAsiaTheme="minorEastAsia"/>
                <w:color w:val="auto"/>
                <w:kern w:val="2"/>
                <w:sz w:val="21"/>
                <w:szCs w:val="21"/>
                <w:lang w:val="en-US" w:eastAsia="zh-CN" w:bidi="ar-SA"/>
              </w:rPr>
              <w:t>作为建设单位具体实施，20</w:t>
            </w:r>
            <w:r>
              <w:rPr>
                <w:rFonts w:hint="eastAsia" w:cs="Times New Roman"/>
                <w:color w:val="auto"/>
                <w:kern w:val="2"/>
                <w:sz w:val="21"/>
                <w:szCs w:val="21"/>
                <w:lang w:val="en-US" w:eastAsia="zh-CN" w:bidi="ar-SA"/>
              </w:rPr>
              <w:t>20</w:t>
            </w:r>
            <w:r>
              <w:rPr>
                <w:rFonts w:hint="default" w:ascii="Times New Roman" w:hAnsi="Times New Roman" w:cs="Times New Roman" w:eastAsiaTheme="minorEastAsia"/>
                <w:color w:val="auto"/>
                <w:kern w:val="2"/>
                <w:sz w:val="21"/>
                <w:szCs w:val="21"/>
                <w:lang w:val="en-US" w:eastAsia="zh-CN" w:bidi="ar-SA"/>
              </w:rPr>
              <w:t>年</w:t>
            </w:r>
            <w:r>
              <w:rPr>
                <w:rFonts w:hint="eastAsia" w:cs="Times New Roman"/>
                <w:color w:val="auto"/>
                <w:sz w:val="24"/>
                <w:szCs w:val="24"/>
                <w:lang w:val="en-US" w:eastAsia="zh-CN"/>
              </w:rPr>
              <w:t>**</w:t>
            </w:r>
            <w:r>
              <w:rPr>
                <w:rFonts w:hint="default" w:ascii="Times New Roman" w:hAnsi="Times New Roman" w:cs="Times New Roman" w:eastAsiaTheme="minorEastAsia"/>
                <w:color w:val="auto"/>
                <w:kern w:val="2"/>
                <w:sz w:val="21"/>
                <w:szCs w:val="21"/>
                <w:lang w:val="en-US" w:eastAsia="zh-CN" w:bidi="ar-SA"/>
              </w:rPr>
              <w:t>月，由</w:t>
            </w:r>
            <w:r>
              <w:rPr>
                <w:rFonts w:hint="eastAsia" w:ascii="Times New Roman" w:hAnsi="Times New Roman" w:cs="Times New Roman" w:eastAsiaTheme="minorEastAsia"/>
                <w:color w:val="auto"/>
                <w:kern w:val="2"/>
                <w:sz w:val="21"/>
                <w:szCs w:val="21"/>
                <w:lang w:val="en-US" w:eastAsia="zh-CN" w:bidi="ar-SA"/>
              </w:rPr>
              <w:t>四川省核工业辐射测试防护院</w:t>
            </w:r>
            <w:r>
              <w:rPr>
                <w:rFonts w:hint="default" w:ascii="Times New Roman" w:hAnsi="Times New Roman" w:cs="Times New Roman" w:eastAsiaTheme="minorEastAsia"/>
                <w:color w:val="auto"/>
                <w:kern w:val="2"/>
                <w:sz w:val="21"/>
                <w:szCs w:val="21"/>
                <w:lang w:val="en-US" w:eastAsia="zh-CN" w:bidi="ar-SA"/>
              </w:rPr>
              <w:t>编制完成《</w:t>
            </w:r>
            <w:r>
              <w:rPr>
                <w:rFonts w:hint="eastAsia" w:cs="Times New Roman"/>
                <w:color w:val="auto"/>
                <w:kern w:val="2"/>
                <w:sz w:val="21"/>
                <w:szCs w:val="21"/>
                <w:lang w:val="en-US" w:eastAsia="zh-CN" w:bidi="ar-SA"/>
              </w:rPr>
              <w:t>新蓬254</w:t>
            </w:r>
            <w:r>
              <w:rPr>
                <w:rFonts w:hint="eastAsia" w:ascii="Times New Roman" w:hAnsi="Times New Roman" w:cs="Times New Roman" w:eastAsiaTheme="minorEastAsia"/>
                <w:color w:val="auto"/>
                <w:kern w:val="2"/>
                <w:sz w:val="21"/>
                <w:szCs w:val="21"/>
                <w:lang w:val="en-US" w:eastAsia="zh-CN" w:bidi="ar-SA"/>
              </w:rPr>
              <w:t>井组钻采工程环境</w:t>
            </w:r>
            <w:r>
              <w:rPr>
                <w:rFonts w:hint="default" w:ascii="Times New Roman" w:hAnsi="Times New Roman" w:cs="Times New Roman" w:eastAsiaTheme="minorEastAsia"/>
                <w:color w:val="auto"/>
                <w:kern w:val="2"/>
                <w:sz w:val="21"/>
                <w:szCs w:val="21"/>
                <w:lang w:val="en-US" w:eastAsia="zh-CN" w:bidi="ar-SA"/>
              </w:rPr>
              <w:t>影响报告表》，20</w:t>
            </w:r>
            <w:r>
              <w:rPr>
                <w:rFonts w:hint="eastAsia" w:cs="Times New Roman"/>
                <w:color w:val="auto"/>
                <w:kern w:val="2"/>
                <w:sz w:val="21"/>
                <w:szCs w:val="21"/>
                <w:lang w:val="en-US" w:eastAsia="zh-CN" w:bidi="ar-SA"/>
              </w:rPr>
              <w:t>20</w:t>
            </w:r>
            <w:r>
              <w:rPr>
                <w:rFonts w:hint="default" w:ascii="Times New Roman" w:hAnsi="Times New Roman" w:cs="Times New Roman" w:eastAsiaTheme="minorEastAsia"/>
                <w:color w:val="auto"/>
                <w:kern w:val="2"/>
                <w:sz w:val="21"/>
                <w:szCs w:val="21"/>
                <w:lang w:val="en-US" w:eastAsia="zh-CN" w:bidi="ar-SA"/>
              </w:rPr>
              <w:t>年</w:t>
            </w:r>
            <w:r>
              <w:rPr>
                <w:rFonts w:hint="eastAsia" w:cs="Times New Roman"/>
                <w:color w:val="auto"/>
                <w:sz w:val="24"/>
                <w:szCs w:val="24"/>
                <w:lang w:val="en-US" w:eastAsia="zh-CN"/>
              </w:rPr>
              <w:t>**</w:t>
            </w:r>
            <w:r>
              <w:rPr>
                <w:rFonts w:hint="default" w:ascii="Times New Roman" w:hAnsi="Times New Roman" w:cs="Times New Roman" w:eastAsiaTheme="minorEastAsia"/>
                <w:color w:val="auto"/>
                <w:kern w:val="2"/>
                <w:sz w:val="21"/>
                <w:szCs w:val="21"/>
                <w:lang w:val="en-US" w:eastAsia="zh-CN" w:bidi="ar-SA"/>
              </w:rPr>
              <w:t>月</w:t>
            </w:r>
            <w:r>
              <w:rPr>
                <w:rFonts w:hint="eastAsia" w:cs="Times New Roman"/>
                <w:color w:val="auto"/>
                <w:sz w:val="24"/>
                <w:szCs w:val="24"/>
                <w:lang w:val="en-US" w:eastAsia="zh-CN"/>
              </w:rPr>
              <w:t>**</w:t>
            </w:r>
            <w:r>
              <w:rPr>
                <w:rFonts w:hint="default" w:ascii="Times New Roman" w:hAnsi="Times New Roman" w:cs="Times New Roman" w:eastAsiaTheme="minorEastAsia"/>
                <w:color w:val="auto"/>
                <w:kern w:val="2"/>
                <w:sz w:val="21"/>
                <w:szCs w:val="21"/>
                <w:lang w:val="en-US" w:eastAsia="zh-CN" w:bidi="ar-SA"/>
              </w:rPr>
              <w:t>日</w:t>
            </w:r>
            <w:r>
              <w:rPr>
                <w:rFonts w:hint="default" w:cs="Times New Roman"/>
                <w:color w:val="auto"/>
                <w:kern w:val="2"/>
                <w:sz w:val="21"/>
                <w:szCs w:val="21"/>
                <w:lang w:val="en-US" w:eastAsia="zh-CN" w:bidi="ar-SA"/>
              </w:rPr>
              <w:t>，</w:t>
            </w:r>
            <w:r>
              <w:rPr>
                <w:rFonts w:hint="eastAsia" w:cs="Times New Roman"/>
                <w:color w:val="auto"/>
                <w:kern w:val="2"/>
                <w:sz w:val="21"/>
                <w:szCs w:val="21"/>
                <w:lang w:val="en-US" w:eastAsia="zh-CN" w:bidi="ar-SA"/>
              </w:rPr>
              <w:t>由德阳市生态环境</w:t>
            </w:r>
            <w:r>
              <w:rPr>
                <w:rFonts w:hint="default" w:cs="Times New Roman"/>
                <w:color w:val="auto"/>
                <w:kern w:val="2"/>
                <w:sz w:val="21"/>
                <w:szCs w:val="21"/>
                <w:lang w:val="en-US" w:eastAsia="zh-CN" w:bidi="ar-SA"/>
              </w:rPr>
              <w:t>局以</w:t>
            </w:r>
            <w:r>
              <w:rPr>
                <w:rFonts w:hint="eastAsia" w:cs="Times New Roman"/>
                <w:color w:val="auto"/>
                <w:kern w:val="2"/>
                <w:sz w:val="21"/>
                <w:szCs w:val="21"/>
                <w:lang w:val="en-US" w:eastAsia="zh-CN" w:bidi="ar-SA"/>
              </w:rPr>
              <w:t>德环</w:t>
            </w:r>
            <w:r>
              <w:rPr>
                <w:rFonts w:hint="default" w:cs="Times New Roman"/>
                <w:color w:val="auto"/>
                <w:kern w:val="2"/>
                <w:sz w:val="21"/>
                <w:szCs w:val="21"/>
                <w:lang w:val="en-US" w:eastAsia="zh-CN" w:bidi="ar-SA"/>
              </w:rPr>
              <w:t>审批﹝20</w:t>
            </w:r>
            <w:r>
              <w:rPr>
                <w:rFonts w:hint="eastAsia" w:cs="Times New Roman"/>
                <w:color w:val="auto"/>
                <w:kern w:val="2"/>
                <w:sz w:val="21"/>
                <w:szCs w:val="21"/>
                <w:lang w:val="en-US" w:eastAsia="zh-CN" w:bidi="ar-SA"/>
              </w:rPr>
              <w:t>20</w:t>
            </w:r>
            <w:r>
              <w:rPr>
                <w:rFonts w:hint="default" w:cs="Times New Roman"/>
                <w:color w:val="auto"/>
                <w:kern w:val="2"/>
                <w:sz w:val="21"/>
                <w:szCs w:val="21"/>
                <w:lang w:val="en-US" w:eastAsia="zh-CN" w:bidi="ar-SA"/>
              </w:rPr>
              <w:t>﹞</w:t>
            </w:r>
            <w:r>
              <w:rPr>
                <w:rFonts w:hint="eastAsia" w:cs="Times New Roman"/>
                <w:color w:val="auto"/>
                <w:sz w:val="24"/>
                <w:szCs w:val="24"/>
                <w:lang w:val="en-US" w:eastAsia="zh-CN"/>
              </w:rPr>
              <w:t>**</w:t>
            </w:r>
            <w:r>
              <w:rPr>
                <w:rFonts w:hint="default" w:cs="Times New Roman"/>
                <w:color w:val="auto"/>
                <w:kern w:val="2"/>
                <w:sz w:val="21"/>
                <w:szCs w:val="21"/>
                <w:lang w:val="en-US" w:eastAsia="zh-CN" w:bidi="ar-SA"/>
              </w:rPr>
              <w:t>号文予以批复</w:t>
            </w:r>
            <w:r>
              <w:rPr>
                <w:rFonts w:hint="eastAsia" w:cs="Times New Roman"/>
                <w:color w:val="auto"/>
                <w:kern w:val="2"/>
                <w:sz w:val="21"/>
                <w:szCs w:val="21"/>
                <w:lang w:val="en-US" w:eastAsia="zh-CN" w:bidi="ar-SA"/>
              </w:rPr>
              <w:t>。</w:t>
            </w:r>
          </w:p>
          <w:p>
            <w:pPr>
              <w:widowControl w:val="0"/>
              <w:kinsoku/>
              <w:overflowPunct/>
              <w:topLinePunct w:val="0"/>
              <w:bidi w:val="0"/>
              <w:spacing w:line="240" w:lineRule="auto"/>
              <w:ind w:right="0" w:firstLine="420" w:firstLineChars="200"/>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本项目</w:t>
            </w:r>
            <w:r>
              <w:rPr>
                <w:rFonts w:hint="default" w:cs="Times New Roman"/>
                <w:color w:val="auto"/>
                <w:kern w:val="2"/>
                <w:sz w:val="21"/>
                <w:szCs w:val="21"/>
                <w:lang w:val="en-US" w:eastAsia="zh-CN" w:bidi="ar-SA"/>
              </w:rPr>
              <w:t>位于四川省德阳市旌阳区孝泉镇</w:t>
            </w:r>
            <w:r>
              <w:rPr>
                <w:rFonts w:hint="eastAsia" w:cs="Times New Roman"/>
                <w:color w:val="auto"/>
                <w:sz w:val="24"/>
                <w:szCs w:val="24"/>
                <w:lang w:val="en-US" w:eastAsia="zh-CN"/>
              </w:rPr>
              <w:t>****</w:t>
            </w:r>
            <w:r>
              <w:rPr>
                <w:rFonts w:hint="default" w:cs="Times New Roman"/>
                <w:color w:val="auto"/>
                <w:kern w:val="2"/>
                <w:sz w:val="21"/>
                <w:szCs w:val="21"/>
                <w:lang w:val="en-US" w:eastAsia="zh-CN" w:bidi="ar-SA"/>
              </w:rPr>
              <w:t>（新蓬301井场），该项目钻前工程及钻井工程已经结束，已完成完井测试。现已完成采气工程建设。目前</w:t>
            </w:r>
            <w:r>
              <w:rPr>
                <w:rFonts w:hint="default" w:ascii="Times New Roman" w:hAnsi="Times New Roman" w:cs="Times New Roman" w:eastAsiaTheme="minorEastAsia"/>
                <w:color w:val="auto"/>
                <w:sz w:val="21"/>
                <w:szCs w:val="21"/>
                <w:lang w:val="en-US" w:eastAsia="zh-CN"/>
              </w:rPr>
              <w:t>，项目生产设备和环保设施运行正常，现对该项目进行竣工环境保护验收调查。本次竣工验收不包括站场外管道建设</w:t>
            </w:r>
            <w:r>
              <w:rPr>
                <w:rFonts w:hint="default" w:ascii="Times New Roman" w:hAnsi="Times New Roman" w:cs="Times New Roman" w:eastAsiaTheme="minorEastAsia"/>
                <w:color w:val="auto"/>
                <w:kern w:val="2"/>
                <w:sz w:val="21"/>
                <w:szCs w:val="21"/>
                <w:lang w:val="en-US" w:eastAsia="zh-CN" w:bidi="ar-SA"/>
              </w:rPr>
              <w:t>。</w:t>
            </w:r>
          </w:p>
          <w:p>
            <w:pPr>
              <w:widowControl w:val="0"/>
              <w:kinsoku/>
              <w:overflowPunct/>
              <w:topLinePunct w:val="0"/>
              <w:bidi w:val="0"/>
              <w:spacing w:line="240" w:lineRule="auto"/>
              <w:ind w:right="0" w:firstLine="420" w:firstLineChars="200"/>
              <w:textAlignment w:val="auto"/>
              <w:rPr>
                <w:rFonts w:hint="default" w:ascii="Times New Roman" w:hAnsi="Times New Roman" w:cs="Times New Roman" w:eastAsiaTheme="minorEastAsia"/>
                <w:color w:val="auto"/>
                <w:sz w:val="21"/>
                <w:szCs w:val="21"/>
                <w:lang w:val="en-US"/>
              </w:rPr>
            </w:pPr>
            <w:r>
              <w:rPr>
                <w:rFonts w:hint="default" w:ascii="Times New Roman" w:hAnsi="Times New Roman" w:cs="Times New Roman" w:eastAsiaTheme="minorEastAsia"/>
                <w:color w:val="auto"/>
                <w:kern w:val="2"/>
                <w:sz w:val="21"/>
                <w:szCs w:val="21"/>
                <w:lang w:val="en-US" w:eastAsia="zh-CN" w:bidi="ar-SA"/>
              </w:rPr>
              <w:t>根据《建设项目竣工环境保护验收管理办法》等有关规定，中国石油化工股份有限公司西南油气分公司产能建设及勘探项目部委托我单位（四川</w:t>
            </w:r>
            <w:r>
              <w:rPr>
                <w:rFonts w:hint="eastAsia" w:cs="Times New Roman"/>
                <w:color w:val="auto"/>
                <w:kern w:val="2"/>
                <w:sz w:val="21"/>
                <w:szCs w:val="21"/>
                <w:lang w:val="en-US" w:eastAsia="zh-CN" w:bidi="ar-SA"/>
              </w:rPr>
              <w:t>中正源</w:t>
            </w:r>
            <w:r>
              <w:rPr>
                <w:rFonts w:hint="default" w:ascii="Times New Roman" w:hAnsi="Times New Roman" w:cs="Times New Roman" w:eastAsiaTheme="minorEastAsia"/>
                <w:color w:val="auto"/>
                <w:kern w:val="2"/>
                <w:sz w:val="21"/>
                <w:szCs w:val="21"/>
                <w:lang w:val="en-US" w:eastAsia="zh-CN" w:bidi="ar-SA"/>
              </w:rPr>
              <w:t>环保技术有限公司）承担本项目的竣工环境保护验收调查工作，我们需要了解您对本项目环境保护方面的意见和建议，请您回答以下问题，谢谢！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调查人姓名</w:t>
            </w:r>
          </w:p>
        </w:tc>
        <w:tc>
          <w:tcPr>
            <w:tcW w:w="11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c>
          <w:tcPr>
            <w:tcW w:w="6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性别</w:t>
            </w:r>
          </w:p>
        </w:tc>
        <w:tc>
          <w:tcPr>
            <w:tcW w:w="79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c>
          <w:tcPr>
            <w:tcW w:w="65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年龄</w:t>
            </w:r>
          </w:p>
        </w:tc>
        <w:tc>
          <w:tcPr>
            <w:tcW w:w="79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c>
          <w:tcPr>
            <w:tcW w:w="6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民族</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c>
          <w:tcPr>
            <w:tcW w:w="10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文化程度</w:t>
            </w:r>
          </w:p>
        </w:tc>
        <w:tc>
          <w:tcPr>
            <w:tcW w:w="1079" w:type="dxa"/>
            <w:tcBorders>
              <w:top w:val="single" w:color="auto" w:sz="4" w:space="0"/>
              <w:left w:val="single" w:color="auto" w:sz="4" w:space="0"/>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住址</w:t>
            </w:r>
          </w:p>
        </w:tc>
        <w:tc>
          <w:tcPr>
            <w:tcW w:w="2589" w:type="dxa"/>
            <w:gridSpan w:val="4"/>
            <w:tcBorders>
              <w:top w:val="single" w:color="auto" w:sz="4" w:space="0"/>
              <w:left w:val="single" w:color="auto" w:sz="4" w:space="0"/>
              <w:bottom w:val="single" w:color="auto" w:sz="4"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p>
        </w:tc>
        <w:tc>
          <w:tcPr>
            <w:tcW w:w="643" w:type="dxa"/>
            <w:tcBorders>
              <w:top w:val="single" w:color="auto" w:sz="4" w:space="0"/>
              <w:left w:val="single" w:color="auto" w:sz="2"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职业</w:t>
            </w:r>
          </w:p>
        </w:tc>
        <w:tc>
          <w:tcPr>
            <w:tcW w:w="79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p>
        </w:tc>
        <w:tc>
          <w:tcPr>
            <w:tcW w:w="150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联系方式</w:t>
            </w:r>
          </w:p>
        </w:tc>
        <w:tc>
          <w:tcPr>
            <w:tcW w:w="2156" w:type="dxa"/>
            <w:gridSpan w:val="2"/>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1.您对本项目的环保工作是否满意： </w:t>
            </w:r>
            <w:r>
              <w:rPr>
                <w:rFonts w:hint="eastAsia" w:asciiTheme="minorEastAsia" w:hAnsiTheme="minorEastAsia" w:eastAsiaTheme="minorEastAsia" w:cstheme="minorEastAsia"/>
                <w:color w:val="auto"/>
                <w:sz w:val="21"/>
                <w:szCs w:val="21"/>
              </w:rPr>
              <w:t xml:space="preserve"> □满意    □基本满意    □不满意   □不知道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2.施工期是否有污染事故发生：  </w:t>
            </w:r>
            <w:r>
              <w:rPr>
                <w:rFonts w:hint="default" w:asciiTheme="minorEastAsia" w:hAnsiTheme="minorEastAsia" w:eastAsiaTheme="minorEastAsia" w:cstheme="minorEastAsia"/>
                <w:color w:val="auto"/>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3.是否有施工扰民事件发生：   </w:t>
            </w:r>
            <w:r>
              <w:rPr>
                <w:rFonts w:hint="default" w:asciiTheme="minorEastAsia" w:hAnsiTheme="minorEastAsia" w:eastAsiaTheme="minorEastAsia" w:cstheme="minorEastAsia"/>
                <w:color w:val="auto"/>
                <w:sz w:val="21"/>
                <w:szCs w:val="21"/>
              </w:rPr>
              <w:t xml:space="preserve"> □是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4.您认为本项目施工期对您的主要环境影响是：</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heme="minorEastAsia" w:hAnsiTheme="minorEastAsia" w:eastAsiaTheme="minorEastAsia" w:cstheme="minorEastAsia"/>
                <w:color w:val="auto"/>
                <w:sz w:val="21"/>
                <w:szCs w:val="21"/>
              </w:rPr>
              <w:t>□大气污染    □水污染    □噪声污染    □生态破坏    □没有影响    □不知道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5.你认为本项目带来的效益是</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heme="minorEastAsia" w:hAnsiTheme="minorEastAsia" w:eastAsiaTheme="minorEastAsia" w:cstheme="minorEastAsia"/>
                <w:color w:val="auto"/>
                <w:sz w:val="21"/>
                <w:szCs w:val="21"/>
              </w:rPr>
              <w:t xml:space="preserve">环境效益□    经济效益□     社会效益□      不清楚□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6.本项目建设对周围环境影响程度</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heme="minorEastAsia" w:hAnsiTheme="minorEastAsia" w:eastAsiaTheme="minorEastAsia" w:cstheme="minorEastAsia"/>
                <w:color w:val="auto"/>
                <w:sz w:val="21"/>
                <w:szCs w:val="21"/>
              </w:rPr>
              <w:t>有正影响□   有负影响□   有负影响可承受□    无影响□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7.你对项目建设持何种态度</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heme="minorEastAsia" w:hAnsiTheme="minorEastAsia" w:eastAsiaTheme="minorEastAsia" w:cstheme="minorEastAsia"/>
                <w:color w:val="auto"/>
                <w:sz w:val="21"/>
                <w:szCs w:val="21"/>
              </w:rPr>
              <w:t>赞成□       较赞成□        反对□       与我无关□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tcBorders>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8.您对该工程建设有关环境保护方面的意见和建议：</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p>
        </w:tc>
      </w:tr>
    </w:tbl>
    <w:p>
      <w:pPr>
        <w:pageBreakBefore w:val="0"/>
        <w:widowControl w:val="0"/>
        <w:kinsoku/>
        <w:wordWrap/>
        <w:overflowPunct/>
        <w:topLinePunct w:val="0"/>
        <w:autoSpaceDE/>
        <w:autoSpaceDN/>
        <w:bidi w:val="0"/>
        <w:adjustRightInd/>
        <w:snapToGrid/>
        <w:spacing w:line="360" w:lineRule="auto"/>
        <w:ind w:right="0" w:firstLine="480"/>
        <w:textAlignment w:val="auto"/>
        <w:rPr>
          <w:rFonts w:cs="Times New Roman"/>
          <w:color w:val="auto"/>
          <w:sz w:val="24"/>
          <w:szCs w:val="24"/>
        </w:rPr>
      </w:pPr>
      <w:r>
        <w:rPr>
          <w:rFonts w:cs="Times New Roman"/>
          <w:color w:val="auto"/>
          <w:sz w:val="24"/>
          <w:szCs w:val="24"/>
        </w:rPr>
        <w:t>调查表内容包括调查对象的居住地、姓名、性别、年龄、职业及对工程的基本态度、对项目施工期的看法等，以及在施工期是否有污染事故发生等内容。</w:t>
      </w:r>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35" w:name="_Toc30390"/>
      <w:bookmarkStart w:id="936" w:name="_Toc467576666"/>
      <w:bookmarkStart w:id="937" w:name="_Toc7338"/>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.4</w:t>
      </w:r>
      <w:r>
        <w:rPr>
          <w:rFonts w:hint="eastAsia" w:ascii="Times New Roman" w:hAnsi="Times New Roman" w:cs="Times New Roman"/>
          <w:color w:val="auto"/>
          <w:lang w:val="en-US" w:eastAsia="zh-CN"/>
        </w:rPr>
        <w:t xml:space="preserve"> </w:t>
      </w:r>
      <w:r>
        <w:rPr>
          <w:rFonts w:ascii="Times New Roman" w:hAnsi="Times New Roman" w:cs="Times New Roman"/>
          <w:color w:val="auto"/>
        </w:rPr>
        <w:t>公众意见调查结果</w:t>
      </w:r>
      <w:bookmarkEnd w:id="935"/>
      <w:bookmarkEnd w:id="936"/>
      <w:bookmarkEnd w:id="937"/>
    </w:p>
    <w:p>
      <w:pPr>
        <w:widowControl w:val="0"/>
        <w:kinsoku/>
        <w:overflowPunct/>
        <w:topLinePunct w:val="0"/>
        <w:bidi w:val="0"/>
        <w:spacing w:line="360" w:lineRule="auto"/>
        <w:ind w:right="0" w:firstLine="482"/>
        <w:textAlignment w:val="auto"/>
        <w:rPr>
          <w:rFonts w:hint="eastAsia"/>
          <w:color w:val="auto"/>
          <w:sz w:val="24"/>
          <w:lang w:eastAsia="zh-CN"/>
        </w:rPr>
      </w:pPr>
      <w:r>
        <w:rPr>
          <w:rFonts w:cs="Times New Roman"/>
          <w:color w:val="auto"/>
          <w:sz w:val="24"/>
          <w:szCs w:val="24"/>
        </w:rPr>
        <w:t>本次公众意见调查共发放调查</w:t>
      </w:r>
      <w:r>
        <w:rPr>
          <w:rFonts w:hint="eastAsia" w:cs="Times New Roman"/>
          <w:color w:val="auto"/>
          <w:sz w:val="24"/>
          <w:szCs w:val="24"/>
          <w:lang w:val="en-US" w:eastAsia="zh-CN"/>
        </w:rPr>
        <w:t>20</w:t>
      </w:r>
      <w:r>
        <w:rPr>
          <w:rFonts w:cs="Times New Roman"/>
          <w:color w:val="auto"/>
          <w:sz w:val="24"/>
          <w:szCs w:val="24"/>
        </w:rPr>
        <w:t>份，回收</w:t>
      </w:r>
      <w:r>
        <w:rPr>
          <w:rFonts w:hint="eastAsia" w:cs="Times New Roman"/>
          <w:color w:val="auto"/>
          <w:sz w:val="24"/>
          <w:szCs w:val="24"/>
        </w:rPr>
        <w:t>公众意见调查表</w:t>
      </w:r>
      <w:r>
        <w:rPr>
          <w:rFonts w:hint="eastAsia" w:cs="Times New Roman"/>
          <w:color w:val="auto"/>
          <w:sz w:val="24"/>
          <w:szCs w:val="24"/>
          <w:lang w:val="en-US" w:eastAsia="zh-CN"/>
        </w:rPr>
        <w:t>19</w:t>
      </w:r>
      <w:r>
        <w:rPr>
          <w:rFonts w:hint="eastAsia" w:cs="Times New Roman"/>
          <w:color w:val="auto"/>
          <w:sz w:val="24"/>
          <w:szCs w:val="24"/>
        </w:rPr>
        <w:t>份，</w:t>
      </w:r>
      <w:r>
        <w:rPr>
          <w:rFonts w:cs="Times New Roman"/>
          <w:color w:val="auto"/>
          <w:sz w:val="24"/>
          <w:szCs w:val="24"/>
        </w:rPr>
        <w:t>有效调查表</w:t>
      </w:r>
      <w:r>
        <w:rPr>
          <w:rFonts w:hint="eastAsia" w:cs="Times New Roman"/>
          <w:color w:val="auto"/>
          <w:sz w:val="24"/>
          <w:szCs w:val="24"/>
          <w:lang w:val="en-US" w:eastAsia="zh-CN"/>
        </w:rPr>
        <w:t>19</w:t>
      </w:r>
      <w:r>
        <w:rPr>
          <w:rFonts w:cs="Times New Roman"/>
          <w:color w:val="auto"/>
          <w:sz w:val="24"/>
          <w:szCs w:val="24"/>
        </w:rPr>
        <w:t>份。</w:t>
      </w:r>
      <w:r>
        <w:rPr>
          <w:rFonts w:hint="eastAsia"/>
          <w:color w:val="auto"/>
          <w:sz w:val="24"/>
        </w:rPr>
        <w:t>调查结果表明，</w:t>
      </w:r>
      <w:r>
        <w:rPr>
          <w:rFonts w:hint="eastAsia" w:cs="Times New Roman"/>
          <w:color w:val="auto"/>
          <w:sz w:val="24"/>
          <w:szCs w:val="24"/>
        </w:rPr>
        <w:t>被调查</w:t>
      </w:r>
      <w:r>
        <w:rPr>
          <w:rFonts w:hint="eastAsia" w:cs="Times New Roman"/>
          <w:color w:val="auto"/>
          <w:sz w:val="24"/>
          <w:szCs w:val="24"/>
          <w:lang w:eastAsia="zh-CN"/>
        </w:rPr>
        <w:t>对象</w:t>
      </w:r>
      <w:r>
        <w:rPr>
          <w:rFonts w:hint="eastAsia" w:cs="Times New Roman"/>
          <w:color w:val="auto"/>
          <w:sz w:val="24"/>
          <w:szCs w:val="24"/>
        </w:rPr>
        <w:t>对</w:t>
      </w:r>
      <w:r>
        <w:rPr>
          <w:rFonts w:hint="eastAsia" w:cs="Times New Roman"/>
          <w:color w:val="auto"/>
          <w:sz w:val="24"/>
          <w:szCs w:val="24"/>
          <w:lang w:eastAsia="zh-CN"/>
        </w:rPr>
        <w:t>本项目</w:t>
      </w:r>
      <w:r>
        <w:rPr>
          <w:rFonts w:hint="eastAsia" w:cs="Times New Roman"/>
          <w:color w:val="auto"/>
          <w:sz w:val="24"/>
          <w:szCs w:val="24"/>
        </w:rPr>
        <w:t>环境保护工作</w:t>
      </w:r>
      <w:r>
        <w:rPr>
          <w:rFonts w:hint="eastAsia" w:cs="Times New Roman"/>
          <w:color w:val="auto"/>
          <w:sz w:val="24"/>
          <w:szCs w:val="24"/>
          <w:lang w:eastAsia="zh-CN"/>
        </w:rPr>
        <w:t>表示</w:t>
      </w:r>
      <w:r>
        <w:rPr>
          <w:rFonts w:hint="eastAsia" w:cs="Times New Roman"/>
          <w:color w:val="auto"/>
          <w:sz w:val="24"/>
          <w:szCs w:val="24"/>
        </w:rPr>
        <w:t>满意和基本满意</w:t>
      </w:r>
      <w:r>
        <w:rPr>
          <w:rFonts w:hint="eastAsia" w:cs="Times New Roman"/>
          <w:color w:val="auto"/>
          <w:sz w:val="24"/>
          <w:szCs w:val="24"/>
          <w:lang w:eastAsia="zh-CN"/>
        </w:rPr>
        <w:t>的态度</w:t>
      </w:r>
      <w:r>
        <w:rPr>
          <w:rFonts w:hint="eastAsia" w:cs="Times New Roman"/>
          <w:color w:val="auto"/>
          <w:sz w:val="24"/>
          <w:szCs w:val="24"/>
        </w:rPr>
        <w:t>；</w:t>
      </w:r>
      <w:r>
        <w:rPr>
          <w:rFonts w:hint="eastAsia" w:cs="Times New Roman"/>
          <w:color w:val="auto"/>
          <w:sz w:val="24"/>
          <w:szCs w:val="24"/>
          <w:lang w:eastAsia="zh-CN"/>
        </w:rPr>
        <w:t>大部分调查对象</w:t>
      </w:r>
      <w:r>
        <w:rPr>
          <w:rFonts w:hint="eastAsia" w:cs="Times New Roman"/>
          <w:color w:val="auto"/>
          <w:sz w:val="24"/>
          <w:szCs w:val="24"/>
        </w:rPr>
        <w:t>认为</w:t>
      </w:r>
      <w:r>
        <w:rPr>
          <w:rFonts w:hint="eastAsia" w:cs="Times New Roman"/>
          <w:color w:val="auto"/>
          <w:sz w:val="24"/>
          <w:szCs w:val="24"/>
          <w:lang w:eastAsia="zh-CN"/>
        </w:rPr>
        <w:t>项目建设对当地经济发展是有利的，部分调查对象</w:t>
      </w:r>
      <w:r>
        <w:rPr>
          <w:rFonts w:hint="eastAsia" w:cs="Times New Roman"/>
          <w:color w:val="auto"/>
          <w:sz w:val="24"/>
          <w:szCs w:val="24"/>
        </w:rPr>
        <w:t>认为项目主要的环境影响为噪声污染</w:t>
      </w:r>
      <w:r>
        <w:rPr>
          <w:rFonts w:hint="eastAsia" w:cs="Times New Roman"/>
          <w:color w:val="auto"/>
          <w:sz w:val="24"/>
          <w:szCs w:val="24"/>
          <w:lang w:eastAsia="zh-CN"/>
        </w:rPr>
        <w:t>，建设单位在施工期已同周边居民加强了协调沟通，被调查人员对施工期采取的噪声污染防治措施持基本满意态度。目前施工期已结束，施工期废气、噪声对周边环境的影响也随之消失，运营期产生的噪声对环境影响很小，对周边的环境影响是可接受的。</w:t>
      </w:r>
    </w:p>
    <w:p>
      <w:pPr>
        <w:pStyle w:val="27"/>
        <w:rPr>
          <w:rFonts w:hint="eastAsia"/>
          <w:color w:val="auto"/>
          <w:lang w:eastAsia="zh-CN"/>
        </w:rPr>
      </w:pPr>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rPr>
      </w:pPr>
      <w:bookmarkStart w:id="938" w:name="_Toc11856"/>
      <w:bookmarkStart w:id="939" w:name="_Toc928"/>
      <w:bookmarkStart w:id="940" w:name="_Toc31244"/>
      <w:bookmarkStart w:id="941" w:name="_Toc24159"/>
      <w:bookmarkStart w:id="942" w:name="_Toc17749"/>
      <w:bookmarkStart w:id="943" w:name="_Toc1267"/>
      <w:r>
        <w:rPr>
          <w:rFonts w:hint="eastAsia" w:ascii="Times New Roman" w:hAnsi="Times New Roman" w:cs="Times New Roman"/>
          <w:color w:val="auto"/>
        </w:rPr>
        <w:t>1</w:t>
      </w:r>
      <w:r>
        <w:rPr>
          <w:rFonts w:hint="eastAsia" w:ascii="Times New Roman" w:hAnsi="Times New Roman" w:cs="Times New Roman"/>
          <w:color w:val="auto"/>
          <w:lang w:val="en-US" w:eastAsia="zh-CN"/>
        </w:rPr>
        <w:t>1</w:t>
      </w:r>
      <w:r>
        <w:rPr>
          <w:rFonts w:hint="eastAsia" w:ascii="Times New Roman" w:hAnsi="Times New Roman" w:cs="Times New Roman"/>
          <w:color w:val="auto"/>
        </w:rPr>
        <w:t>.5 环保投诉及处罚调查</w:t>
      </w:r>
      <w:bookmarkEnd w:id="938"/>
      <w:bookmarkEnd w:id="939"/>
      <w:bookmarkEnd w:id="940"/>
      <w:bookmarkEnd w:id="941"/>
      <w:bookmarkEnd w:id="942"/>
      <w:bookmarkEnd w:id="943"/>
    </w:p>
    <w:p>
      <w:pPr>
        <w:widowControl w:val="0"/>
        <w:kinsoku/>
        <w:overflowPunct/>
        <w:topLinePunct w:val="0"/>
        <w:bidi w:val="0"/>
        <w:spacing w:line="360" w:lineRule="auto"/>
        <w:ind w:right="0" w:firstLine="482"/>
        <w:textAlignment w:val="auto"/>
        <w:rPr>
          <w:rFonts w:hint="eastAsia" w:eastAsiaTheme="minorEastAsia"/>
          <w:color w:val="auto"/>
          <w:sz w:val="24"/>
          <w:lang w:eastAsia="zh-CN"/>
        </w:rPr>
      </w:pPr>
      <w:r>
        <w:rPr>
          <w:rFonts w:hint="eastAsia" w:cs="Times New Roman"/>
          <w:color w:val="auto"/>
          <w:sz w:val="24"/>
          <w:szCs w:val="24"/>
        </w:rPr>
        <w:t>根据现场走访调查及公参调查结果可知，项目施工期及营运期均未发生环保投诉事件；也无相关环保处罚</w:t>
      </w:r>
      <w:r>
        <w:rPr>
          <w:rFonts w:hint="eastAsia"/>
          <w:color w:val="auto"/>
          <w:sz w:val="24"/>
          <w:lang w:eastAsia="zh-CN"/>
        </w:rPr>
        <w:t>。</w:t>
      </w:r>
    </w:p>
    <w:p>
      <w:pPr>
        <w:widowControl w:val="0"/>
        <w:kinsoku/>
        <w:overflowPunct/>
        <w:topLinePunct w:val="0"/>
        <w:bidi w:val="0"/>
        <w:ind w:right="0" w:firstLine="482"/>
        <w:textAlignment w:val="auto"/>
        <w:rPr>
          <w:color w:val="auto"/>
          <w:sz w:val="24"/>
        </w:rPr>
      </w:pPr>
      <w:r>
        <w:rPr>
          <w:color w:val="auto"/>
          <w:sz w:val="24"/>
        </w:rPr>
        <w:br w:type="page"/>
      </w:r>
    </w:p>
    <w:p>
      <w:pPr>
        <w:pStyle w:val="3"/>
        <w:pageBreakBefore w:val="0"/>
        <w:widowControl w:val="0"/>
        <w:kinsoku/>
        <w:wordWrap/>
        <w:overflowPunct/>
        <w:topLinePunct w:val="0"/>
        <w:autoSpaceDE/>
        <w:autoSpaceDN/>
        <w:bidi w:val="0"/>
        <w:snapToGrid/>
        <w:ind w:right="0"/>
        <w:jc w:val="center"/>
        <w:textAlignment w:val="auto"/>
        <w:rPr>
          <w:rFonts w:hint="eastAsia" w:ascii="Times New Roman" w:hAnsi="Times New Roman" w:cs="Times New Roman" w:eastAsiaTheme="minorEastAsia"/>
          <w:color w:val="auto"/>
          <w:lang w:eastAsia="zh-CN"/>
        </w:rPr>
      </w:pPr>
      <w:bookmarkStart w:id="944" w:name="_Toc25607"/>
      <w:bookmarkStart w:id="945" w:name="_Toc24020"/>
      <w:r>
        <w:rPr>
          <w:rFonts w:ascii="Times New Roman" w:hAnsi="Times New Roman" w:cs="Times New Roman"/>
          <w:color w:val="auto"/>
        </w:rPr>
        <w:t>1</w:t>
      </w:r>
      <w:r>
        <w:rPr>
          <w:rFonts w:hint="eastAsia" w:ascii="Times New Roman" w:hAnsi="Times New Roman" w:cs="Times New Roman"/>
          <w:color w:val="auto"/>
          <w:lang w:val="en-US" w:eastAsia="zh-CN"/>
        </w:rPr>
        <w:t xml:space="preserve">2 </w:t>
      </w:r>
      <w:r>
        <w:rPr>
          <w:rFonts w:ascii="Times New Roman" w:hAnsi="Times New Roman" w:cs="Times New Roman"/>
          <w:color w:val="auto"/>
        </w:rPr>
        <w:t>调查结论</w:t>
      </w:r>
      <w:bookmarkEnd w:id="944"/>
      <w:r>
        <w:rPr>
          <w:rFonts w:hint="eastAsia" w:ascii="Times New Roman" w:hAnsi="Times New Roman" w:cs="Times New Roman"/>
          <w:color w:val="auto"/>
          <w:lang w:eastAsia="zh-CN"/>
        </w:rPr>
        <w:t>与建议</w:t>
      </w:r>
      <w:bookmarkEnd w:id="945"/>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Cs w:val="28"/>
          <w:lang w:eastAsia="zh-CN"/>
        </w:rPr>
      </w:pPr>
      <w:bookmarkStart w:id="946" w:name="_Toc5921"/>
      <w:bookmarkStart w:id="947" w:name="_Toc332916380"/>
      <w:bookmarkStart w:id="948" w:name="_Toc467576669"/>
      <w:bookmarkStart w:id="949" w:name="_Toc5604"/>
      <w:bookmarkStart w:id="950" w:name="_Toc29253"/>
      <w:r>
        <w:rPr>
          <w:rFonts w:ascii="Times New Roman" w:hAnsi="Times New Roman" w:cs="Times New Roman"/>
          <w:color w:val="auto"/>
          <w:szCs w:val="28"/>
        </w:rPr>
        <w:t>1</w:t>
      </w:r>
      <w:r>
        <w:rPr>
          <w:rFonts w:hint="eastAsia" w:ascii="Times New Roman" w:hAnsi="Times New Roman" w:cs="Times New Roman"/>
          <w:color w:val="auto"/>
          <w:szCs w:val="28"/>
          <w:lang w:val="en-US" w:eastAsia="zh-CN"/>
        </w:rPr>
        <w:t>2</w:t>
      </w:r>
      <w:r>
        <w:rPr>
          <w:rFonts w:ascii="Times New Roman" w:hAnsi="Times New Roman" w:cs="Times New Roman"/>
          <w:color w:val="auto"/>
          <w:szCs w:val="28"/>
        </w:rPr>
        <w:t>.1</w:t>
      </w:r>
      <w:bookmarkEnd w:id="946"/>
      <w:bookmarkEnd w:id="947"/>
      <w:bookmarkEnd w:id="948"/>
      <w:bookmarkEnd w:id="949"/>
      <w:r>
        <w:rPr>
          <w:rFonts w:hint="eastAsia" w:ascii="Times New Roman" w:hAnsi="Times New Roman" w:cs="Times New Roman"/>
          <w:color w:val="auto"/>
          <w:szCs w:val="28"/>
          <w:lang w:val="en-US" w:eastAsia="zh-CN"/>
        </w:rPr>
        <w:t xml:space="preserve"> </w:t>
      </w:r>
      <w:r>
        <w:rPr>
          <w:rFonts w:hint="eastAsia" w:ascii="Times New Roman" w:hAnsi="Times New Roman" w:cs="Times New Roman"/>
          <w:color w:val="auto"/>
          <w:szCs w:val="28"/>
          <w:lang w:eastAsia="zh-CN"/>
        </w:rPr>
        <w:t>工程概况</w:t>
      </w:r>
      <w:bookmarkEnd w:id="950"/>
    </w:p>
    <w:p>
      <w:pPr>
        <w:pStyle w:val="44"/>
        <w:widowControl w:val="0"/>
        <w:kinsoku/>
        <w:overflowPunct/>
        <w:topLinePunct w:val="0"/>
        <w:bidi w:val="0"/>
        <w:spacing w:line="360" w:lineRule="auto"/>
        <w:ind w:right="0" w:firstLine="480"/>
        <w:textAlignment w:val="auto"/>
        <w:rPr>
          <w:rFonts w:hint="eastAsia" w:eastAsia="宋体" w:cs="Times New Roman"/>
          <w:bCs/>
          <w:snapToGrid w:val="0"/>
          <w:color w:val="auto"/>
          <w:kern w:val="40"/>
          <w:sz w:val="24"/>
          <w:szCs w:val="24"/>
          <w:lang w:val="en-US" w:eastAsia="zh-CN"/>
        </w:rPr>
      </w:pPr>
      <w:r>
        <w:rPr>
          <w:rFonts w:hint="eastAsia" w:ascii="Times New Roman" w:hAnsi="Times New Roman" w:cs="Times New Roman" w:eastAsiaTheme="minorEastAsia"/>
          <w:b w:val="0"/>
          <w:bCs w:val="0"/>
          <w:color w:val="auto"/>
          <w:kern w:val="2"/>
          <w:sz w:val="24"/>
          <w:szCs w:val="24"/>
          <w:lang w:val="en-US" w:eastAsia="zh-CN" w:bidi="ar-SA"/>
        </w:rPr>
        <w:t>本工程位于四川省德阳市旌阳区孝泉镇</w:t>
      </w:r>
      <w:r>
        <w:rPr>
          <w:rFonts w:hint="eastAsia" w:cs="Times New Roman"/>
          <w:color w:val="auto"/>
          <w:sz w:val="24"/>
          <w:szCs w:val="24"/>
          <w:lang w:val="en-US" w:eastAsia="zh-CN"/>
        </w:rPr>
        <w:t>****</w:t>
      </w:r>
      <w:r>
        <w:rPr>
          <w:rFonts w:hint="eastAsia" w:ascii="Times New Roman" w:hAnsi="Times New Roman" w:cs="Times New Roman" w:eastAsiaTheme="minorEastAsia"/>
          <w:b w:val="0"/>
          <w:bCs w:val="0"/>
          <w:color w:val="auto"/>
          <w:kern w:val="2"/>
          <w:sz w:val="24"/>
          <w:szCs w:val="24"/>
          <w:lang w:val="en-US" w:eastAsia="zh-CN" w:bidi="ar-SA"/>
        </w:rPr>
        <w:t>（新蓬301井场），</w:t>
      </w:r>
      <w:r>
        <w:rPr>
          <w:rFonts w:hint="eastAsia" w:eastAsia="宋体" w:cs="Times New Roman"/>
          <w:bCs/>
          <w:snapToGrid w:val="0"/>
          <w:color w:val="auto"/>
          <w:kern w:val="40"/>
          <w:sz w:val="24"/>
          <w:szCs w:val="24"/>
          <w:lang w:val="en-US" w:eastAsia="zh-CN"/>
        </w:rPr>
        <w:t>场内部署钻井1口，是在四川盆地川西坳陷新场构造地区上的1口开发井，</w:t>
      </w:r>
      <w:r>
        <w:rPr>
          <w:rFonts w:hint="eastAsia" w:ascii="Times New Roman" w:hAnsi="Times New Roman" w:eastAsia="宋体" w:cs="Times New Roman"/>
          <w:color w:val="auto"/>
          <w:kern w:val="0"/>
          <w:sz w:val="24"/>
          <w:shd w:val="clear" w:color="auto" w:fill="FFFFFF"/>
          <w:lang w:bidi="ar"/>
        </w:rPr>
        <w:t>新蓬2</w:t>
      </w:r>
      <w:r>
        <w:rPr>
          <w:rFonts w:hint="eastAsia" w:eastAsia="宋体" w:cs="Times New Roman"/>
          <w:color w:val="auto"/>
          <w:kern w:val="0"/>
          <w:sz w:val="24"/>
          <w:shd w:val="clear" w:color="auto" w:fill="FFFFFF"/>
          <w:lang w:val="en-US" w:eastAsia="zh-CN" w:bidi="ar"/>
        </w:rPr>
        <w:t>54</w:t>
      </w:r>
      <w:r>
        <w:rPr>
          <w:rFonts w:ascii="Times New Roman" w:hAnsi="Times New Roman" w:eastAsia="宋体" w:cs="Times New Roman"/>
          <w:color w:val="auto"/>
          <w:sz w:val="24"/>
        </w:rPr>
        <w:t>井</w:t>
      </w:r>
      <w:r>
        <w:rPr>
          <w:rFonts w:hint="eastAsia" w:eastAsia="宋体" w:cs="Times New Roman"/>
          <w:bCs/>
          <w:snapToGrid w:val="0"/>
          <w:color w:val="auto"/>
          <w:kern w:val="40"/>
          <w:sz w:val="24"/>
          <w:szCs w:val="24"/>
          <w:lang w:val="en-US" w:eastAsia="zh-CN"/>
        </w:rPr>
        <w:t>实际完钻井深/垂深</w:t>
      </w:r>
      <w:r>
        <w:rPr>
          <w:rFonts w:hint="eastAsia" w:cs="Times New Roman"/>
          <w:color w:val="auto"/>
          <w:sz w:val="24"/>
          <w:szCs w:val="24"/>
          <w:lang w:val="en-US" w:eastAsia="zh-CN"/>
        </w:rPr>
        <w:t>****</w:t>
      </w:r>
      <w:r>
        <w:rPr>
          <w:rFonts w:hint="eastAsia" w:eastAsia="宋体" w:cs="Times New Roman"/>
          <w:bCs/>
          <w:snapToGrid w:val="0"/>
          <w:color w:val="auto"/>
          <w:kern w:val="40"/>
          <w:sz w:val="24"/>
          <w:szCs w:val="24"/>
          <w:lang w:val="en-US" w:eastAsia="zh-CN"/>
        </w:rPr>
        <w:t>m，</w:t>
      </w:r>
      <w:r>
        <w:rPr>
          <w:rFonts w:hint="eastAsia" w:ascii="Times New Roman" w:hAnsi="Times New Roman" w:cs="Times New Roman" w:eastAsiaTheme="minorEastAsia"/>
          <w:b w:val="0"/>
          <w:bCs/>
          <w:color w:val="auto"/>
          <w:kern w:val="2"/>
          <w:sz w:val="24"/>
          <w:szCs w:val="24"/>
          <w:lang w:val="en-US" w:eastAsia="zh-CN" w:bidi="ar-SA"/>
        </w:rPr>
        <w:t>目的层与设计一致</w:t>
      </w:r>
      <w:r>
        <w:rPr>
          <w:rFonts w:hint="eastAsia" w:ascii="Times New Roman" w:hAnsi="Times New Roman" w:cs="Times New Roman"/>
          <w:b w:val="0"/>
          <w:bCs w:val="0"/>
          <w:color w:val="auto"/>
          <w:kern w:val="2"/>
          <w:sz w:val="24"/>
          <w:szCs w:val="24"/>
          <w:lang w:val="en-US" w:eastAsia="zh-CN" w:bidi="ar-SA"/>
        </w:rPr>
        <w:t>，</w:t>
      </w:r>
      <w:r>
        <w:rPr>
          <w:rFonts w:hint="eastAsia" w:eastAsia="宋体" w:cs="Times New Roman"/>
          <w:bCs/>
          <w:snapToGrid w:val="0"/>
          <w:color w:val="auto"/>
          <w:kern w:val="40"/>
          <w:sz w:val="24"/>
          <w:szCs w:val="24"/>
          <w:lang w:val="en-US" w:eastAsia="zh-CN"/>
        </w:rPr>
        <w:t>目前</w:t>
      </w:r>
      <w:r>
        <w:rPr>
          <w:rFonts w:hint="eastAsia"/>
          <w:bCs/>
          <w:color w:val="auto"/>
          <w:kern w:val="0"/>
          <w:sz w:val="24"/>
          <w:lang w:val="en-US" w:eastAsia="zh-CN"/>
        </w:rPr>
        <w:t>为长停井，</w:t>
      </w:r>
      <w:r>
        <w:rPr>
          <w:rFonts w:hint="eastAsia" w:cs="Times New Roman"/>
          <w:color w:val="auto"/>
          <w:sz w:val="24"/>
          <w:szCs w:val="24"/>
          <w:lang w:val="en-US" w:eastAsia="zh-CN"/>
        </w:rPr>
        <w:t>由中国石油</w:t>
      </w:r>
      <w:r>
        <w:rPr>
          <w:rFonts w:hint="eastAsia"/>
          <w:color w:val="auto"/>
          <w:sz w:val="24"/>
          <w:szCs w:val="24"/>
          <w:highlight w:val="none"/>
          <w:lang w:val="en-US" w:eastAsia="zh-CN"/>
        </w:rPr>
        <w:t>化工股份有限公司西南油气分公司</w:t>
      </w:r>
      <w:r>
        <w:rPr>
          <w:rFonts w:hint="eastAsia" w:eastAsia="宋体" w:cs="Times New Roman"/>
          <w:bCs/>
          <w:snapToGrid w:val="0"/>
          <w:color w:val="auto"/>
          <w:kern w:val="40"/>
          <w:sz w:val="24"/>
          <w:szCs w:val="24"/>
          <w:lang w:val="en-US" w:eastAsia="zh-CN"/>
        </w:rPr>
        <w:t>采气一厂进行运营管理。</w:t>
      </w:r>
    </w:p>
    <w:p>
      <w:pPr>
        <w:pStyle w:val="44"/>
        <w:widowControl w:val="0"/>
        <w:kinsoku/>
        <w:overflowPunct/>
        <w:topLinePunct w:val="0"/>
        <w:bidi w:val="0"/>
        <w:spacing w:line="360" w:lineRule="auto"/>
        <w:ind w:right="0" w:firstLine="480"/>
        <w:textAlignment w:val="auto"/>
        <w:rPr>
          <w:rFonts w:hint="eastAsia"/>
          <w:color w:val="auto"/>
          <w:sz w:val="24"/>
          <w:szCs w:val="24"/>
          <w:highlight w:val="none"/>
          <w:lang w:val="en-US" w:eastAsia="zh-CN"/>
        </w:rPr>
      </w:pPr>
      <w:r>
        <w:rPr>
          <w:rFonts w:hint="eastAsia" w:eastAsia="宋体" w:cs="Times New Roman"/>
          <w:bCs/>
          <w:snapToGrid w:val="0"/>
          <w:color w:val="auto"/>
          <w:kern w:val="40"/>
          <w:sz w:val="24"/>
          <w:szCs w:val="24"/>
          <w:lang w:val="en-US" w:eastAsia="zh-CN"/>
        </w:rPr>
        <w:t>本项目总投资</w:t>
      </w:r>
      <w:r>
        <w:rPr>
          <w:rFonts w:hint="eastAsia" w:cs="Times New Roman"/>
          <w:color w:val="auto"/>
          <w:sz w:val="24"/>
          <w:szCs w:val="24"/>
          <w:lang w:val="en-US" w:eastAsia="zh-CN"/>
        </w:rPr>
        <w:t>**</w:t>
      </w:r>
      <w:r>
        <w:rPr>
          <w:rFonts w:hint="eastAsia" w:eastAsia="宋体" w:cs="Times New Roman"/>
          <w:color w:val="auto"/>
          <w:kern w:val="0"/>
          <w:sz w:val="24"/>
          <w:shd w:val="clear" w:color="auto" w:fill="FFFFFF"/>
          <w:lang w:val="en-US" w:eastAsia="zh-CN" w:bidi="ar"/>
        </w:rPr>
        <w:t>万元，环保投资</w:t>
      </w:r>
      <w:r>
        <w:rPr>
          <w:rFonts w:hint="eastAsia" w:cs="Times New Roman"/>
          <w:color w:val="auto"/>
          <w:sz w:val="24"/>
          <w:szCs w:val="24"/>
          <w:lang w:val="en-US" w:eastAsia="zh-CN"/>
        </w:rPr>
        <w:t>**</w:t>
      </w:r>
      <w:r>
        <w:rPr>
          <w:rFonts w:hint="eastAsia" w:eastAsia="宋体" w:cs="Times New Roman"/>
          <w:color w:val="auto"/>
          <w:kern w:val="0"/>
          <w:sz w:val="24"/>
          <w:shd w:val="clear" w:color="auto" w:fill="FFFFFF"/>
          <w:lang w:val="en-US" w:eastAsia="zh-CN" w:bidi="ar"/>
        </w:rPr>
        <w:t>万元，占项目总投资</w:t>
      </w:r>
      <w:r>
        <w:rPr>
          <w:rFonts w:hint="eastAsia" w:cs="Times New Roman"/>
          <w:color w:val="auto"/>
          <w:sz w:val="24"/>
          <w:szCs w:val="24"/>
          <w:lang w:val="en-US" w:eastAsia="zh-CN"/>
        </w:rPr>
        <w:t>**</w:t>
      </w:r>
      <w:bookmarkStart w:id="1126" w:name="_GoBack"/>
      <w:bookmarkEnd w:id="1126"/>
      <w:r>
        <w:rPr>
          <w:rFonts w:hint="eastAsia" w:ascii="Times New Roman" w:hAnsi="Times New Roman" w:eastAsiaTheme="minorEastAsia" w:cstheme="minorBidi"/>
          <w:color w:val="auto"/>
          <w:kern w:val="2"/>
          <w:sz w:val="24"/>
          <w:szCs w:val="24"/>
          <w:highlight w:val="none"/>
          <w:lang w:val="en-US" w:eastAsia="zh-CN" w:bidi="ar-SA"/>
        </w:rPr>
        <w:t>%</w:t>
      </w:r>
      <w:r>
        <w:rPr>
          <w:rFonts w:hint="eastAsia"/>
          <w:color w:val="auto"/>
          <w:sz w:val="24"/>
          <w:szCs w:val="24"/>
          <w:highlight w:val="none"/>
          <w:lang w:val="en-US" w:eastAsia="zh-CN"/>
        </w:rPr>
        <w:t>。</w:t>
      </w:r>
    </w:p>
    <w:p>
      <w:pPr>
        <w:pStyle w:val="44"/>
        <w:widowControl w:val="0"/>
        <w:kinsoku/>
        <w:overflowPunct/>
        <w:topLinePunct w:val="0"/>
        <w:bidi w:val="0"/>
        <w:spacing w:line="360" w:lineRule="auto"/>
        <w:ind w:right="0" w:firstLine="480"/>
        <w:textAlignment w:val="auto"/>
        <w:rPr>
          <w:rFonts w:hint="eastAsia"/>
          <w:color w:val="auto"/>
          <w:sz w:val="24"/>
          <w:szCs w:val="24"/>
          <w:highlight w:val="none"/>
          <w:lang w:val="en-US" w:eastAsia="zh-CN"/>
        </w:rPr>
      </w:pPr>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Cs w:val="28"/>
          <w:lang w:val="en-US" w:eastAsia="zh-CN"/>
        </w:rPr>
      </w:pPr>
      <w:bookmarkStart w:id="951" w:name="_Toc6696"/>
      <w:bookmarkStart w:id="952" w:name="_Toc467576670"/>
      <w:bookmarkStart w:id="953" w:name="_Toc332916381"/>
      <w:bookmarkStart w:id="954" w:name="_Toc28614"/>
      <w:bookmarkStart w:id="955" w:name="_Toc3746"/>
      <w:r>
        <w:rPr>
          <w:rFonts w:hint="eastAsia" w:ascii="Times New Roman" w:hAnsi="Times New Roman" w:cs="Times New Roman"/>
          <w:color w:val="auto"/>
          <w:szCs w:val="28"/>
          <w:lang w:val="en-US" w:eastAsia="zh-CN"/>
        </w:rPr>
        <w:t>12.2 环境保护措施落实情况调查</w:t>
      </w:r>
      <w:bookmarkEnd w:id="951"/>
    </w:p>
    <w:p>
      <w:pPr>
        <w:pStyle w:val="44"/>
        <w:widowControl w:val="0"/>
        <w:kinsoku/>
        <w:overflowPunct/>
        <w:topLinePunct w:val="0"/>
        <w:bidi w:val="0"/>
        <w:spacing w:line="360" w:lineRule="auto"/>
        <w:ind w:right="0" w:firstLine="480"/>
        <w:textAlignment w:val="auto"/>
        <w:rPr>
          <w:rFonts w:hint="eastAsia"/>
          <w:color w:val="auto"/>
          <w:sz w:val="24"/>
          <w:szCs w:val="24"/>
          <w:highlight w:val="none"/>
          <w:lang w:val="en-US" w:eastAsia="zh-CN"/>
        </w:rPr>
      </w:pPr>
      <w:r>
        <w:rPr>
          <w:rFonts w:hint="eastAsia" w:ascii="Times New Roman" w:hAnsi="Times New Roman" w:cs="Times New Roman"/>
          <w:b w:val="0"/>
          <w:bCs w:val="0"/>
          <w:color w:val="auto"/>
          <w:kern w:val="2"/>
          <w:sz w:val="24"/>
          <w:szCs w:val="24"/>
          <w:lang w:val="en-US" w:eastAsia="zh-CN" w:bidi="ar-SA"/>
        </w:rPr>
        <w:t>本项目建设期和运营期实施过程中，环评报告及批复要求的相关环保措施已得到了落实，污染物均能达标排放或得到合理处置，</w:t>
      </w:r>
      <w:r>
        <w:rPr>
          <w:rFonts w:hint="eastAsia"/>
          <w:color w:val="auto"/>
          <w:sz w:val="24"/>
          <w:szCs w:val="24"/>
          <w:highlight w:val="none"/>
          <w:lang w:val="en-US" w:eastAsia="zh-CN"/>
        </w:rPr>
        <w:t>对环境影响较小。</w:t>
      </w:r>
    </w:p>
    <w:p>
      <w:pPr>
        <w:pStyle w:val="44"/>
        <w:widowControl w:val="0"/>
        <w:kinsoku/>
        <w:overflowPunct/>
        <w:topLinePunct w:val="0"/>
        <w:bidi w:val="0"/>
        <w:spacing w:line="360" w:lineRule="auto"/>
        <w:ind w:right="0" w:firstLine="480"/>
        <w:textAlignment w:val="auto"/>
        <w:rPr>
          <w:rFonts w:hint="eastAsia"/>
          <w:color w:val="auto"/>
          <w:sz w:val="24"/>
          <w:szCs w:val="24"/>
          <w:highlight w:val="none"/>
          <w:lang w:val="en-US" w:eastAsia="zh-CN"/>
        </w:rPr>
      </w:pPr>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Cs w:val="28"/>
          <w:lang w:val="en-US" w:eastAsia="zh-CN"/>
        </w:rPr>
      </w:pPr>
      <w:bookmarkStart w:id="956" w:name="_Toc18508"/>
      <w:r>
        <w:rPr>
          <w:rFonts w:hint="eastAsia" w:ascii="Times New Roman" w:hAnsi="Times New Roman" w:cs="Times New Roman"/>
          <w:color w:val="auto"/>
          <w:szCs w:val="28"/>
          <w:lang w:val="en-US" w:eastAsia="zh-CN"/>
        </w:rPr>
        <w:t>12.3 环境影响调查结论</w:t>
      </w:r>
      <w:bookmarkEnd w:id="956"/>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 w:val="24"/>
          <w:szCs w:val="24"/>
          <w:lang w:val="en-US" w:eastAsia="zh-CN"/>
        </w:rPr>
      </w:pPr>
      <w:bookmarkStart w:id="957" w:name="_Toc20035"/>
      <w:bookmarkStart w:id="958" w:name="_Toc6527"/>
      <w:bookmarkStart w:id="959" w:name="_Toc14582"/>
      <w:bookmarkStart w:id="960" w:name="_Toc14139"/>
      <w:bookmarkStart w:id="961" w:name="_Toc17207"/>
      <w:bookmarkStart w:id="962" w:name="_Toc7027"/>
      <w:bookmarkStart w:id="963" w:name="_Toc3116"/>
      <w:bookmarkStart w:id="964" w:name="_Toc18139"/>
      <w:bookmarkStart w:id="965" w:name="_Toc467576671"/>
      <w:bookmarkStart w:id="966" w:name="_Toc16444"/>
      <w:bookmarkStart w:id="967" w:name="_Toc332916383"/>
      <w:r>
        <w:rPr>
          <w:rFonts w:hint="eastAsia" w:ascii="Times New Roman" w:hAnsi="Times New Roman" w:cs="Times New Roman"/>
          <w:color w:val="auto"/>
          <w:sz w:val="24"/>
          <w:szCs w:val="24"/>
          <w:lang w:val="en-US" w:eastAsia="zh-CN"/>
        </w:rPr>
        <w:t>12.3.1 生态环境影响调查结论</w:t>
      </w:r>
      <w:bookmarkEnd w:id="957"/>
      <w:bookmarkEnd w:id="958"/>
      <w:bookmarkEnd w:id="959"/>
      <w:bookmarkEnd w:id="960"/>
      <w:bookmarkEnd w:id="961"/>
      <w:bookmarkEnd w:id="962"/>
      <w:bookmarkEnd w:id="963"/>
    </w:p>
    <w:p>
      <w:pPr>
        <w:pStyle w:val="5"/>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2"/>
        <w:rPr>
          <w:rFonts w:hint="eastAsia" w:ascii="Times New Roman" w:hAnsi="Times New Roman" w:cs="Times New Roman"/>
          <w:b w:val="0"/>
          <w:bCs w:val="0"/>
          <w:color w:val="auto"/>
          <w:kern w:val="2"/>
          <w:sz w:val="24"/>
          <w:szCs w:val="24"/>
          <w:lang w:val="en-US" w:eastAsia="zh-CN" w:bidi="ar-SA"/>
        </w:rPr>
      </w:pPr>
      <w:r>
        <w:rPr>
          <w:rFonts w:hint="eastAsia" w:ascii="Times New Roman" w:hAnsi="Times New Roman" w:cs="Times New Roman"/>
          <w:b w:val="0"/>
          <w:bCs w:val="0"/>
          <w:color w:val="auto"/>
          <w:kern w:val="2"/>
          <w:sz w:val="24"/>
          <w:szCs w:val="24"/>
          <w:lang w:val="en-US" w:eastAsia="zh-CN" w:bidi="ar-SA"/>
        </w:rPr>
        <w:t>本项目对生态环境的影响主要表现为项目占地使土地功能发生改变，对项目占用的农作物进行了补偿。项目施工迹地地表植被已逐步恢复。</w:t>
      </w:r>
    </w:p>
    <w:bookmarkEnd w:id="964"/>
    <w:bookmarkEnd w:id="965"/>
    <w:bookmarkEnd w:id="966"/>
    <w:bookmarkEnd w:id="967"/>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 w:val="24"/>
          <w:szCs w:val="24"/>
          <w:lang w:val="en-US" w:eastAsia="zh-CN"/>
        </w:rPr>
      </w:pPr>
      <w:bookmarkStart w:id="968" w:name="_Toc4245"/>
      <w:bookmarkStart w:id="969" w:name="_Toc11427"/>
      <w:bookmarkStart w:id="970" w:name="_Toc28341"/>
      <w:bookmarkStart w:id="971" w:name="_Toc9515"/>
      <w:bookmarkStart w:id="972" w:name="_Toc18155"/>
      <w:bookmarkStart w:id="973" w:name="_Toc18699"/>
      <w:bookmarkStart w:id="974" w:name="_Toc22169"/>
      <w:r>
        <w:rPr>
          <w:rFonts w:hint="eastAsia" w:ascii="Times New Roman" w:hAnsi="Times New Roman" w:cs="Times New Roman"/>
          <w:color w:val="auto"/>
          <w:sz w:val="24"/>
          <w:szCs w:val="24"/>
          <w:lang w:val="en-US" w:eastAsia="zh-CN"/>
        </w:rPr>
        <w:t>12.3.2 污染因素调查结论</w:t>
      </w:r>
      <w:bookmarkEnd w:id="968"/>
      <w:bookmarkEnd w:id="969"/>
      <w:bookmarkEnd w:id="970"/>
      <w:bookmarkEnd w:id="971"/>
      <w:bookmarkEnd w:id="972"/>
      <w:bookmarkEnd w:id="973"/>
      <w:bookmarkEnd w:id="974"/>
    </w:p>
    <w:p>
      <w:pPr>
        <w:pStyle w:val="5"/>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hint="eastAsia" w:ascii="Times New Roman" w:hAnsi="Times New Roman" w:cs="Times New Roman" w:eastAsiaTheme="minorEastAsia"/>
          <w:b w:val="0"/>
          <w:bCs w:val="0"/>
          <w:color w:val="auto"/>
          <w:kern w:val="2"/>
          <w:sz w:val="24"/>
          <w:szCs w:val="24"/>
          <w:lang w:val="en-US" w:eastAsia="zh-CN" w:bidi="ar-SA"/>
        </w:rPr>
      </w:pPr>
      <w:r>
        <w:rPr>
          <w:rFonts w:hint="eastAsia" w:ascii="Times New Roman" w:hAnsi="Times New Roman" w:cs="Times New Roman"/>
          <w:b w:val="0"/>
          <w:bCs w:val="0"/>
          <w:color w:val="auto"/>
          <w:kern w:val="2"/>
          <w:sz w:val="24"/>
          <w:szCs w:val="24"/>
          <w:lang w:val="en-US" w:eastAsia="zh-CN" w:bidi="ar-SA"/>
        </w:rPr>
        <w:t>（1）</w:t>
      </w:r>
      <w:r>
        <w:rPr>
          <w:rFonts w:hint="eastAsia" w:ascii="Times New Roman" w:hAnsi="Times New Roman" w:cs="Times New Roman" w:eastAsiaTheme="minorEastAsia"/>
          <w:b w:val="0"/>
          <w:bCs w:val="0"/>
          <w:color w:val="auto"/>
          <w:kern w:val="2"/>
          <w:sz w:val="24"/>
          <w:szCs w:val="24"/>
          <w:lang w:val="en-US" w:eastAsia="zh-CN" w:bidi="ar-SA"/>
        </w:rPr>
        <w:t>水环境影响调查</w:t>
      </w:r>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r>
        <w:rPr>
          <w:rFonts w:hint="eastAsia"/>
          <w:color w:val="auto"/>
        </w:rPr>
        <w:t>项目</w:t>
      </w:r>
      <w:r>
        <w:rPr>
          <w:color w:val="auto"/>
        </w:rPr>
        <w:t>施工</w:t>
      </w:r>
      <w:r>
        <w:rPr>
          <w:rFonts w:hint="eastAsia"/>
          <w:color w:val="auto"/>
        </w:rPr>
        <w:t>和运行</w:t>
      </w:r>
      <w:r>
        <w:rPr>
          <w:color w:val="auto"/>
        </w:rPr>
        <w:t>期间</w:t>
      </w:r>
      <w:r>
        <w:rPr>
          <w:rFonts w:hint="eastAsia"/>
          <w:color w:val="auto"/>
        </w:rPr>
        <w:t>废水均得到了有效处置，</w:t>
      </w:r>
      <w:r>
        <w:rPr>
          <w:color w:val="auto"/>
        </w:rPr>
        <w:t>未发生废水外溢和渗漏，无废水外排</w:t>
      </w:r>
      <w:r>
        <w:rPr>
          <w:rFonts w:hint="eastAsia"/>
          <w:color w:val="auto"/>
        </w:rPr>
        <w:t>，未造成环境污染，也未发生环保投诉事件。</w:t>
      </w:r>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color w:val="auto"/>
          <w:lang w:val="en-US" w:eastAsia="zh-CN"/>
        </w:rPr>
      </w:pPr>
      <w:r>
        <w:rPr>
          <w:rFonts w:hint="eastAsia"/>
          <w:color w:val="auto"/>
          <w:lang w:val="en-US" w:eastAsia="zh-CN"/>
        </w:rPr>
        <w:t>根据验收监测结果，地下水监测因子均满足《地下水质量标准》（GB/T 14848-2017）Ⅲ类标准，表明本项目的建设未对调查区域地下水造成不利影响。</w:t>
      </w:r>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r>
        <w:rPr>
          <w:rFonts w:hint="eastAsia"/>
          <w:color w:val="auto"/>
          <w:lang w:val="en-US" w:eastAsia="zh-CN"/>
        </w:rPr>
        <w:t>（2）</w:t>
      </w:r>
      <w:r>
        <w:rPr>
          <w:rFonts w:hint="eastAsia"/>
          <w:color w:val="auto"/>
        </w:rPr>
        <w:t>环境空气质量影响调查</w:t>
      </w:r>
    </w:p>
    <w:p>
      <w:pPr>
        <w:pStyle w:val="44"/>
        <w:pageBreakBefore w:val="0"/>
        <w:widowControl w:val="0"/>
        <w:kinsoku/>
        <w:wordWrap/>
        <w:overflowPunct/>
        <w:topLinePunct w:val="0"/>
        <w:autoSpaceDE/>
        <w:autoSpaceDN/>
        <w:bidi w:val="0"/>
        <w:snapToGrid/>
        <w:spacing w:line="360" w:lineRule="auto"/>
        <w:ind w:right="0" w:firstLine="480"/>
        <w:textAlignment w:val="auto"/>
        <w:rPr>
          <w:color w:val="auto"/>
        </w:rPr>
      </w:pPr>
      <w:r>
        <w:rPr>
          <w:color w:val="auto"/>
        </w:rPr>
        <w:t>项目施工</w:t>
      </w:r>
      <w:r>
        <w:rPr>
          <w:rFonts w:hint="eastAsia"/>
          <w:color w:val="auto"/>
          <w:lang w:eastAsia="zh-CN"/>
        </w:rPr>
        <w:t>与</w:t>
      </w:r>
      <w:r>
        <w:rPr>
          <w:rFonts w:hint="eastAsia"/>
          <w:color w:val="auto"/>
        </w:rPr>
        <w:t>运行</w:t>
      </w:r>
      <w:r>
        <w:rPr>
          <w:color w:val="auto"/>
        </w:rPr>
        <w:t>期间未</w:t>
      </w:r>
      <w:r>
        <w:rPr>
          <w:rFonts w:hint="eastAsia"/>
          <w:color w:val="auto"/>
        </w:rPr>
        <w:t>发生</w:t>
      </w:r>
      <w:r>
        <w:rPr>
          <w:color w:val="auto"/>
        </w:rPr>
        <w:t>大气污染现象，也无扰民纠纷和</w:t>
      </w:r>
      <w:r>
        <w:rPr>
          <w:rFonts w:hint="eastAsia"/>
          <w:color w:val="auto"/>
        </w:rPr>
        <w:t>环保</w:t>
      </w:r>
      <w:r>
        <w:rPr>
          <w:color w:val="auto"/>
        </w:rPr>
        <w:t>投诉现象发生。</w:t>
      </w:r>
    </w:p>
    <w:p>
      <w:pPr>
        <w:pStyle w:val="44"/>
        <w:pageBreakBefore w:val="0"/>
        <w:widowControl w:val="0"/>
        <w:kinsoku/>
        <w:wordWrap/>
        <w:overflowPunct/>
        <w:topLinePunct w:val="0"/>
        <w:autoSpaceDE/>
        <w:autoSpaceDN/>
        <w:bidi w:val="0"/>
        <w:snapToGrid/>
        <w:spacing w:line="360" w:lineRule="auto"/>
        <w:ind w:right="0" w:firstLine="480"/>
        <w:textAlignment w:val="auto"/>
        <w:rPr>
          <w:color w:val="auto"/>
        </w:rPr>
      </w:pPr>
      <w:r>
        <w:rPr>
          <w:rFonts w:hint="eastAsia"/>
          <w:color w:val="auto"/>
        </w:rPr>
        <w:t>根据验收监测结果，本项目周界外浓度最高点非甲烷总烃无组织排放监控浓度能满足《大气污染综合排放标准》（GB 16927-1996）中相关要求。</w:t>
      </w:r>
    </w:p>
    <w:p>
      <w:pPr>
        <w:pStyle w:val="44"/>
        <w:pageBreakBefore w:val="0"/>
        <w:widowControl w:val="0"/>
        <w:kinsoku/>
        <w:wordWrap/>
        <w:overflowPunct/>
        <w:topLinePunct w:val="0"/>
        <w:autoSpaceDE/>
        <w:autoSpaceDN/>
        <w:bidi w:val="0"/>
        <w:snapToGrid/>
        <w:spacing w:line="360" w:lineRule="auto"/>
        <w:ind w:right="0" w:firstLine="480"/>
        <w:textAlignment w:val="auto"/>
        <w:outlineLvl w:val="1"/>
        <w:rPr>
          <w:color w:val="auto"/>
        </w:rPr>
      </w:pPr>
      <w:r>
        <w:rPr>
          <w:rFonts w:hint="eastAsia"/>
          <w:color w:val="auto"/>
          <w:lang w:val="en-US" w:eastAsia="zh-CN"/>
        </w:rPr>
        <w:t>（3）</w:t>
      </w:r>
      <w:r>
        <w:rPr>
          <w:color w:val="auto"/>
        </w:rPr>
        <w:t>声环境影响调查</w:t>
      </w:r>
    </w:p>
    <w:p>
      <w:pPr>
        <w:pStyle w:val="44"/>
        <w:pageBreakBefore w:val="0"/>
        <w:widowControl w:val="0"/>
        <w:kinsoku/>
        <w:wordWrap/>
        <w:overflowPunct/>
        <w:topLinePunct w:val="0"/>
        <w:autoSpaceDE/>
        <w:autoSpaceDN/>
        <w:bidi w:val="0"/>
        <w:snapToGrid/>
        <w:spacing w:line="360" w:lineRule="auto"/>
        <w:ind w:right="0" w:firstLine="480"/>
        <w:textAlignment w:val="auto"/>
        <w:rPr>
          <w:color w:val="auto"/>
        </w:rPr>
      </w:pPr>
      <w:r>
        <w:rPr>
          <w:color w:val="auto"/>
        </w:rPr>
        <w:t>施工期间存在一定的噪声污染，</w:t>
      </w:r>
      <w:r>
        <w:rPr>
          <w:rFonts w:hint="eastAsia"/>
          <w:color w:val="auto"/>
        </w:rPr>
        <w:t>工程</w:t>
      </w:r>
      <w:r>
        <w:rPr>
          <w:color w:val="auto"/>
        </w:rPr>
        <w:t>采取</w:t>
      </w:r>
      <w:r>
        <w:rPr>
          <w:rFonts w:hint="eastAsia"/>
          <w:color w:val="auto"/>
        </w:rPr>
        <w:t>了网电等</w:t>
      </w:r>
      <w:r>
        <w:rPr>
          <w:color w:val="auto"/>
        </w:rPr>
        <w:t>措施，施工期间无噪声扰民投诉现象发生。</w:t>
      </w:r>
    </w:p>
    <w:p>
      <w:pPr>
        <w:pStyle w:val="44"/>
        <w:pageBreakBefore w:val="0"/>
        <w:widowControl w:val="0"/>
        <w:kinsoku/>
        <w:wordWrap/>
        <w:overflowPunct/>
        <w:topLinePunct w:val="0"/>
        <w:autoSpaceDE/>
        <w:autoSpaceDN/>
        <w:bidi w:val="0"/>
        <w:snapToGrid/>
        <w:spacing w:line="360" w:lineRule="auto"/>
        <w:ind w:right="0" w:firstLine="480"/>
        <w:textAlignment w:val="auto"/>
        <w:rPr>
          <w:color w:val="auto"/>
        </w:rPr>
      </w:pPr>
      <w:r>
        <w:rPr>
          <w:rFonts w:hint="eastAsia"/>
          <w:color w:val="auto"/>
        </w:rPr>
        <w:t>根据验收监测结果，</w:t>
      </w:r>
      <w:r>
        <w:rPr>
          <w:rFonts w:hint="eastAsia"/>
          <w:color w:val="auto"/>
          <w:lang w:eastAsia="zh-CN"/>
        </w:rPr>
        <w:t>营运期</w:t>
      </w:r>
      <w:r>
        <w:rPr>
          <w:color w:val="auto"/>
        </w:rPr>
        <w:t>厂界噪声均能达到《工业企业厂界环境噪声排放标准》2类标准要求，</w:t>
      </w:r>
      <w:r>
        <w:rPr>
          <w:rFonts w:hint="eastAsia"/>
          <w:color w:val="auto"/>
        </w:rPr>
        <w:t>表明本项目的建设未对厂界环境噪声造成不利影响。</w:t>
      </w:r>
    </w:p>
    <w:p>
      <w:pPr>
        <w:pStyle w:val="44"/>
        <w:pageBreakBefore w:val="0"/>
        <w:widowControl w:val="0"/>
        <w:kinsoku/>
        <w:wordWrap/>
        <w:overflowPunct/>
        <w:topLinePunct w:val="0"/>
        <w:autoSpaceDE/>
        <w:autoSpaceDN/>
        <w:bidi w:val="0"/>
        <w:snapToGrid/>
        <w:spacing w:line="360" w:lineRule="auto"/>
        <w:ind w:right="0" w:firstLine="480"/>
        <w:textAlignment w:val="auto"/>
        <w:outlineLvl w:val="1"/>
        <w:rPr>
          <w:color w:val="auto"/>
        </w:rPr>
      </w:pPr>
      <w:r>
        <w:rPr>
          <w:rFonts w:hint="eastAsia"/>
          <w:color w:val="auto"/>
          <w:lang w:val="en-US" w:eastAsia="zh-CN"/>
        </w:rPr>
        <w:t>（4）</w:t>
      </w:r>
      <w:r>
        <w:rPr>
          <w:rFonts w:hint="eastAsia"/>
          <w:color w:val="auto"/>
          <w:lang w:eastAsia="zh-CN"/>
        </w:rPr>
        <w:t>固体废物</w:t>
      </w:r>
      <w:r>
        <w:rPr>
          <w:color w:val="auto"/>
        </w:rPr>
        <w:t>影响调查</w:t>
      </w:r>
    </w:p>
    <w:p>
      <w:pPr>
        <w:pStyle w:val="44"/>
        <w:pageBreakBefore w:val="0"/>
        <w:widowControl w:val="0"/>
        <w:kinsoku/>
        <w:wordWrap/>
        <w:overflowPunct/>
        <w:topLinePunct w:val="0"/>
        <w:autoSpaceDE/>
        <w:autoSpaceDN/>
        <w:bidi w:val="0"/>
        <w:snapToGrid/>
        <w:spacing w:line="360" w:lineRule="auto"/>
        <w:ind w:right="0" w:firstLine="480"/>
        <w:textAlignment w:val="auto"/>
        <w:rPr>
          <w:color w:val="auto"/>
        </w:rPr>
      </w:pPr>
      <w:r>
        <w:rPr>
          <w:color w:val="auto"/>
        </w:rPr>
        <w:t>工程所产生的固体废物均得以妥善处理和处置，对周围环境没有造成二次污染影响，也无扰民纠纷和</w:t>
      </w:r>
      <w:r>
        <w:rPr>
          <w:rFonts w:hint="eastAsia"/>
          <w:color w:val="auto"/>
        </w:rPr>
        <w:t>环保</w:t>
      </w:r>
      <w:r>
        <w:rPr>
          <w:color w:val="auto"/>
        </w:rPr>
        <w:t>投诉</w:t>
      </w:r>
      <w:r>
        <w:rPr>
          <w:rFonts w:hint="eastAsia"/>
          <w:color w:val="auto"/>
        </w:rPr>
        <w:t>事件</w:t>
      </w:r>
      <w:r>
        <w:rPr>
          <w:color w:val="auto"/>
        </w:rPr>
        <w:t>。</w:t>
      </w:r>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bCs/>
          <w:color w:val="auto"/>
          <w:sz w:val="24"/>
        </w:rPr>
      </w:pPr>
      <w:r>
        <w:rPr>
          <w:rFonts w:hint="eastAsia"/>
          <w:bCs/>
          <w:color w:val="auto"/>
          <w:sz w:val="24"/>
          <w:lang w:val="en-US" w:eastAsia="zh-CN"/>
        </w:rPr>
        <w:t>（5）</w:t>
      </w:r>
      <w:r>
        <w:rPr>
          <w:rFonts w:hint="eastAsia"/>
          <w:bCs/>
          <w:color w:val="auto"/>
          <w:sz w:val="24"/>
        </w:rPr>
        <w:t>土壤</w:t>
      </w:r>
      <w:r>
        <w:rPr>
          <w:rFonts w:hint="eastAsia" w:ascii="Times New Roman" w:hAnsi="Times New Roman" w:eastAsiaTheme="minorEastAsia" w:cstheme="minorBidi"/>
          <w:b w:val="0"/>
          <w:bCs/>
          <w:color w:val="auto"/>
          <w:kern w:val="2"/>
          <w:sz w:val="24"/>
          <w:szCs w:val="22"/>
          <w:lang w:val="en-US" w:eastAsia="zh-CN" w:bidi="ar-SA"/>
        </w:rPr>
        <w:t>环境影响调查</w:t>
      </w:r>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r>
        <w:rPr>
          <w:rFonts w:hint="eastAsia"/>
          <w:color w:val="auto"/>
        </w:rPr>
        <w:t>根据验收监测结果，项目</w:t>
      </w:r>
      <w:r>
        <w:rPr>
          <w:color w:val="auto"/>
        </w:rPr>
        <w:t>所在区域</w:t>
      </w:r>
      <w:r>
        <w:rPr>
          <w:rFonts w:hint="eastAsia"/>
          <w:color w:val="auto"/>
        </w:rPr>
        <w:t>土壤各项</w:t>
      </w:r>
      <w:r>
        <w:rPr>
          <w:rFonts w:hint="eastAsia"/>
          <w:color w:val="auto"/>
          <w:lang w:eastAsia="zh-CN"/>
        </w:rPr>
        <w:t>监测</w:t>
      </w:r>
      <w:r>
        <w:rPr>
          <w:rFonts w:hint="eastAsia"/>
          <w:color w:val="auto"/>
        </w:rPr>
        <w:t>因子</w:t>
      </w:r>
      <w:r>
        <w:rPr>
          <w:color w:val="auto"/>
        </w:rPr>
        <w:t>符合《土壤环境质量</w:t>
      </w:r>
      <w:r>
        <w:rPr>
          <w:rFonts w:hint="eastAsia"/>
          <w:color w:val="auto"/>
        </w:rPr>
        <w:t xml:space="preserve"> </w:t>
      </w:r>
      <w:r>
        <w:rPr>
          <w:color w:val="auto"/>
        </w:rPr>
        <w:t>建设用地土壤污染风险管控标准（试行）》</w:t>
      </w:r>
      <w:r>
        <w:rPr>
          <w:rFonts w:hint="eastAsia"/>
          <w:color w:val="auto"/>
        </w:rPr>
        <w:t>（</w:t>
      </w:r>
      <w:r>
        <w:rPr>
          <w:color w:val="auto"/>
        </w:rPr>
        <w:t>GB36600—2018</w:t>
      </w:r>
      <w:r>
        <w:rPr>
          <w:rFonts w:hint="eastAsia"/>
          <w:color w:val="auto"/>
        </w:rPr>
        <w:t>）中第二类用地筛选值、</w:t>
      </w:r>
      <w:r>
        <w:rPr>
          <w:color w:val="auto"/>
        </w:rPr>
        <w:t>《土壤环境质量</w:t>
      </w:r>
      <w:r>
        <w:rPr>
          <w:rFonts w:hint="eastAsia"/>
          <w:color w:val="auto"/>
        </w:rPr>
        <w:t xml:space="preserve"> </w:t>
      </w:r>
      <w:r>
        <w:rPr>
          <w:color w:val="auto"/>
        </w:rPr>
        <w:t>农用地土壤污染风险管控标准（试行）》</w:t>
      </w:r>
      <w:r>
        <w:rPr>
          <w:rFonts w:hint="eastAsia"/>
          <w:color w:val="auto"/>
        </w:rPr>
        <w:t>（</w:t>
      </w:r>
      <w:r>
        <w:rPr>
          <w:color w:val="auto"/>
        </w:rPr>
        <w:t>GB15618-2018</w:t>
      </w:r>
      <w:r>
        <w:rPr>
          <w:rFonts w:hint="eastAsia"/>
          <w:color w:val="auto"/>
        </w:rPr>
        <w:t>）风险筛选值</w:t>
      </w:r>
      <w:r>
        <w:rPr>
          <w:color w:val="auto"/>
        </w:rPr>
        <w:t>标准</w:t>
      </w:r>
      <w:r>
        <w:rPr>
          <w:rFonts w:hint="eastAsia"/>
          <w:color w:val="auto"/>
        </w:rPr>
        <w:t>。</w:t>
      </w:r>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p>
    <w:bookmarkEnd w:id="952"/>
    <w:bookmarkEnd w:id="953"/>
    <w:bookmarkEnd w:id="954"/>
    <w:bookmarkEnd w:id="955"/>
    <w:p>
      <w:pPr>
        <w:pStyle w:val="12"/>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default" w:ascii="Times New Roman" w:hAnsi="Times New Roman" w:cs="Times New Roman" w:eastAsiaTheme="minorEastAsia"/>
          <w:b/>
          <w:bCs/>
          <w:color w:val="auto"/>
          <w:kern w:val="2"/>
          <w:sz w:val="28"/>
          <w:szCs w:val="28"/>
          <w:lang w:val="en-US" w:eastAsia="zh-CN" w:bidi="ar-SA"/>
        </w:rPr>
      </w:pPr>
      <w:bookmarkStart w:id="975" w:name="_Toc29273"/>
      <w:bookmarkStart w:id="976" w:name="_Toc3721"/>
      <w:bookmarkStart w:id="977" w:name="_Toc27099"/>
      <w:bookmarkStart w:id="978" w:name="_Toc467576672"/>
      <w:bookmarkStart w:id="979" w:name="_Toc332916384"/>
      <w:bookmarkStart w:id="980" w:name="_Toc330632985"/>
      <w:bookmarkStart w:id="981" w:name="_Toc332916391"/>
      <w:bookmarkStart w:id="982" w:name="_Toc347139148"/>
      <w:r>
        <w:rPr>
          <w:rFonts w:hint="eastAsia" w:ascii="Times New Roman" w:hAnsi="Times New Roman" w:cs="Times New Roman" w:eastAsiaTheme="minorEastAsia"/>
          <w:b/>
          <w:bCs/>
          <w:color w:val="auto"/>
          <w:kern w:val="2"/>
          <w:sz w:val="28"/>
          <w:szCs w:val="28"/>
          <w:lang w:val="en-US" w:eastAsia="zh-CN" w:bidi="ar-SA"/>
        </w:rPr>
        <w:t>12.4 社会环境</w:t>
      </w:r>
      <w:r>
        <w:rPr>
          <w:rFonts w:hint="default" w:ascii="Times New Roman" w:hAnsi="Times New Roman" w:cs="Times New Roman" w:eastAsiaTheme="minorEastAsia"/>
          <w:b/>
          <w:bCs/>
          <w:color w:val="auto"/>
          <w:kern w:val="2"/>
          <w:sz w:val="28"/>
          <w:szCs w:val="28"/>
          <w:lang w:val="en-US" w:eastAsia="zh-CN" w:bidi="ar-SA"/>
        </w:rPr>
        <w:t>影响调查</w:t>
      </w:r>
      <w:r>
        <w:rPr>
          <w:rFonts w:hint="eastAsia" w:ascii="Times New Roman" w:hAnsi="Times New Roman" w:cs="Times New Roman" w:eastAsiaTheme="minorEastAsia"/>
          <w:b/>
          <w:bCs/>
          <w:color w:val="auto"/>
          <w:kern w:val="2"/>
          <w:sz w:val="28"/>
          <w:szCs w:val="28"/>
          <w:lang w:val="en-US" w:eastAsia="zh-CN" w:bidi="ar-SA"/>
        </w:rPr>
        <w:t>结论</w:t>
      </w:r>
      <w:bookmarkEnd w:id="975"/>
    </w:p>
    <w:p>
      <w:pPr>
        <w:pStyle w:val="4"/>
        <w:pageBreakBefore w:val="0"/>
        <w:widowControl w:val="0"/>
        <w:kinsoku/>
        <w:wordWrap/>
        <w:overflowPunct/>
        <w:topLinePunct w:val="0"/>
        <w:autoSpaceDE/>
        <w:autoSpaceDN/>
        <w:bidi w:val="0"/>
        <w:snapToGrid/>
        <w:spacing w:line="360" w:lineRule="auto"/>
        <w:ind w:right="0" w:firstLine="480" w:firstLineChars="200"/>
        <w:textAlignment w:val="auto"/>
        <w:rPr>
          <w:rFonts w:hint="eastAsia" w:ascii="Times New Roman" w:hAnsi="Times New Roman" w:eastAsiaTheme="minorEastAsia" w:cstheme="minorBidi"/>
          <w:b w:val="0"/>
          <w:bCs/>
          <w:color w:val="auto"/>
          <w:kern w:val="2"/>
          <w:sz w:val="24"/>
          <w:szCs w:val="22"/>
          <w:lang w:val="en-US" w:eastAsia="zh-CN" w:bidi="ar-SA"/>
        </w:rPr>
      </w:pPr>
      <w:bookmarkStart w:id="983" w:name="_Toc23448"/>
      <w:bookmarkStart w:id="984" w:name="_Toc21304"/>
      <w:bookmarkStart w:id="985" w:name="_Toc7238"/>
      <w:bookmarkStart w:id="986" w:name="_Toc15858"/>
      <w:r>
        <w:rPr>
          <w:rFonts w:hint="eastAsia" w:ascii="Times New Roman" w:hAnsi="Times New Roman" w:eastAsia="宋体" w:cs="Times New Roman"/>
          <w:b w:val="0"/>
          <w:bCs w:val="0"/>
          <w:color w:val="auto"/>
          <w:sz w:val="24"/>
          <w:szCs w:val="24"/>
        </w:rPr>
        <w:t>工程没有</w:t>
      </w:r>
      <w:r>
        <w:rPr>
          <w:rFonts w:ascii="Times New Roman" w:hAnsi="Times New Roman" w:eastAsia="宋体" w:cs="Times New Roman"/>
          <w:b w:val="0"/>
          <w:bCs w:val="0"/>
          <w:color w:val="auto"/>
          <w:sz w:val="24"/>
          <w:szCs w:val="24"/>
        </w:rPr>
        <w:t>环保拆迁</w:t>
      </w:r>
      <w:r>
        <w:rPr>
          <w:rFonts w:hint="eastAsia" w:ascii="Times New Roman" w:hAnsi="Times New Roman" w:eastAsia="宋体" w:cs="Times New Roman"/>
          <w:b w:val="0"/>
          <w:bCs w:val="0"/>
          <w:color w:val="auto"/>
          <w:sz w:val="24"/>
          <w:szCs w:val="24"/>
        </w:rPr>
        <w:t>，未对当地居民造成</w:t>
      </w:r>
      <w:r>
        <w:rPr>
          <w:rFonts w:hint="eastAsia" w:ascii="Times New Roman" w:hAnsi="Times New Roman" w:eastAsiaTheme="minorEastAsia" w:cstheme="minorBidi"/>
          <w:b w:val="0"/>
          <w:bCs/>
          <w:color w:val="auto"/>
          <w:kern w:val="2"/>
          <w:sz w:val="24"/>
          <w:szCs w:val="22"/>
          <w:lang w:val="en-US" w:eastAsia="zh-CN" w:bidi="ar-SA"/>
        </w:rPr>
        <w:t>不利社会影响。</w:t>
      </w:r>
      <w:bookmarkEnd w:id="983"/>
      <w:bookmarkEnd w:id="984"/>
      <w:bookmarkEnd w:id="985"/>
      <w:bookmarkEnd w:id="986"/>
    </w:p>
    <w:p>
      <w:pPr>
        <w:widowControl w:val="0"/>
        <w:kinsoku/>
        <w:overflowPunct/>
        <w:topLinePunct w:val="0"/>
        <w:bidi w:val="0"/>
        <w:textAlignment w:val="auto"/>
        <w:rPr>
          <w:rFonts w:hint="default" w:ascii="Times New Roman" w:hAnsi="Times New Roman" w:eastAsiaTheme="minorEastAsia" w:cstheme="minorBidi"/>
          <w:b w:val="0"/>
          <w:bCs/>
          <w:color w:val="auto"/>
          <w:kern w:val="2"/>
          <w:sz w:val="24"/>
          <w:szCs w:val="22"/>
          <w:lang w:val="en-US" w:eastAsia="zh-CN" w:bidi="ar-SA"/>
        </w:rPr>
      </w:pPr>
    </w:p>
    <w:bookmarkEnd w:id="976"/>
    <w:bookmarkEnd w:id="977"/>
    <w:bookmarkEnd w:id="978"/>
    <w:bookmarkEnd w:id="979"/>
    <w:p>
      <w:pPr>
        <w:pStyle w:val="12"/>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default" w:ascii="Times New Roman" w:hAnsi="Times New Roman" w:cs="Times New Roman" w:eastAsiaTheme="minorEastAsia"/>
          <w:b/>
          <w:bCs/>
          <w:color w:val="auto"/>
          <w:kern w:val="2"/>
          <w:sz w:val="28"/>
          <w:szCs w:val="28"/>
          <w:lang w:val="en-US" w:eastAsia="zh-CN" w:bidi="ar-SA"/>
        </w:rPr>
      </w:pPr>
      <w:bookmarkStart w:id="987" w:name="_Toc23913"/>
      <w:bookmarkStart w:id="988" w:name="_Toc8033"/>
      <w:bookmarkStart w:id="989" w:name="_Toc13938"/>
      <w:r>
        <w:rPr>
          <w:rFonts w:hint="eastAsia" w:ascii="Times New Roman" w:hAnsi="Times New Roman" w:cs="Times New Roman" w:eastAsiaTheme="minorEastAsia"/>
          <w:b/>
          <w:bCs/>
          <w:color w:val="auto"/>
          <w:kern w:val="2"/>
          <w:sz w:val="28"/>
          <w:szCs w:val="28"/>
          <w:lang w:val="en-US" w:eastAsia="zh-CN" w:bidi="ar-SA"/>
        </w:rPr>
        <w:t>12.</w:t>
      </w:r>
      <w:bookmarkEnd w:id="987"/>
      <w:bookmarkEnd w:id="988"/>
      <w:r>
        <w:rPr>
          <w:rFonts w:hint="eastAsia" w:ascii="Times New Roman" w:hAnsi="Times New Roman" w:cs="Times New Roman" w:eastAsiaTheme="minorEastAsia"/>
          <w:b/>
          <w:bCs/>
          <w:color w:val="auto"/>
          <w:kern w:val="2"/>
          <w:sz w:val="28"/>
          <w:szCs w:val="28"/>
          <w:lang w:val="en-US" w:eastAsia="zh-CN" w:bidi="ar-SA"/>
        </w:rPr>
        <w:t xml:space="preserve">5 </w:t>
      </w:r>
      <w:r>
        <w:rPr>
          <w:rFonts w:hint="default" w:ascii="Times New Roman" w:hAnsi="Times New Roman" w:cs="Times New Roman" w:eastAsiaTheme="minorEastAsia"/>
          <w:b/>
          <w:bCs/>
          <w:color w:val="auto"/>
          <w:kern w:val="2"/>
          <w:sz w:val="28"/>
          <w:szCs w:val="28"/>
          <w:lang w:val="en-US" w:eastAsia="zh-CN" w:bidi="ar-SA"/>
        </w:rPr>
        <w:t>清洁生产</w:t>
      </w:r>
      <w:r>
        <w:rPr>
          <w:rFonts w:hint="eastAsia" w:ascii="Times New Roman" w:hAnsi="Times New Roman" w:cs="Times New Roman" w:eastAsiaTheme="minorEastAsia"/>
          <w:b/>
          <w:bCs/>
          <w:color w:val="auto"/>
          <w:kern w:val="2"/>
          <w:sz w:val="28"/>
          <w:szCs w:val="28"/>
          <w:lang w:val="en-US" w:eastAsia="zh-CN" w:bidi="ar-SA"/>
        </w:rPr>
        <w:t>和总量控制</w:t>
      </w:r>
      <w:bookmarkEnd w:id="989"/>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bookmarkStart w:id="990" w:name="_Toc332916385"/>
      <w:bookmarkStart w:id="991" w:name="_Toc467576673"/>
      <w:bookmarkStart w:id="992" w:name="_Toc11565"/>
      <w:bookmarkStart w:id="993" w:name="_Toc19040"/>
      <w:r>
        <w:rPr>
          <w:rFonts w:hint="eastAsia" w:ascii="Times New Roman" w:hAnsi="Times New Roman" w:eastAsia="宋体" w:cs="Times New Roman"/>
          <w:color w:val="auto"/>
          <w:sz w:val="24"/>
          <w:lang w:eastAsia="zh-CN"/>
        </w:rPr>
        <w:t>本项目</w:t>
      </w:r>
      <w:r>
        <w:rPr>
          <w:rFonts w:eastAsia="宋体"/>
          <w:color w:val="auto"/>
          <w:sz w:val="24"/>
        </w:rPr>
        <w:t>在</w:t>
      </w:r>
      <w:r>
        <w:rPr>
          <w:rFonts w:hint="eastAsia" w:eastAsia="宋体"/>
          <w:color w:val="auto"/>
          <w:sz w:val="24"/>
          <w:lang w:eastAsia="zh-CN"/>
        </w:rPr>
        <w:t>建设过程中采取了清洁</w:t>
      </w:r>
      <w:r>
        <w:rPr>
          <w:rFonts w:hint="eastAsia"/>
          <w:bCs/>
          <w:color w:val="auto"/>
          <w:sz w:val="24"/>
          <w:lang w:val="en-US" w:eastAsia="zh-CN"/>
        </w:rPr>
        <w:t>生产工艺和技术措施，满足《石油天然气开采业污染防治技术政策》（环保部公告2012年第18号）中关于清洁生产章节规范要求。</w:t>
      </w:r>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p>
    <w:p>
      <w:pPr>
        <w:pStyle w:val="12"/>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eastAsia" w:ascii="Times New Roman" w:hAnsi="Times New Roman" w:cs="Times New Roman" w:eastAsiaTheme="minorEastAsia"/>
          <w:b/>
          <w:bCs/>
          <w:color w:val="auto"/>
          <w:kern w:val="2"/>
          <w:sz w:val="28"/>
          <w:szCs w:val="28"/>
          <w:lang w:val="en-US" w:eastAsia="zh-CN" w:bidi="ar-SA"/>
        </w:rPr>
      </w:pPr>
      <w:bookmarkStart w:id="994" w:name="_Toc19145"/>
      <w:r>
        <w:rPr>
          <w:rFonts w:hint="eastAsia" w:ascii="Times New Roman" w:hAnsi="Times New Roman" w:cs="Times New Roman" w:eastAsiaTheme="minorEastAsia"/>
          <w:b/>
          <w:bCs/>
          <w:color w:val="auto"/>
          <w:kern w:val="2"/>
          <w:sz w:val="28"/>
          <w:szCs w:val="28"/>
          <w:lang w:val="en-US" w:eastAsia="zh-CN" w:bidi="ar-SA"/>
        </w:rPr>
        <w:t>12.</w:t>
      </w:r>
      <w:bookmarkEnd w:id="990"/>
      <w:bookmarkEnd w:id="991"/>
      <w:bookmarkEnd w:id="992"/>
      <w:bookmarkEnd w:id="993"/>
      <w:r>
        <w:rPr>
          <w:rFonts w:hint="eastAsia" w:ascii="Times New Roman" w:hAnsi="Times New Roman" w:cs="Times New Roman" w:eastAsiaTheme="minorEastAsia"/>
          <w:b/>
          <w:bCs/>
          <w:color w:val="auto"/>
          <w:kern w:val="2"/>
          <w:sz w:val="28"/>
          <w:szCs w:val="28"/>
          <w:lang w:val="en-US" w:eastAsia="zh-CN" w:bidi="ar-SA"/>
        </w:rPr>
        <w:t>6 环境风险事故防范及应急措施</w:t>
      </w:r>
      <w:bookmarkEnd w:id="994"/>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r>
        <w:rPr>
          <w:rFonts w:hint="eastAsia" w:ascii="Times New Roman" w:hAnsi="Times New Roman" w:eastAsia="宋体" w:cs="Times New Roman"/>
          <w:b w:val="0"/>
          <w:bCs w:val="0"/>
          <w:color w:val="auto"/>
          <w:kern w:val="2"/>
          <w:sz w:val="24"/>
          <w:szCs w:val="24"/>
          <w:lang w:val="en-US" w:eastAsia="zh-CN" w:bidi="ar-SA"/>
        </w:rPr>
        <w:t>本项目按照国家、行业相关规定以及环评和批复要求，针对工程特点，制定了相关应急预案并进行备案，落实了环境风险事</w:t>
      </w:r>
      <w:r>
        <w:rPr>
          <w:rFonts w:hint="eastAsia"/>
          <w:bCs/>
          <w:color w:val="auto"/>
          <w:sz w:val="24"/>
          <w:lang w:val="en-US" w:eastAsia="zh-CN"/>
        </w:rPr>
        <w:t>故防范措施，项目采取的环境风险事故防范措施得当，工程建设期间未发生环境风险事故。</w:t>
      </w:r>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p>
    <w:p>
      <w:pPr>
        <w:pStyle w:val="12"/>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eastAsia" w:ascii="Times New Roman" w:hAnsi="Times New Roman" w:cs="Times New Roman" w:eastAsiaTheme="minorEastAsia"/>
          <w:b/>
          <w:bCs/>
          <w:color w:val="auto"/>
          <w:kern w:val="2"/>
          <w:sz w:val="28"/>
          <w:szCs w:val="28"/>
          <w:lang w:val="en-US" w:eastAsia="zh-CN" w:bidi="ar-SA"/>
        </w:rPr>
      </w:pPr>
      <w:bookmarkStart w:id="995" w:name="_Toc12611"/>
      <w:bookmarkStart w:id="996" w:name="_Toc2952"/>
      <w:bookmarkStart w:id="997" w:name="_Toc14284"/>
      <w:r>
        <w:rPr>
          <w:rFonts w:hint="eastAsia" w:ascii="Times New Roman" w:hAnsi="Times New Roman" w:cs="Times New Roman" w:eastAsiaTheme="minorEastAsia"/>
          <w:b/>
          <w:bCs/>
          <w:color w:val="auto"/>
          <w:kern w:val="2"/>
          <w:sz w:val="28"/>
          <w:szCs w:val="28"/>
          <w:lang w:val="en-US" w:eastAsia="zh-CN" w:bidi="ar-SA"/>
        </w:rPr>
        <w:t>12.</w:t>
      </w:r>
      <w:bookmarkEnd w:id="995"/>
      <w:bookmarkEnd w:id="996"/>
      <w:r>
        <w:rPr>
          <w:rFonts w:hint="eastAsia" w:ascii="Times New Roman" w:hAnsi="Times New Roman" w:cs="Times New Roman" w:eastAsiaTheme="minorEastAsia"/>
          <w:b/>
          <w:bCs/>
          <w:color w:val="auto"/>
          <w:kern w:val="2"/>
          <w:sz w:val="28"/>
          <w:szCs w:val="28"/>
          <w:lang w:val="en-US" w:eastAsia="zh-CN" w:bidi="ar-SA"/>
        </w:rPr>
        <w:t>7 环境管理落实情况调查</w:t>
      </w:r>
      <w:bookmarkEnd w:id="997"/>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eastAsia="宋体" w:cstheme="minorBidi"/>
          <w:b w:val="0"/>
          <w:color w:val="auto"/>
          <w:kern w:val="2"/>
          <w:sz w:val="24"/>
          <w:szCs w:val="22"/>
          <w:lang w:val="en-US" w:eastAsia="zh-CN" w:bidi="ar-SA"/>
        </w:rPr>
      </w:pPr>
      <w:r>
        <w:rPr>
          <w:rFonts w:hint="eastAsia" w:ascii="Times New Roman" w:hAnsi="Times New Roman" w:eastAsia="宋体" w:cstheme="minorBidi"/>
          <w:b w:val="0"/>
          <w:color w:val="auto"/>
          <w:kern w:val="2"/>
          <w:sz w:val="24"/>
          <w:szCs w:val="22"/>
          <w:lang w:val="en-US" w:eastAsia="zh-CN" w:bidi="ar-SA"/>
        </w:rPr>
        <w:t>本项目严格按照HSE管理体系要求进行了环境管理，严格执行了“环境影响评价”和“三同时”制度。环保管理机构与管理制度健全，环境保护相关档案资料齐备，保存完整，采取的环境管理措施到位。</w:t>
      </w:r>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eastAsia="宋体" w:cstheme="minorBidi"/>
          <w:b w:val="0"/>
          <w:color w:val="auto"/>
          <w:kern w:val="2"/>
          <w:sz w:val="24"/>
          <w:szCs w:val="22"/>
          <w:lang w:val="en-US" w:eastAsia="zh-CN" w:bidi="ar-SA"/>
        </w:rPr>
      </w:pPr>
    </w:p>
    <w:p>
      <w:pPr>
        <w:pStyle w:val="3"/>
        <w:pageBreakBefore w:val="0"/>
        <w:widowControl w:val="0"/>
        <w:kinsoku/>
        <w:wordWrap/>
        <w:overflowPunct/>
        <w:topLinePunct w:val="0"/>
        <w:autoSpaceDE/>
        <w:autoSpaceDN/>
        <w:bidi w:val="0"/>
        <w:snapToGrid/>
        <w:spacing w:line="360" w:lineRule="auto"/>
        <w:ind w:right="0"/>
        <w:textAlignment w:val="auto"/>
        <w:rPr>
          <w:rFonts w:hint="eastAsia" w:ascii="Times New Roman" w:hAnsi="Times New Roman" w:cs="Times New Roman" w:eastAsiaTheme="minorEastAsia"/>
          <w:b/>
          <w:bCs/>
          <w:color w:val="auto"/>
          <w:kern w:val="2"/>
          <w:sz w:val="28"/>
          <w:szCs w:val="28"/>
          <w:lang w:val="en-US" w:eastAsia="zh-CN" w:bidi="ar-SA"/>
        </w:rPr>
      </w:pPr>
      <w:bookmarkStart w:id="998" w:name="_Toc20184"/>
      <w:r>
        <w:rPr>
          <w:rFonts w:hint="eastAsia" w:ascii="Times New Roman" w:hAnsi="Times New Roman" w:cs="Times New Roman" w:eastAsiaTheme="minorEastAsia"/>
          <w:b/>
          <w:bCs/>
          <w:color w:val="auto"/>
          <w:kern w:val="2"/>
          <w:sz w:val="28"/>
          <w:szCs w:val="28"/>
          <w:lang w:val="en-US" w:eastAsia="zh-CN" w:bidi="ar-SA"/>
        </w:rPr>
        <w:t>1</w:t>
      </w:r>
      <w:r>
        <w:rPr>
          <w:rFonts w:hint="eastAsia" w:ascii="Times New Roman" w:hAnsi="Times New Roman" w:cs="Times New Roman"/>
          <w:b/>
          <w:bCs/>
          <w:color w:val="auto"/>
          <w:kern w:val="2"/>
          <w:sz w:val="28"/>
          <w:szCs w:val="28"/>
          <w:lang w:val="en-US" w:eastAsia="zh-CN" w:bidi="ar-SA"/>
        </w:rPr>
        <w:t>2</w:t>
      </w:r>
      <w:r>
        <w:rPr>
          <w:rFonts w:hint="eastAsia" w:ascii="Times New Roman" w:hAnsi="Times New Roman" w:cs="Times New Roman" w:eastAsiaTheme="minorEastAsia"/>
          <w:b/>
          <w:bCs/>
          <w:color w:val="auto"/>
          <w:kern w:val="2"/>
          <w:sz w:val="28"/>
          <w:szCs w:val="28"/>
          <w:lang w:val="en-US" w:eastAsia="zh-CN" w:bidi="ar-SA"/>
        </w:rPr>
        <w:t>.</w:t>
      </w:r>
      <w:r>
        <w:rPr>
          <w:rFonts w:hint="eastAsia" w:ascii="Times New Roman" w:hAnsi="Times New Roman" w:cs="Times New Roman"/>
          <w:b/>
          <w:bCs/>
          <w:color w:val="auto"/>
          <w:kern w:val="2"/>
          <w:sz w:val="28"/>
          <w:szCs w:val="28"/>
          <w:lang w:val="en-US" w:eastAsia="zh-CN" w:bidi="ar-SA"/>
        </w:rPr>
        <w:t xml:space="preserve">8 </w:t>
      </w:r>
      <w:r>
        <w:rPr>
          <w:rFonts w:hint="eastAsia" w:ascii="Times New Roman" w:hAnsi="Times New Roman" w:cs="Times New Roman" w:eastAsiaTheme="minorEastAsia"/>
          <w:b/>
          <w:bCs/>
          <w:color w:val="auto"/>
          <w:kern w:val="2"/>
          <w:sz w:val="28"/>
          <w:szCs w:val="28"/>
          <w:lang w:val="en-US" w:eastAsia="zh-CN" w:bidi="ar-SA"/>
        </w:rPr>
        <w:t>公众意见调查</w:t>
      </w:r>
      <w:bookmarkEnd w:id="998"/>
    </w:p>
    <w:p>
      <w:pPr>
        <w:pageBreakBefore w:val="0"/>
        <w:widowControl w:val="0"/>
        <w:kinsoku/>
        <w:wordWrap/>
        <w:overflowPunct/>
        <w:topLinePunct w:val="0"/>
        <w:autoSpaceDE/>
        <w:autoSpaceDN/>
        <w:bidi w:val="0"/>
        <w:snapToGrid/>
        <w:ind w:right="0" w:firstLine="482"/>
        <w:textAlignment w:val="auto"/>
        <w:rPr>
          <w:rFonts w:hint="eastAsia"/>
          <w:color w:val="auto"/>
          <w:sz w:val="24"/>
          <w:lang w:eastAsia="zh-CN"/>
        </w:rPr>
      </w:pPr>
      <w:r>
        <w:rPr>
          <w:rFonts w:hint="eastAsia"/>
          <w:color w:val="auto"/>
          <w:sz w:val="24"/>
          <w:lang w:eastAsia="zh-CN"/>
        </w:rPr>
        <w:t>公众参与调查结果表明</w:t>
      </w:r>
      <w:r>
        <w:rPr>
          <w:rFonts w:hint="eastAsia"/>
          <w:color w:val="auto"/>
          <w:sz w:val="24"/>
        </w:rPr>
        <w:t>，被调查</w:t>
      </w:r>
      <w:r>
        <w:rPr>
          <w:rFonts w:hint="eastAsia"/>
          <w:color w:val="auto"/>
          <w:sz w:val="24"/>
          <w:lang w:eastAsia="zh-CN"/>
        </w:rPr>
        <w:t>对象</w:t>
      </w:r>
      <w:r>
        <w:rPr>
          <w:rFonts w:hint="eastAsia"/>
          <w:color w:val="auto"/>
          <w:sz w:val="24"/>
        </w:rPr>
        <w:t>对</w:t>
      </w:r>
      <w:r>
        <w:rPr>
          <w:rFonts w:hint="eastAsia"/>
          <w:color w:val="auto"/>
          <w:sz w:val="24"/>
          <w:lang w:eastAsia="zh-CN"/>
        </w:rPr>
        <w:t>本项目</w:t>
      </w:r>
      <w:r>
        <w:rPr>
          <w:rFonts w:hint="eastAsia"/>
          <w:color w:val="auto"/>
          <w:sz w:val="24"/>
        </w:rPr>
        <w:t>环境保护工作</w:t>
      </w:r>
      <w:r>
        <w:rPr>
          <w:rFonts w:hint="eastAsia"/>
          <w:color w:val="auto"/>
          <w:sz w:val="24"/>
          <w:lang w:eastAsia="zh-CN"/>
        </w:rPr>
        <w:t>表示</w:t>
      </w:r>
      <w:r>
        <w:rPr>
          <w:rFonts w:hint="eastAsia"/>
          <w:color w:val="auto"/>
          <w:sz w:val="24"/>
        </w:rPr>
        <w:t>满意和基本满意</w:t>
      </w:r>
      <w:r>
        <w:rPr>
          <w:rFonts w:hint="eastAsia"/>
          <w:color w:val="auto"/>
          <w:sz w:val="24"/>
          <w:lang w:eastAsia="zh-CN"/>
        </w:rPr>
        <w:t>的态度</w:t>
      </w:r>
      <w:r>
        <w:rPr>
          <w:rFonts w:hint="eastAsia"/>
          <w:color w:val="auto"/>
          <w:sz w:val="24"/>
        </w:rPr>
        <w:t>，认为项目所产生的</w:t>
      </w:r>
      <w:r>
        <w:rPr>
          <w:rFonts w:hint="eastAsia"/>
          <w:color w:val="auto"/>
          <w:sz w:val="24"/>
          <w:lang w:eastAsia="zh-CN"/>
        </w:rPr>
        <w:t>环境</w:t>
      </w:r>
      <w:r>
        <w:rPr>
          <w:rFonts w:hint="eastAsia"/>
          <w:color w:val="auto"/>
          <w:sz w:val="24"/>
        </w:rPr>
        <w:t>影响是可以接受的</w:t>
      </w:r>
      <w:r>
        <w:rPr>
          <w:rFonts w:hint="eastAsia"/>
          <w:color w:val="auto"/>
          <w:sz w:val="24"/>
          <w:lang w:eastAsia="zh-CN"/>
        </w:rPr>
        <w:t>。</w:t>
      </w:r>
    </w:p>
    <w:p>
      <w:pPr>
        <w:pageBreakBefore w:val="0"/>
        <w:widowControl w:val="0"/>
        <w:kinsoku/>
        <w:wordWrap/>
        <w:overflowPunct/>
        <w:topLinePunct w:val="0"/>
        <w:autoSpaceDE/>
        <w:autoSpaceDN/>
        <w:bidi w:val="0"/>
        <w:snapToGrid/>
        <w:ind w:right="0" w:firstLine="482"/>
        <w:textAlignment w:val="auto"/>
        <w:rPr>
          <w:rFonts w:hint="eastAsia"/>
          <w:color w:val="auto"/>
          <w:sz w:val="24"/>
          <w:lang w:eastAsia="zh-CN"/>
        </w:rPr>
      </w:pPr>
    </w:p>
    <w:p>
      <w:pPr>
        <w:pStyle w:val="3"/>
        <w:pageBreakBefore w:val="0"/>
        <w:widowControl w:val="0"/>
        <w:kinsoku/>
        <w:wordWrap/>
        <w:overflowPunct/>
        <w:topLinePunct w:val="0"/>
        <w:autoSpaceDE/>
        <w:autoSpaceDN/>
        <w:bidi w:val="0"/>
        <w:snapToGrid/>
        <w:spacing w:line="360" w:lineRule="auto"/>
        <w:ind w:right="0"/>
        <w:textAlignment w:val="auto"/>
        <w:rPr>
          <w:rFonts w:hint="eastAsia" w:ascii="Times New Roman" w:hAnsi="Times New Roman" w:cs="Times New Roman" w:eastAsiaTheme="minorEastAsia"/>
          <w:b/>
          <w:bCs/>
          <w:color w:val="auto"/>
          <w:kern w:val="2"/>
          <w:sz w:val="28"/>
          <w:szCs w:val="28"/>
          <w:lang w:val="en-US" w:eastAsia="zh-CN" w:bidi="ar-SA"/>
        </w:rPr>
      </w:pPr>
      <w:bookmarkStart w:id="999" w:name="_Toc6889"/>
      <w:r>
        <w:rPr>
          <w:rFonts w:hint="eastAsia" w:ascii="Times New Roman" w:hAnsi="Times New Roman" w:cs="Times New Roman" w:eastAsiaTheme="minorEastAsia"/>
          <w:b/>
          <w:bCs/>
          <w:color w:val="auto"/>
          <w:kern w:val="2"/>
          <w:sz w:val="28"/>
          <w:szCs w:val="28"/>
          <w:lang w:val="en-US" w:eastAsia="zh-CN" w:bidi="ar-SA"/>
        </w:rPr>
        <w:t>1</w:t>
      </w:r>
      <w:r>
        <w:rPr>
          <w:rFonts w:hint="eastAsia" w:ascii="Times New Roman" w:hAnsi="Times New Roman" w:cs="Times New Roman"/>
          <w:b/>
          <w:bCs/>
          <w:color w:val="auto"/>
          <w:kern w:val="2"/>
          <w:sz w:val="28"/>
          <w:szCs w:val="28"/>
          <w:lang w:val="en-US" w:eastAsia="zh-CN" w:bidi="ar-SA"/>
        </w:rPr>
        <w:t>2</w:t>
      </w:r>
      <w:r>
        <w:rPr>
          <w:rFonts w:hint="eastAsia" w:ascii="Times New Roman" w:hAnsi="Times New Roman" w:cs="Times New Roman" w:eastAsiaTheme="minorEastAsia"/>
          <w:b/>
          <w:bCs/>
          <w:color w:val="auto"/>
          <w:kern w:val="2"/>
          <w:sz w:val="28"/>
          <w:szCs w:val="28"/>
          <w:lang w:val="en-US" w:eastAsia="zh-CN" w:bidi="ar-SA"/>
        </w:rPr>
        <w:t>.</w:t>
      </w:r>
      <w:r>
        <w:rPr>
          <w:rFonts w:hint="eastAsia" w:ascii="Times New Roman" w:hAnsi="Times New Roman" w:cs="Times New Roman"/>
          <w:b/>
          <w:bCs/>
          <w:color w:val="auto"/>
          <w:kern w:val="2"/>
          <w:sz w:val="28"/>
          <w:szCs w:val="28"/>
          <w:lang w:val="en-US" w:eastAsia="zh-CN" w:bidi="ar-SA"/>
        </w:rPr>
        <w:t>9 综合</w:t>
      </w:r>
      <w:r>
        <w:rPr>
          <w:rFonts w:hint="eastAsia" w:ascii="Times New Roman" w:hAnsi="Times New Roman" w:cs="Times New Roman" w:eastAsiaTheme="minorEastAsia"/>
          <w:b/>
          <w:bCs/>
          <w:color w:val="auto"/>
          <w:kern w:val="2"/>
          <w:sz w:val="28"/>
          <w:szCs w:val="28"/>
          <w:lang w:val="en-US" w:eastAsia="zh-CN" w:bidi="ar-SA"/>
        </w:rPr>
        <w:t>调查结论</w:t>
      </w:r>
      <w:bookmarkEnd w:id="999"/>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r>
        <w:rPr>
          <w:rFonts w:hint="eastAsia"/>
          <w:color w:val="auto"/>
        </w:rPr>
        <w:t>根据《建设项目竣工环境保护验收暂行办法》（国环规环评〔2017〕4号）第八条</w:t>
      </w:r>
      <w:r>
        <w:rPr>
          <w:rFonts w:hint="eastAsia"/>
          <w:color w:val="auto"/>
          <w:lang w:eastAsia="zh-CN"/>
        </w:rPr>
        <w:t>规定</w:t>
      </w:r>
      <w:r>
        <w:rPr>
          <w:rFonts w:hint="eastAsia"/>
          <w:color w:val="auto"/>
        </w:rPr>
        <w:t>，建设项目环境保护设施验收不合格情形与本项目建设情况参照分析如下表。</w:t>
      </w:r>
    </w:p>
    <w:p>
      <w:pPr>
        <w:pStyle w:val="44"/>
        <w:widowControl w:val="0"/>
        <w:kinsoku/>
        <w:overflowPunct/>
        <w:topLinePunct w:val="0"/>
        <w:bidi w:val="0"/>
        <w:spacing w:line="360" w:lineRule="auto"/>
        <w:ind w:right="0" w:firstLine="480"/>
        <w:jc w:val="center"/>
        <w:textAlignment w:val="auto"/>
        <w:rPr>
          <w:rFonts w:hint="eastAsia"/>
          <w:color w:val="auto"/>
          <w:sz w:val="21"/>
          <w:szCs w:val="21"/>
        </w:rPr>
      </w:pPr>
      <w:r>
        <w:rPr>
          <w:rFonts w:hint="eastAsia"/>
          <w:color w:val="auto"/>
          <w:sz w:val="21"/>
          <w:szCs w:val="21"/>
        </w:rPr>
        <w:t>表</w:t>
      </w:r>
      <w:r>
        <w:rPr>
          <w:rFonts w:hint="eastAsia"/>
          <w:color w:val="auto"/>
          <w:sz w:val="21"/>
          <w:szCs w:val="21"/>
          <w:lang w:val="en-US" w:eastAsia="zh-CN"/>
        </w:rPr>
        <w:t>11</w:t>
      </w:r>
      <w:r>
        <w:rPr>
          <w:rFonts w:hint="eastAsia"/>
          <w:color w:val="auto"/>
          <w:sz w:val="21"/>
          <w:szCs w:val="21"/>
        </w:rPr>
        <w:t>-1 建设项目各项环保设施建设情况与验收不合格情形对照分析表</w:t>
      </w:r>
    </w:p>
    <w:tbl>
      <w:tblPr>
        <w:tblStyle w:val="25"/>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4535"/>
        <w:gridCol w:w="2835"/>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序号</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验收不合格情形分析</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本项目建设情况</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1</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未按环境影响报告书（表）及其审批部门审批决定要求建成环境保护设施，或者环境保护设施不能与主体工程同时投产或者使用的；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已按环境影响报告表及其批复建成相关环保设施，并已与主体工程同时投入使用</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2</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污染物排放不符合国家和地方相关标准、环境影响报告书（表）及其审批部门审批决定或者重点污染物排放总量控制指标要求的；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项目无组织废气、噪声、地下水、土壤环境监测结果均满足相关标准要求；项目</w:t>
            </w:r>
            <w:r>
              <w:rPr>
                <w:rFonts w:hint="eastAsia"/>
                <w:color w:val="auto"/>
                <w:sz w:val="21"/>
                <w:szCs w:val="21"/>
                <w:vertAlign w:val="baseline"/>
                <w:lang w:eastAsia="zh-CN"/>
              </w:rPr>
              <w:t>不涉及</w:t>
            </w:r>
            <w:r>
              <w:rPr>
                <w:rFonts w:hint="eastAsia"/>
                <w:color w:val="auto"/>
                <w:sz w:val="21"/>
                <w:szCs w:val="21"/>
                <w:vertAlign w:val="baseline"/>
              </w:rPr>
              <w:t>总量控制</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3</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eastAsiaTheme="minorEastAsia"/>
                <w:color w:val="auto"/>
                <w:sz w:val="21"/>
                <w:szCs w:val="21"/>
                <w:vertAlign w:val="baseline"/>
                <w:lang w:eastAsia="zh-CN"/>
              </w:rPr>
            </w:pPr>
            <w:r>
              <w:rPr>
                <w:rFonts w:hint="eastAsia"/>
                <w:color w:val="auto"/>
                <w:sz w:val="21"/>
                <w:szCs w:val="21"/>
                <w:vertAlign w:val="baseline"/>
              </w:rPr>
              <w:t>本项目</w:t>
            </w:r>
            <w:r>
              <w:rPr>
                <w:rFonts w:hint="eastAsia"/>
                <w:color w:val="auto"/>
                <w:sz w:val="21"/>
                <w:szCs w:val="21"/>
                <w:vertAlign w:val="baseline"/>
                <w:lang w:eastAsia="zh-CN"/>
              </w:rPr>
              <w:t>不存在</w:t>
            </w:r>
            <w:r>
              <w:rPr>
                <w:rFonts w:hint="eastAsia"/>
                <w:color w:val="auto"/>
                <w:sz w:val="21"/>
                <w:szCs w:val="21"/>
                <w:vertAlign w:val="baseline"/>
              </w:rPr>
              <w:t>重大变动</w:t>
            </w:r>
            <w:r>
              <w:rPr>
                <w:rFonts w:hint="eastAsia"/>
                <w:color w:val="auto"/>
                <w:sz w:val="21"/>
                <w:szCs w:val="21"/>
                <w:vertAlign w:val="baseline"/>
                <w:lang w:eastAsia="zh-CN"/>
              </w:rPr>
              <w:t>情况</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4</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建设过程中造成重大环境污染未治理完成，或者造成重大生态破坏未恢复的；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本项目建设过程中未造成重大环境污染和生态破坏</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5</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eastAsiaTheme="minorEastAsia"/>
                <w:color w:val="auto"/>
                <w:sz w:val="21"/>
                <w:szCs w:val="21"/>
                <w:vertAlign w:val="baseline"/>
                <w:lang w:eastAsia="zh-CN"/>
              </w:rPr>
            </w:pPr>
            <w:r>
              <w:rPr>
                <w:rFonts w:hint="eastAsia"/>
                <w:color w:val="auto"/>
                <w:sz w:val="21"/>
                <w:szCs w:val="21"/>
                <w:vertAlign w:val="baseline"/>
              </w:rPr>
              <w:t>纳入排污许可管理的建设项目，无证排污或者不按证排污的</w:t>
            </w:r>
            <w:r>
              <w:rPr>
                <w:rFonts w:hint="eastAsia"/>
                <w:color w:val="auto"/>
                <w:sz w:val="21"/>
                <w:szCs w:val="21"/>
                <w:vertAlign w:val="baseline"/>
                <w:lang w:eastAsia="zh-CN"/>
              </w:rPr>
              <w:t>；</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本项目未建设采气工程，不需要纳入排污许可管理</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olor w:val="auto"/>
                <w:sz w:val="21"/>
                <w:szCs w:val="21"/>
                <w:vertAlign w:val="baseline"/>
                <w:lang w:val="en-US" w:eastAsia="zh-CN"/>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6</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分期建设、分期投入生产或者使用依法应当分期验收的建设项目，其分期建设、分期投入生产或者使用的环境保护设施防治环境污染和生态破坏的能力不能满足其相应主体工程需要的；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本项目不属于分期建设、分项投入或者使用的分期验收项目</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7</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建设单位因该建设项目违反国家和地方环境保护法律法规受到处罚，被责令改正，尚未改正完成的；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本项目未违反相关法律法规</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color w:val="auto"/>
                <w:kern w:val="2"/>
                <w:sz w:val="21"/>
                <w:szCs w:val="21"/>
                <w:vertAlign w:val="baseline"/>
                <w:lang w:val="en-US" w:eastAsia="zh-CN" w:bidi="ar-SA"/>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8</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验收报告的基础资料数据明显不实，内容存在重大缺项、遗漏，或者验收结论不明确、不合理的；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本项目委托有监测资质单位进行验收监测，监测数据属实，不存在重大缺项和漏项</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color w:val="auto"/>
                <w:kern w:val="2"/>
                <w:sz w:val="21"/>
                <w:szCs w:val="21"/>
                <w:vertAlign w:val="baseline"/>
                <w:lang w:val="en-US" w:eastAsia="zh-CN" w:bidi="ar-SA"/>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9</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其他环境保护法律法规规章等规定不得通过环境保护验收的。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本项目无其余环境保护法律法规规章等规定不得通过环境保护验收的情形存在</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color w:val="auto"/>
                <w:kern w:val="2"/>
                <w:sz w:val="21"/>
                <w:szCs w:val="21"/>
                <w:vertAlign w:val="baseline"/>
                <w:lang w:val="en-US" w:eastAsia="zh-CN" w:bidi="ar-SA"/>
              </w:rPr>
            </w:pPr>
            <w:r>
              <w:rPr>
                <w:rFonts w:hint="eastAsia"/>
                <w:color w:val="auto"/>
                <w:sz w:val="21"/>
                <w:szCs w:val="21"/>
                <w:vertAlign w:val="baseline"/>
              </w:rPr>
              <w:t>合格</w:t>
            </w:r>
          </w:p>
        </w:tc>
      </w:tr>
    </w:tbl>
    <w:p>
      <w:pPr>
        <w:pStyle w:val="44"/>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rPr>
          <w:color w:val="auto"/>
        </w:rPr>
      </w:pPr>
      <w:r>
        <w:rPr>
          <w:rFonts w:hint="eastAsia"/>
          <w:color w:val="auto"/>
        </w:rPr>
        <w:t>综上所述，</w:t>
      </w:r>
      <w:r>
        <w:rPr>
          <w:rFonts w:hint="eastAsia"/>
          <w:color w:val="auto"/>
          <w:lang w:eastAsia="zh-CN"/>
        </w:rPr>
        <w:t>本项目符合国家产业政策，</w:t>
      </w:r>
      <w:r>
        <w:rPr>
          <w:rFonts w:hint="eastAsia"/>
          <w:color w:val="auto"/>
        </w:rPr>
        <w:t>认真</w:t>
      </w:r>
      <w:r>
        <w:rPr>
          <w:rFonts w:hint="eastAsia" w:ascii="宋体" w:hAnsi="宋体" w:cs="宋体"/>
          <w:color w:val="auto"/>
        </w:rPr>
        <w:t>执行了环境影响评价制度和环保“三同时”制度</w:t>
      </w:r>
      <w:r>
        <w:rPr>
          <w:rFonts w:hint="eastAsia" w:ascii="宋体" w:hAnsi="宋体" w:cs="宋体"/>
          <w:color w:val="auto"/>
          <w:lang w:eastAsia="zh-CN"/>
        </w:rPr>
        <w:t>，</w:t>
      </w:r>
      <w:r>
        <w:rPr>
          <w:rFonts w:hint="eastAsia" w:ascii="宋体" w:hAnsi="宋体" w:cs="宋体"/>
          <w:color w:val="auto"/>
        </w:rPr>
        <w:t>环境保护手续齐全。</w:t>
      </w:r>
      <w:r>
        <w:rPr>
          <w:rFonts w:hint="eastAsia"/>
          <w:color w:val="auto"/>
        </w:rPr>
        <w:t>环评文件及批复中提出的环保要求和措施得到了落实</w:t>
      </w:r>
      <w:r>
        <w:rPr>
          <w:rFonts w:hint="eastAsia"/>
          <w:color w:val="auto"/>
          <w:lang w:eastAsia="zh-CN"/>
        </w:rPr>
        <w:t>，</w:t>
      </w:r>
      <w:r>
        <w:rPr>
          <w:rFonts w:hint="eastAsia" w:ascii="宋体" w:hAnsi="宋体" w:cs="宋体"/>
          <w:color w:val="auto"/>
        </w:rPr>
        <w:t>固废得到了合理处置，</w:t>
      </w:r>
      <w:r>
        <w:rPr>
          <w:rFonts w:hint="eastAsia"/>
          <w:color w:val="auto"/>
        </w:rPr>
        <w:t>项目建设未对周围环境产生明显不利影响</w:t>
      </w:r>
      <w:r>
        <w:rPr>
          <w:rFonts w:hint="eastAsia" w:ascii="宋体" w:hAnsi="宋体" w:cs="宋体"/>
          <w:color w:val="auto"/>
          <w:lang w:eastAsia="zh-CN"/>
        </w:rPr>
        <w:t>；</w:t>
      </w:r>
      <w:r>
        <w:rPr>
          <w:color w:val="auto"/>
        </w:rPr>
        <w:t>建立健全了</w:t>
      </w:r>
      <w:r>
        <w:rPr>
          <w:rFonts w:hint="eastAsia"/>
          <w:color w:val="auto"/>
          <w:lang w:eastAsia="zh-CN"/>
        </w:rPr>
        <w:t>各项</w:t>
      </w:r>
      <w:r>
        <w:rPr>
          <w:rFonts w:hint="eastAsia"/>
          <w:color w:val="auto"/>
        </w:rPr>
        <w:t>环境保护管理制度</w:t>
      </w:r>
      <w:r>
        <w:rPr>
          <w:rFonts w:hint="eastAsia"/>
          <w:color w:val="auto"/>
          <w:lang w:eastAsia="zh-CN"/>
        </w:rPr>
        <w:t>和环保措施，</w:t>
      </w:r>
      <w:r>
        <w:rPr>
          <w:rFonts w:hint="eastAsia"/>
          <w:color w:val="auto"/>
        </w:rPr>
        <w:t>建设项目过程中未发生环境污染事件</w:t>
      </w:r>
      <w:r>
        <w:rPr>
          <w:rFonts w:hint="eastAsia"/>
          <w:color w:val="auto"/>
          <w:lang w:eastAsia="zh-CN"/>
        </w:rPr>
        <w:t>，</w:t>
      </w:r>
      <w:r>
        <w:rPr>
          <w:color w:val="auto"/>
        </w:rPr>
        <w:t>无</w:t>
      </w:r>
      <w:r>
        <w:rPr>
          <w:rFonts w:hint="eastAsia"/>
          <w:color w:val="auto"/>
        </w:rPr>
        <w:t>环保</w:t>
      </w:r>
      <w:r>
        <w:rPr>
          <w:color w:val="auto"/>
        </w:rPr>
        <w:t>纠纷</w:t>
      </w:r>
      <w:r>
        <w:rPr>
          <w:rFonts w:hint="eastAsia"/>
          <w:color w:val="auto"/>
        </w:rPr>
        <w:t>，</w:t>
      </w:r>
      <w:r>
        <w:rPr>
          <w:color w:val="auto"/>
        </w:rPr>
        <w:t>也</w:t>
      </w:r>
      <w:r>
        <w:rPr>
          <w:rFonts w:hint="eastAsia"/>
          <w:color w:val="auto"/>
        </w:rPr>
        <w:t>未发生扰民和环保</w:t>
      </w:r>
      <w:r>
        <w:rPr>
          <w:color w:val="auto"/>
        </w:rPr>
        <w:t>投诉</w:t>
      </w:r>
      <w:r>
        <w:rPr>
          <w:rFonts w:hint="eastAsia"/>
          <w:color w:val="auto"/>
        </w:rPr>
        <w:t>事件。本项目不存在《建设项目竣工环境保护验收暂行办法》（国环规环评</w:t>
      </w:r>
      <w:r>
        <w:rPr>
          <w:rFonts w:hint="eastAsia"/>
          <w:color w:val="auto"/>
          <w:lang w:eastAsia="zh-CN"/>
        </w:rPr>
        <w:t>〔</w:t>
      </w:r>
      <w:r>
        <w:rPr>
          <w:rFonts w:hint="eastAsia"/>
          <w:color w:val="auto"/>
        </w:rPr>
        <w:t>2017</w:t>
      </w:r>
      <w:r>
        <w:rPr>
          <w:rFonts w:hint="eastAsia"/>
          <w:color w:val="auto"/>
          <w:lang w:eastAsia="zh-CN"/>
        </w:rPr>
        <w:t>〕</w:t>
      </w:r>
      <w:r>
        <w:rPr>
          <w:rFonts w:hint="eastAsia"/>
          <w:color w:val="auto"/>
        </w:rPr>
        <w:t>4号）中第八条规定的</w:t>
      </w:r>
      <w:r>
        <w:rPr>
          <w:rFonts w:hint="eastAsia"/>
          <w:color w:val="auto"/>
          <w:lang w:eastAsia="zh-CN"/>
        </w:rPr>
        <w:t>问题</w:t>
      </w:r>
      <w:r>
        <w:rPr>
          <w:rFonts w:hint="eastAsia"/>
          <w:color w:val="auto"/>
        </w:rPr>
        <w:t>，具备</w:t>
      </w:r>
      <w:r>
        <w:rPr>
          <w:color w:val="auto"/>
        </w:rPr>
        <w:t>建设项目竣工环境保护验收条件。</w:t>
      </w:r>
    </w:p>
    <w:bookmarkEnd w:id="980"/>
    <w:bookmarkEnd w:id="981"/>
    <w:bookmarkEnd w:id="982"/>
    <w:p>
      <w:pPr>
        <w:keepNext w:val="0"/>
        <w:keepLines w:val="0"/>
        <w:pageBreakBefore w:val="0"/>
        <w:widowControl w:val="0"/>
        <w:kinsoku/>
        <w:wordWrap/>
        <w:overflowPunct/>
        <w:topLinePunct w:val="0"/>
        <w:autoSpaceDE/>
        <w:autoSpaceDN/>
        <w:bidi w:val="0"/>
        <w:adjustRightInd/>
        <w:snapToGrid/>
        <w:spacing w:line="360" w:lineRule="auto"/>
        <w:ind w:right="0" w:firstLine="482"/>
        <w:textAlignment w:val="auto"/>
        <w:rPr>
          <w:rFonts w:cs="Times New Roman"/>
          <w:b/>
          <w:bCs/>
          <w:color w:val="auto"/>
          <w:sz w:val="24"/>
          <w:szCs w:val="24"/>
        </w:rPr>
      </w:pPr>
    </w:p>
    <w:p>
      <w:pPr>
        <w:keepNext w:val="0"/>
        <w:keepLines w:val="0"/>
        <w:pageBreakBefore/>
        <w:widowControl w:val="0"/>
        <w:kinsoku/>
        <w:wordWrap/>
        <w:overflowPunct/>
        <w:topLinePunct w:val="0"/>
        <w:autoSpaceDE/>
        <w:autoSpaceDN/>
        <w:bidi w:val="0"/>
        <w:adjustRightInd/>
        <w:snapToGrid/>
        <w:ind w:right="0" w:firstLine="0" w:firstLineChars="0"/>
        <w:jc w:val="center"/>
        <w:textAlignment w:val="auto"/>
        <w:outlineLvl w:val="0"/>
        <w:rPr>
          <w:rFonts w:hint="eastAsia" w:ascii="Times New Roman" w:hAnsi="Times New Roman" w:cs="Times New Roman" w:eastAsiaTheme="minorEastAsia"/>
          <w:b/>
          <w:bCs/>
          <w:color w:val="auto"/>
          <w:sz w:val="32"/>
          <w:szCs w:val="32"/>
          <w:lang w:eastAsia="zh-CN"/>
        </w:rPr>
      </w:pPr>
      <w:bookmarkStart w:id="1000" w:name="_Toc16587"/>
      <w:bookmarkStart w:id="1001" w:name="_Toc32224"/>
      <w:bookmarkStart w:id="1002" w:name="_Toc936"/>
      <w:bookmarkStart w:id="1003" w:name="_Toc9191_WPSOffice_Level1"/>
      <w:r>
        <w:rPr>
          <w:rFonts w:hint="eastAsia" w:cs="Times New Roman"/>
          <w:b/>
          <w:bCs/>
          <w:color w:val="auto"/>
          <w:sz w:val="32"/>
          <w:szCs w:val="32"/>
          <w:lang w:eastAsia="zh-CN"/>
        </w:rPr>
        <w:t>注</w:t>
      </w:r>
      <w:r>
        <w:rPr>
          <w:rFonts w:hint="eastAsia" w:cs="Times New Roman"/>
          <w:b/>
          <w:bCs/>
          <w:color w:val="auto"/>
          <w:sz w:val="32"/>
          <w:szCs w:val="32"/>
          <w:lang w:val="en-US" w:eastAsia="zh-CN"/>
        </w:rPr>
        <w:t xml:space="preserve">  </w:t>
      </w:r>
      <w:r>
        <w:rPr>
          <w:rFonts w:hint="eastAsia" w:cs="Times New Roman"/>
          <w:b/>
          <w:bCs/>
          <w:color w:val="auto"/>
          <w:sz w:val="32"/>
          <w:szCs w:val="32"/>
          <w:lang w:eastAsia="zh-CN"/>
        </w:rPr>
        <w:t>释</w:t>
      </w:r>
      <w:bookmarkEnd w:id="1000"/>
    </w:p>
    <w:p>
      <w:pPr>
        <w:keepNext w:val="0"/>
        <w:keepLines w:val="0"/>
        <w:pageBreakBefore w:val="0"/>
        <w:widowControl w:val="0"/>
        <w:kinsoku/>
        <w:wordWrap/>
        <w:overflowPunct/>
        <w:topLinePunct w:val="0"/>
        <w:autoSpaceDE/>
        <w:autoSpaceDN/>
        <w:bidi w:val="0"/>
        <w:adjustRightInd/>
        <w:snapToGrid/>
        <w:spacing w:line="460" w:lineRule="exact"/>
        <w:ind w:right="0" w:firstLine="0" w:firstLineChars="0"/>
        <w:textAlignment w:val="auto"/>
        <w:outlineLvl w:val="0"/>
        <w:rPr>
          <w:rFonts w:ascii="Times New Roman" w:hAnsi="Times New Roman"/>
          <w:bCs/>
          <w:color w:val="auto"/>
          <w:sz w:val="24"/>
        </w:rPr>
      </w:pPr>
      <w:bookmarkStart w:id="1004" w:name="_Toc10854"/>
      <w:bookmarkStart w:id="1005" w:name="_Toc19258"/>
      <w:bookmarkStart w:id="1006" w:name="_Toc14295"/>
      <w:bookmarkStart w:id="1007" w:name="_Toc11848"/>
      <w:r>
        <w:rPr>
          <w:rFonts w:hint="eastAsia" w:ascii="Times New Roman" w:hAnsi="Times New Roman" w:cs="Times New Roman"/>
          <w:b/>
          <w:bCs/>
          <w:color w:val="auto"/>
          <w:szCs w:val="28"/>
        </w:rPr>
        <w:t>附表</w:t>
      </w:r>
      <w:r>
        <w:rPr>
          <w:rFonts w:hint="eastAsia" w:cs="Times New Roman"/>
          <w:b/>
          <w:bCs/>
          <w:color w:val="auto"/>
          <w:szCs w:val="28"/>
          <w:lang w:val="en-US" w:eastAsia="zh-CN"/>
        </w:rPr>
        <w:t xml:space="preserve">  </w:t>
      </w:r>
      <w:r>
        <w:rPr>
          <w:rFonts w:ascii="Times New Roman" w:hAnsi="Times New Roman"/>
          <w:bCs/>
          <w:color w:val="auto"/>
          <w:sz w:val="24"/>
        </w:rPr>
        <w:t>建设项目竣工环境保护“三同时”验收登记表</w:t>
      </w:r>
      <w:bookmarkEnd w:id="1004"/>
      <w:bookmarkEnd w:id="1005"/>
      <w:bookmarkEnd w:id="1006"/>
      <w:bookmarkEnd w:id="1007"/>
    </w:p>
    <w:bookmarkEnd w:id="1001"/>
    <w:bookmarkEnd w:id="1002"/>
    <w:bookmarkEnd w:id="1003"/>
    <w:p>
      <w:pPr>
        <w:keepNext w:val="0"/>
        <w:keepLines w:val="0"/>
        <w:pageBreakBefore w:val="0"/>
        <w:widowControl w:val="0"/>
        <w:kinsoku/>
        <w:wordWrap/>
        <w:overflowPunct/>
        <w:topLinePunct w:val="0"/>
        <w:autoSpaceDE/>
        <w:autoSpaceDN/>
        <w:bidi w:val="0"/>
        <w:adjustRightInd/>
        <w:snapToGrid/>
        <w:spacing w:line="460" w:lineRule="exact"/>
        <w:ind w:right="0" w:firstLine="0" w:firstLineChars="0"/>
        <w:textAlignment w:val="auto"/>
        <w:outlineLvl w:val="0"/>
        <w:rPr>
          <w:rFonts w:cs="Times New Roman"/>
          <w:b/>
          <w:bCs/>
          <w:color w:val="auto"/>
          <w:szCs w:val="28"/>
        </w:rPr>
      </w:pPr>
      <w:bookmarkStart w:id="1008" w:name="_Toc30161"/>
      <w:bookmarkStart w:id="1009" w:name="_Toc27893_WPSOffice_Level1"/>
      <w:bookmarkStart w:id="1010" w:name="_Toc26847_WPSOffice_Level1"/>
      <w:bookmarkStart w:id="1011" w:name="_Toc10539_WPSOffice_Level1"/>
      <w:bookmarkStart w:id="1012" w:name="_Toc3812_WPSOffice_Level1"/>
      <w:bookmarkStart w:id="1013" w:name="_Toc18403_WPSOffice_Level1"/>
      <w:bookmarkStart w:id="1014" w:name="_Toc4031_WPSOffice_Level1"/>
      <w:bookmarkStart w:id="1015" w:name="_Toc20989_WPSOffice_Level1"/>
      <w:bookmarkStart w:id="1016" w:name="_Toc28257"/>
      <w:bookmarkStart w:id="1017" w:name="_Toc17031"/>
      <w:bookmarkStart w:id="1018" w:name="_Toc30643"/>
      <w:bookmarkStart w:id="1019" w:name="_Toc8153_WPSOffice_Level1"/>
      <w:bookmarkStart w:id="1020" w:name="_Toc3452"/>
      <w:bookmarkStart w:id="1021" w:name="_Toc28066_WPSOffice_Level1"/>
      <w:bookmarkStart w:id="1022" w:name="_Toc17358"/>
      <w:r>
        <w:rPr>
          <w:rFonts w:hint="eastAsia" w:cs="Times New Roman"/>
          <w:b/>
          <w:bCs/>
          <w:color w:val="auto"/>
          <w:szCs w:val="28"/>
        </w:rPr>
        <w:t>附图</w:t>
      </w:r>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023" w:name="_Toc3808"/>
      <w:bookmarkStart w:id="1024" w:name="_Toc29352"/>
      <w:bookmarkStart w:id="1025" w:name="_Toc5303"/>
      <w:bookmarkStart w:id="1026" w:name="_Toc13389_WPSOffice_Level1"/>
      <w:bookmarkStart w:id="1027" w:name="_Toc8805_WPSOffice_Level1"/>
      <w:bookmarkStart w:id="1028" w:name="_Toc25000_WPSOffice_Level1"/>
      <w:bookmarkStart w:id="1029" w:name="_Toc8293_WPSOffice_Level1"/>
      <w:bookmarkStart w:id="1030" w:name="_Toc3995"/>
      <w:bookmarkStart w:id="1031" w:name="_Toc28031_WPSOffice_Level1"/>
      <w:bookmarkStart w:id="1032" w:name="_Toc19802_WPSOffice_Level1"/>
      <w:bookmarkStart w:id="1033" w:name="_Toc27157_WPSOffice_Level1"/>
      <w:bookmarkStart w:id="1034" w:name="_Toc18358_WPSOffice_Level1"/>
      <w:bookmarkStart w:id="1035" w:name="_Toc1023_WPSOffice_Level1"/>
      <w:bookmarkStart w:id="1036" w:name="_Toc31390"/>
      <w:r>
        <w:rPr>
          <w:rFonts w:hint="default" w:ascii="Times New Roman" w:hAnsi="Times New Roman" w:cs="Times New Roman" w:eastAsiaTheme="minorEastAsia"/>
          <w:snapToGrid w:val="0"/>
          <w:color w:val="auto"/>
          <w:kern w:val="24"/>
          <w:sz w:val="24"/>
          <w:szCs w:val="20"/>
          <w:lang w:val="en-US" w:eastAsia="zh-CN" w:bidi="ar-SA"/>
        </w:rPr>
        <w:t>附图1</w:t>
      </w:r>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eastAsia" w:cs="Times New Roman"/>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项目地理位置图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附图2 </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项目外环境关系</w:t>
      </w:r>
      <w:r>
        <w:rPr>
          <w:rFonts w:hint="eastAsia" w:cs="Times New Roman"/>
          <w:snapToGrid w:val="0"/>
          <w:color w:val="auto"/>
          <w:kern w:val="24"/>
          <w:sz w:val="24"/>
          <w:szCs w:val="20"/>
          <w:lang w:val="en-US" w:eastAsia="zh-CN" w:bidi="ar-SA"/>
        </w:rPr>
        <w:t>及</w:t>
      </w:r>
      <w:r>
        <w:rPr>
          <w:rFonts w:hint="eastAsia" w:ascii="Times New Roman" w:hAnsi="Times New Roman" w:cs="Times New Roman" w:eastAsiaTheme="minorEastAsia"/>
          <w:snapToGrid w:val="0"/>
          <w:color w:val="auto"/>
          <w:kern w:val="24"/>
          <w:sz w:val="24"/>
          <w:szCs w:val="20"/>
          <w:lang w:val="en-US" w:eastAsia="zh-CN" w:bidi="ar-SA"/>
        </w:rPr>
        <w:t>验收监测布点图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附图3 </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环保验收前期公示截图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附图4 </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现场</w:t>
      </w:r>
      <w:r>
        <w:rPr>
          <w:rFonts w:hint="eastAsia" w:ascii="Times New Roman" w:hAnsi="Times New Roman" w:cs="Times New Roman"/>
          <w:snapToGrid w:val="0"/>
          <w:color w:val="auto"/>
          <w:kern w:val="24"/>
          <w:sz w:val="24"/>
          <w:szCs w:val="20"/>
          <w:lang w:val="en-US" w:eastAsia="zh-CN" w:bidi="ar-SA"/>
        </w:rPr>
        <w:t>图片</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附图5 </w:t>
      </w:r>
      <w:r>
        <w:rPr>
          <w:rFonts w:hint="eastAsia" w:cs="Times New Roman"/>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验收调查文本公示截图</w:t>
      </w:r>
    </w:p>
    <w:p>
      <w:pPr>
        <w:keepNext w:val="0"/>
        <w:keepLines w:val="0"/>
        <w:pageBreakBefore w:val="0"/>
        <w:widowControl w:val="0"/>
        <w:kinsoku/>
        <w:wordWrap/>
        <w:overflowPunct/>
        <w:topLinePunct w:val="0"/>
        <w:autoSpaceDE/>
        <w:autoSpaceDN/>
        <w:bidi w:val="0"/>
        <w:adjustRightInd/>
        <w:snapToGrid/>
        <w:spacing w:line="460" w:lineRule="exact"/>
        <w:ind w:right="0" w:firstLine="141" w:firstLineChars="50"/>
        <w:textAlignment w:val="auto"/>
        <w:outlineLvl w:val="0"/>
        <w:rPr>
          <w:rFonts w:cs="Times New Roman"/>
          <w:b/>
          <w:bCs/>
          <w:color w:val="auto"/>
          <w:szCs w:val="28"/>
        </w:rPr>
      </w:pPr>
      <w:bookmarkStart w:id="1037" w:name="_Toc2818"/>
      <w:r>
        <w:rPr>
          <w:rFonts w:cs="Times New Roman"/>
          <w:b/>
          <w:bCs/>
          <w:color w:val="auto"/>
          <w:szCs w:val="28"/>
        </w:rPr>
        <w:t>附件</w:t>
      </w:r>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附件1  竣工环境保护验收委托书</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38" w:name="_Toc17029_WPSOffice_Level1"/>
      <w:bookmarkStart w:id="1039" w:name="_Toc20146_WPSOffice_Level1"/>
      <w:bookmarkStart w:id="1040" w:name="_Toc13451_WPSOffice_Level1"/>
      <w:bookmarkStart w:id="1041" w:name="_Toc19365_WPSOffice_Level1"/>
      <w:bookmarkStart w:id="1042" w:name="_Toc25395_WPSOffice_Level1"/>
      <w:bookmarkStart w:id="1043" w:name="_Toc12673_WPSOffice_Level1"/>
      <w:bookmarkStart w:id="1044" w:name="_Toc27472"/>
      <w:bookmarkStart w:id="1045" w:name="_Toc13120_WPSOffice_Level1"/>
      <w:bookmarkStart w:id="1046" w:name="_Toc12451"/>
      <w:bookmarkStart w:id="1047" w:name="_Toc29760_WPSOffice_Level1"/>
      <w:bookmarkStart w:id="1048" w:name="_Toc24616_WPSOffice_Level1"/>
      <w:r>
        <w:rPr>
          <w:rFonts w:hint="eastAsia" w:ascii="Times New Roman" w:hAnsi="Times New Roman" w:cs="Times New Roman" w:eastAsiaTheme="minorEastAsia"/>
          <w:snapToGrid w:val="0"/>
          <w:color w:val="auto"/>
          <w:kern w:val="24"/>
          <w:sz w:val="24"/>
          <w:szCs w:val="20"/>
          <w:lang w:val="en-US" w:eastAsia="zh-CN" w:bidi="ar-SA"/>
        </w:rPr>
        <w:t xml:space="preserve">附件2  </w:t>
      </w:r>
      <w:bookmarkEnd w:id="1038"/>
      <w:bookmarkEnd w:id="1039"/>
      <w:bookmarkEnd w:id="1040"/>
      <w:bookmarkEnd w:id="1041"/>
      <w:bookmarkEnd w:id="1042"/>
      <w:bookmarkEnd w:id="1043"/>
      <w:r>
        <w:rPr>
          <w:rFonts w:hint="eastAsia" w:ascii="Times New Roman" w:hAnsi="Times New Roman" w:cs="Times New Roman" w:eastAsiaTheme="minorEastAsia"/>
          <w:snapToGrid w:val="0"/>
          <w:color w:val="auto"/>
          <w:kern w:val="24"/>
          <w:sz w:val="24"/>
          <w:szCs w:val="20"/>
          <w:lang w:val="en-US" w:eastAsia="zh-CN" w:bidi="ar-SA"/>
        </w:rPr>
        <w:t>项目立项文件</w:t>
      </w:r>
      <w:bookmarkEnd w:id="1044"/>
      <w:bookmarkEnd w:id="1045"/>
      <w:bookmarkEnd w:id="1046"/>
      <w:bookmarkEnd w:id="1047"/>
      <w:bookmarkEnd w:id="1048"/>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049" w:name="_Toc11721_WPSOffice_Level1"/>
      <w:bookmarkStart w:id="1050" w:name="_Toc30438_WPSOffice_Level1"/>
      <w:bookmarkStart w:id="1051" w:name="_Toc29692_WPSOffice_Level1"/>
      <w:bookmarkStart w:id="1052" w:name="_Toc16917"/>
      <w:bookmarkStart w:id="1053" w:name="_Toc7524_WPSOffice_Level1"/>
      <w:bookmarkStart w:id="1054" w:name="_Toc13227"/>
      <w:bookmarkStart w:id="1055" w:name="_Toc1234_WPSOffice_Level1"/>
      <w:bookmarkStart w:id="1056" w:name="_Toc456_WPSOffice_Level1"/>
      <w:bookmarkStart w:id="1057" w:name="_Toc5199_WPSOffice_Level1"/>
      <w:bookmarkStart w:id="1058" w:name="_Toc7265_WPSOffice_Level1"/>
      <w:bookmarkStart w:id="1059" w:name="_Toc2364_WPSOffice_Level1"/>
      <w:r>
        <w:rPr>
          <w:rFonts w:hint="eastAsia" w:ascii="Times New Roman" w:hAnsi="Times New Roman" w:cs="Times New Roman" w:eastAsiaTheme="minorEastAsia"/>
          <w:snapToGrid w:val="0"/>
          <w:color w:val="auto"/>
          <w:kern w:val="24"/>
          <w:sz w:val="24"/>
          <w:szCs w:val="20"/>
          <w:lang w:val="en-US" w:eastAsia="zh-CN" w:bidi="ar-SA"/>
        </w:rPr>
        <w:t xml:space="preserve">附件3  </w:t>
      </w:r>
      <w:bookmarkEnd w:id="1049"/>
      <w:bookmarkEnd w:id="1050"/>
      <w:bookmarkEnd w:id="1051"/>
      <w:bookmarkEnd w:id="1052"/>
      <w:bookmarkEnd w:id="1053"/>
      <w:bookmarkEnd w:id="1054"/>
      <w:bookmarkEnd w:id="1055"/>
      <w:bookmarkEnd w:id="1056"/>
      <w:bookmarkEnd w:id="1057"/>
      <w:bookmarkEnd w:id="1058"/>
      <w:bookmarkEnd w:id="1059"/>
      <w:r>
        <w:rPr>
          <w:rFonts w:hint="eastAsia" w:ascii="Times New Roman" w:hAnsi="Times New Roman" w:cs="Times New Roman" w:eastAsiaTheme="minorEastAsia"/>
          <w:snapToGrid w:val="0"/>
          <w:color w:val="auto"/>
          <w:kern w:val="24"/>
          <w:sz w:val="24"/>
          <w:szCs w:val="20"/>
          <w:lang w:val="en-US" w:eastAsia="zh-CN" w:bidi="ar-SA"/>
        </w:rPr>
        <w:t>项目</w:t>
      </w:r>
      <w:r>
        <w:rPr>
          <w:rFonts w:hint="eastAsia" w:cs="Times New Roman"/>
          <w:snapToGrid w:val="0"/>
          <w:color w:val="auto"/>
          <w:kern w:val="24"/>
          <w:sz w:val="24"/>
          <w:szCs w:val="20"/>
          <w:lang w:val="en-US" w:eastAsia="zh-CN" w:bidi="ar-SA"/>
        </w:rPr>
        <w:t>临时</w:t>
      </w:r>
      <w:r>
        <w:rPr>
          <w:rFonts w:hint="eastAsia" w:ascii="Times New Roman" w:hAnsi="Times New Roman" w:cs="Times New Roman" w:eastAsiaTheme="minorEastAsia"/>
          <w:snapToGrid w:val="0"/>
          <w:color w:val="auto"/>
          <w:kern w:val="24"/>
          <w:sz w:val="24"/>
          <w:szCs w:val="20"/>
          <w:lang w:val="en-US" w:eastAsia="zh-CN" w:bidi="ar-SA"/>
        </w:rPr>
        <w:t>用地</w:t>
      </w:r>
      <w:r>
        <w:rPr>
          <w:rFonts w:hint="default" w:ascii="Times New Roman" w:hAnsi="Times New Roman" w:cs="Times New Roman" w:eastAsiaTheme="minorEastAsia"/>
          <w:snapToGrid w:val="0"/>
          <w:color w:val="auto"/>
          <w:kern w:val="24"/>
          <w:sz w:val="24"/>
          <w:szCs w:val="20"/>
          <w:lang w:val="en-US" w:eastAsia="zh-CN" w:bidi="ar-SA"/>
        </w:rPr>
        <w:t>规划</w:t>
      </w:r>
      <w:r>
        <w:rPr>
          <w:rFonts w:hint="eastAsia" w:cs="Times New Roman"/>
          <w:snapToGrid w:val="0"/>
          <w:color w:val="auto"/>
          <w:kern w:val="24"/>
          <w:sz w:val="24"/>
          <w:szCs w:val="20"/>
          <w:lang w:val="en-US" w:eastAsia="zh-CN" w:bidi="ar-SA"/>
        </w:rPr>
        <w:t>、</w:t>
      </w:r>
      <w:r>
        <w:rPr>
          <w:rFonts w:hint="eastAsia" w:ascii="Times New Roman" w:hAnsi="Times New Roman" w:cs="Times New Roman" w:eastAsiaTheme="minorEastAsia"/>
          <w:snapToGrid w:val="0"/>
          <w:color w:val="auto"/>
          <w:kern w:val="24"/>
          <w:sz w:val="24"/>
          <w:szCs w:val="20"/>
          <w:lang w:val="en-US" w:eastAsia="zh-CN" w:bidi="ar-SA"/>
        </w:rPr>
        <w:t>批复</w:t>
      </w:r>
      <w:r>
        <w:rPr>
          <w:rFonts w:hint="default" w:ascii="Times New Roman" w:hAnsi="Times New Roman" w:cs="Times New Roman" w:eastAsiaTheme="minorEastAsia"/>
          <w:snapToGrid w:val="0"/>
          <w:color w:val="auto"/>
          <w:kern w:val="24"/>
          <w:sz w:val="24"/>
          <w:szCs w:val="20"/>
          <w:lang w:val="en-US" w:eastAsia="zh-CN" w:bidi="ar-SA"/>
        </w:rPr>
        <w:t>文件</w:t>
      </w:r>
      <w:bookmarkStart w:id="1060" w:name="_Toc20983_WPSOffice_Level1"/>
      <w:bookmarkStart w:id="1061" w:name="_Toc30548_WPSOffice_Level1"/>
      <w:bookmarkStart w:id="1062" w:name="_Toc2290_WPSOffice_Level1"/>
      <w:bookmarkStart w:id="1063" w:name="_Toc13461_WPSOffice_Level1"/>
      <w:bookmarkStart w:id="1064" w:name="_Toc13793_WPSOffice_Level1"/>
      <w:bookmarkStart w:id="1065" w:name="_Toc15172_WPSOffice_Level1"/>
      <w:bookmarkStart w:id="1066" w:name="_Toc598_WPSOffice_Level1"/>
      <w:bookmarkStart w:id="1067" w:name="_Toc22443_WPSOffice_Level1"/>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68" w:name="_Toc26944"/>
      <w:bookmarkStart w:id="1069" w:name="_Toc1461"/>
      <w:r>
        <w:rPr>
          <w:rFonts w:hint="default" w:ascii="Times New Roman" w:hAnsi="Times New Roman" w:cs="Times New Roman" w:eastAsiaTheme="minorEastAsia"/>
          <w:snapToGrid w:val="0"/>
          <w:color w:val="auto"/>
          <w:kern w:val="24"/>
          <w:sz w:val="24"/>
          <w:szCs w:val="20"/>
          <w:lang w:val="en-US" w:eastAsia="zh-CN" w:bidi="ar-SA"/>
        </w:rPr>
        <w:t>附件</w:t>
      </w:r>
      <w:r>
        <w:rPr>
          <w:rFonts w:hint="eastAsia" w:ascii="Times New Roman" w:hAnsi="Times New Roman" w:cs="Times New Roman" w:eastAsiaTheme="minorEastAsia"/>
          <w:snapToGrid w:val="0"/>
          <w:color w:val="auto"/>
          <w:kern w:val="24"/>
          <w:sz w:val="24"/>
          <w:szCs w:val="20"/>
          <w:lang w:val="en-US" w:eastAsia="zh-CN" w:bidi="ar-SA"/>
        </w:rPr>
        <w:t xml:space="preserve">4 </w:t>
      </w:r>
      <w:bookmarkEnd w:id="1068"/>
      <w:bookmarkEnd w:id="1069"/>
      <w:r>
        <w:rPr>
          <w:rFonts w:hint="eastAsia" w:ascii="Times New Roman" w:hAnsi="Times New Roman" w:cs="Times New Roman" w:eastAsiaTheme="minorEastAsia"/>
          <w:snapToGrid w:val="0"/>
          <w:color w:val="auto"/>
          <w:kern w:val="24"/>
          <w:sz w:val="24"/>
          <w:szCs w:val="20"/>
          <w:lang w:val="en-US" w:eastAsia="zh-CN" w:bidi="ar-SA"/>
        </w:rPr>
        <w:t xml:space="preserve"> 环评</w:t>
      </w:r>
      <w:r>
        <w:rPr>
          <w:rFonts w:hint="default" w:ascii="Times New Roman" w:hAnsi="Times New Roman" w:cs="Times New Roman" w:eastAsiaTheme="minorEastAsia"/>
          <w:snapToGrid w:val="0"/>
          <w:color w:val="auto"/>
          <w:kern w:val="24"/>
          <w:sz w:val="24"/>
          <w:szCs w:val="20"/>
          <w:lang w:val="en-US" w:eastAsia="zh-CN" w:bidi="ar-SA"/>
        </w:rPr>
        <w:t>批复文件</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附件5  应急</w:t>
      </w:r>
      <w:r>
        <w:rPr>
          <w:rFonts w:hint="eastAsia" w:cs="Times New Roman"/>
          <w:snapToGrid w:val="0"/>
          <w:color w:val="auto"/>
          <w:kern w:val="24"/>
          <w:sz w:val="24"/>
          <w:szCs w:val="20"/>
          <w:lang w:val="en-US" w:eastAsia="zh-CN" w:bidi="ar-SA"/>
        </w:rPr>
        <w:t>预案</w:t>
      </w:r>
      <w:r>
        <w:rPr>
          <w:rFonts w:hint="eastAsia" w:ascii="Times New Roman" w:hAnsi="Times New Roman" w:cs="Times New Roman" w:eastAsiaTheme="minorEastAsia"/>
          <w:snapToGrid w:val="0"/>
          <w:color w:val="auto"/>
          <w:kern w:val="24"/>
          <w:sz w:val="24"/>
          <w:szCs w:val="20"/>
          <w:lang w:val="en-US" w:eastAsia="zh-CN" w:bidi="ar-SA"/>
        </w:rPr>
        <w:t>备案证明</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70" w:name="_Toc28278"/>
      <w:bookmarkStart w:id="1071" w:name="_Toc22950"/>
      <w:r>
        <w:rPr>
          <w:rFonts w:hint="default" w:ascii="Times New Roman" w:hAnsi="Times New Roman" w:cs="Times New Roman" w:eastAsiaTheme="minorEastAsia"/>
          <w:snapToGrid w:val="0"/>
          <w:color w:val="auto"/>
          <w:kern w:val="24"/>
          <w:sz w:val="24"/>
          <w:szCs w:val="20"/>
          <w:lang w:val="en-US" w:eastAsia="zh-CN" w:bidi="ar-SA"/>
        </w:rPr>
        <w:t>附件</w:t>
      </w:r>
      <w:r>
        <w:rPr>
          <w:rFonts w:hint="eastAsia" w:ascii="Times New Roman" w:hAnsi="Times New Roman" w:cs="Times New Roman" w:eastAsiaTheme="minorEastAsia"/>
          <w:snapToGrid w:val="0"/>
          <w:color w:val="auto"/>
          <w:kern w:val="24"/>
          <w:sz w:val="24"/>
          <w:szCs w:val="20"/>
          <w:lang w:val="en-US" w:eastAsia="zh-CN" w:bidi="ar-SA"/>
        </w:rPr>
        <w:t xml:space="preserve">6 </w:t>
      </w:r>
      <w:bookmarkEnd w:id="1060"/>
      <w:bookmarkEnd w:id="1061"/>
      <w:bookmarkEnd w:id="1062"/>
      <w:bookmarkEnd w:id="1063"/>
      <w:bookmarkEnd w:id="1064"/>
      <w:bookmarkEnd w:id="1065"/>
      <w:bookmarkEnd w:id="1066"/>
      <w:bookmarkEnd w:id="1067"/>
      <w:bookmarkEnd w:id="1070"/>
      <w:bookmarkEnd w:id="1071"/>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工程监督评定书</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072" w:name="_Toc8784_WPSOffice_Level1"/>
      <w:bookmarkStart w:id="1073" w:name="_Toc11634"/>
      <w:bookmarkStart w:id="1074" w:name="_Toc4548_WPSOffice_Level1"/>
      <w:bookmarkStart w:id="1075" w:name="_Toc16160_WPSOffice_Level1"/>
      <w:bookmarkStart w:id="1076" w:name="_Toc24086_WPSOffice_Level1"/>
      <w:bookmarkStart w:id="1077" w:name="_Toc3581_WPSOffice_Level1"/>
      <w:bookmarkStart w:id="1078" w:name="_Toc14080"/>
      <w:bookmarkStart w:id="1079" w:name="_Toc9154_WPSOffice_Level1"/>
      <w:bookmarkStart w:id="1080" w:name="_Toc29910_WPSOffice_Level1"/>
      <w:bookmarkStart w:id="1081" w:name="_Toc9743_WPSOffice_Level1"/>
      <w:bookmarkStart w:id="1082" w:name="_Toc3125_WPSOffice_Level1"/>
      <w:r>
        <w:rPr>
          <w:rFonts w:hint="eastAsia" w:ascii="Times New Roman" w:hAnsi="Times New Roman" w:cs="Times New Roman" w:eastAsiaTheme="minorEastAsia"/>
          <w:snapToGrid w:val="0"/>
          <w:color w:val="auto"/>
          <w:kern w:val="24"/>
          <w:sz w:val="24"/>
          <w:szCs w:val="20"/>
          <w:lang w:val="en-US" w:eastAsia="zh-CN" w:bidi="ar-SA"/>
        </w:rPr>
        <w:t xml:space="preserve">附件7 </w:t>
      </w:r>
      <w:bookmarkEnd w:id="1072"/>
      <w:bookmarkEnd w:id="1073"/>
      <w:bookmarkEnd w:id="1074"/>
      <w:bookmarkEnd w:id="1075"/>
      <w:bookmarkEnd w:id="1076"/>
      <w:bookmarkEnd w:id="1077"/>
      <w:bookmarkEnd w:id="1078"/>
      <w:bookmarkEnd w:id="1079"/>
      <w:bookmarkEnd w:id="1080"/>
      <w:bookmarkEnd w:id="1081"/>
      <w:bookmarkEnd w:id="1082"/>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环保设施委托运营管理协议</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83" w:name="_Toc27959_WPSOffice_Level1"/>
      <w:bookmarkStart w:id="1084" w:name="_Toc18103"/>
      <w:bookmarkStart w:id="1085" w:name="_Toc12604_WPSOffice_Level1"/>
      <w:bookmarkStart w:id="1086" w:name="_Toc4197_WPSOffice_Level1"/>
      <w:bookmarkStart w:id="1087" w:name="_Toc32672_WPSOffice_Level1"/>
      <w:bookmarkStart w:id="1088" w:name="_Toc12187"/>
      <w:bookmarkStart w:id="1089" w:name="_Toc12973_WPSOffice_Level1"/>
      <w:bookmarkStart w:id="1090" w:name="_Toc4688_WPSOffice_Level1"/>
      <w:bookmarkStart w:id="1091" w:name="_Toc30911_WPSOffice_Level1"/>
      <w:bookmarkStart w:id="1092" w:name="_Toc31691_WPSOffice_Level1"/>
      <w:bookmarkStart w:id="1093" w:name="_Toc7514_WPSOffice_Level1"/>
      <w:r>
        <w:rPr>
          <w:rFonts w:hint="eastAsia" w:ascii="Times New Roman" w:hAnsi="Times New Roman" w:cs="Times New Roman" w:eastAsiaTheme="minorEastAsia"/>
          <w:snapToGrid w:val="0"/>
          <w:color w:val="auto"/>
          <w:kern w:val="24"/>
          <w:sz w:val="24"/>
          <w:szCs w:val="20"/>
          <w:lang w:val="en-US" w:eastAsia="zh-CN" w:bidi="ar-SA"/>
        </w:rPr>
        <w:t>附件8</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 xml:space="preserve"> </w:t>
      </w:r>
      <w:bookmarkEnd w:id="1083"/>
      <w:bookmarkEnd w:id="1084"/>
      <w:bookmarkEnd w:id="1085"/>
      <w:bookmarkEnd w:id="1086"/>
      <w:bookmarkEnd w:id="1087"/>
      <w:bookmarkEnd w:id="1088"/>
      <w:r>
        <w:rPr>
          <w:rFonts w:hint="eastAsia" w:ascii="Times New Roman" w:hAnsi="Times New Roman" w:cs="Times New Roman" w:eastAsiaTheme="minorEastAsia"/>
          <w:snapToGrid w:val="0"/>
          <w:color w:val="auto"/>
          <w:kern w:val="24"/>
          <w:sz w:val="24"/>
          <w:szCs w:val="20"/>
          <w:lang w:val="en-US" w:eastAsia="zh-CN" w:bidi="ar-SA"/>
        </w:rPr>
        <w:t>钻井固废协同处置</w:t>
      </w:r>
      <w:r>
        <w:rPr>
          <w:rFonts w:hint="default" w:ascii="Times New Roman" w:hAnsi="Times New Roman" w:cs="Times New Roman" w:eastAsiaTheme="minorEastAsia"/>
          <w:snapToGrid w:val="0"/>
          <w:color w:val="auto"/>
          <w:kern w:val="24"/>
          <w:sz w:val="24"/>
          <w:szCs w:val="20"/>
          <w:lang w:val="en-US" w:eastAsia="zh-CN" w:bidi="ar-SA"/>
        </w:rPr>
        <w:t>协议</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94" w:name="_Toc15767_WPSOffice_Level1"/>
      <w:bookmarkStart w:id="1095" w:name="_Toc29766_WPSOffice_Level1"/>
      <w:bookmarkStart w:id="1096" w:name="_Toc22677"/>
      <w:bookmarkStart w:id="1097" w:name="_Toc18777"/>
      <w:bookmarkStart w:id="1098" w:name="_Toc17206_WPSOffice_Level1"/>
      <w:bookmarkStart w:id="1099" w:name="_Toc9833_WPSOffice_Level1"/>
      <w:r>
        <w:rPr>
          <w:rFonts w:hint="eastAsia" w:ascii="Times New Roman" w:hAnsi="Times New Roman" w:cs="Times New Roman" w:eastAsiaTheme="minorEastAsia"/>
          <w:snapToGrid w:val="0"/>
          <w:color w:val="auto"/>
          <w:kern w:val="24"/>
          <w:sz w:val="24"/>
          <w:szCs w:val="20"/>
          <w:lang w:val="en-US" w:eastAsia="zh-CN" w:bidi="ar-SA"/>
        </w:rPr>
        <w:t xml:space="preserve">附件9 </w:t>
      </w:r>
      <w:bookmarkEnd w:id="1094"/>
      <w:bookmarkEnd w:id="1095"/>
      <w:bookmarkEnd w:id="1096"/>
      <w:bookmarkEnd w:id="1097"/>
      <w:bookmarkEnd w:id="1098"/>
      <w:bookmarkEnd w:id="1099"/>
      <w:bookmarkStart w:id="1100" w:name="_Toc176_WPSOffice_Level1"/>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危废处置协议</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101" w:name="_Toc20348"/>
      <w:bookmarkStart w:id="1102" w:name="_Toc15253_WPSOffice_Level1"/>
      <w:bookmarkStart w:id="1103" w:name="_Toc7858_WPSOffice_Level1"/>
      <w:bookmarkStart w:id="1104" w:name="_Toc5394_WPSOffice_Level1"/>
      <w:bookmarkStart w:id="1105" w:name="_Toc26446"/>
      <w:r>
        <w:rPr>
          <w:rFonts w:hint="eastAsia" w:ascii="Times New Roman" w:hAnsi="Times New Roman" w:cs="Times New Roman" w:eastAsiaTheme="minorEastAsia"/>
          <w:snapToGrid w:val="0"/>
          <w:color w:val="auto"/>
          <w:kern w:val="24"/>
          <w:sz w:val="24"/>
          <w:szCs w:val="20"/>
          <w:lang w:val="en-US" w:eastAsia="zh-CN" w:bidi="ar-SA"/>
        </w:rPr>
        <w:t>附件10</w:t>
      </w:r>
      <w:r>
        <w:rPr>
          <w:rFonts w:hint="default" w:ascii="Times New Roman" w:hAnsi="Times New Roman" w:cs="Times New Roman" w:eastAsiaTheme="minorEastAsia"/>
          <w:snapToGrid w:val="0"/>
          <w:color w:val="auto"/>
          <w:kern w:val="24"/>
          <w:sz w:val="24"/>
          <w:szCs w:val="20"/>
          <w:lang w:val="en-US" w:eastAsia="zh-CN" w:bidi="ar-SA"/>
        </w:rPr>
        <w:t xml:space="preserve"> </w:t>
      </w:r>
      <w:bookmarkEnd w:id="1089"/>
      <w:bookmarkEnd w:id="1090"/>
      <w:bookmarkEnd w:id="1091"/>
      <w:bookmarkEnd w:id="1092"/>
      <w:bookmarkEnd w:id="1093"/>
      <w:bookmarkEnd w:id="1100"/>
      <w:bookmarkEnd w:id="1101"/>
      <w:bookmarkEnd w:id="1102"/>
      <w:bookmarkEnd w:id="1103"/>
      <w:bookmarkEnd w:id="1104"/>
      <w:bookmarkEnd w:id="1105"/>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钻井作业环保台帐</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106" w:name="_Toc17101"/>
      <w:bookmarkStart w:id="1107" w:name="_Toc19952"/>
      <w:r>
        <w:rPr>
          <w:rFonts w:hint="default" w:ascii="Times New Roman" w:hAnsi="Times New Roman" w:cs="Times New Roman" w:eastAsiaTheme="minorEastAsia"/>
          <w:snapToGrid w:val="0"/>
          <w:color w:val="auto"/>
          <w:kern w:val="24"/>
          <w:sz w:val="24"/>
          <w:szCs w:val="20"/>
          <w:lang w:val="en-US" w:eastAsia="zh-CN" w:bidi="ar-SA"/>
        </w:rPr>
        <w:t>附件</w:t>
      </w:r>
      <w:r>
        <w:rPr>
          <w:rFonts w:hint="eastAsia" w:ascii="Times New Roman" w:hAnsi="Times New Roman" w:cs="Times New Roman" w:eastAsiaTheme="minorEastAsia"/>
          <w:snapToGrid w:val="0"/>
          <w:color w:val="auto"/>
          <w:kern w:val="24"/>
          <w:sz w:val="24"/>
          <w:szCs w:val="20"/>
          <w:lang w:val="en-US" w:eastAsia="zh-CN" w:bidi="ar-SA"/>
        </w:rPr>
        <w:t xml:space="preserve">11 </w:t>
      </w:r>
      <w:bookmarkEnd w:id="1106"/>
      <w:bookmarkEnd w:id="1107"/>
      <w:r>
        <w:rPr>
          <w:rFonts w:hint="eastAsia" w:ascii="Times New Roman" w:hAnsi="Times New Roman" w:cs="Times New Roman" w:eastAsiaTheme="minorEastAsia"/>
          <w:snapToGrid w:val="0"/>
          <w:color w:val="auto"/>
          <w:kern w:val="24"/>
          <w:sz w:val="24"/>
          <w:szCs w:val="20"/>
          <w:lang w:val="en-US" w:eastAsia="zh-CN" w:bidi="ar-SA"/>
        </w:rPr>
        <w:t xml:space="preserve"> 钻井</w:t>
      </w:r>
      <w:r>
        <w:rPr>
          <w:rFonts w:hint="eastAsia" w:cs="Times New Roman"/>
          <w:snapToGrid w:val="0"/>
          <w:color w:val="auto"/>
          <w:kern w:val="24"/>
          <w:sz w:val="24"/>
          <w:szCs w:val="20"/>
          <w:lang w:val="en-US" w:eastAsia="zh-CN" w:bidi="ar-SA"/>
        </w:rPr>
        <w:t>废物转运联单</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108" w:name="_Toc25073"/>
      <w:bookmarkStart w:id="1109" w:name="_Toc29395"/>
      <w:bookmarkStart w:id="1110" w:name="_Toc17669"/>
      <w:bookmarkStart w:id="1111" w:name="_Toc11285"/>
      <w:bookmarkStart w:id="1112" w:name="_Toc23786"/>
      <w:bookmarkStart w:id="1113" w:name="_Toc15859"/>
      <w:r>
        <w:rPr>
          <w:rFonts w:hint="default" w:ascii="Times New Roman" w:hAnsi="Times New Roman" w:cs="Times New Roman" w:eastAsiaTheme="minorEastAsia"/>
          <w:snapToGrid w:val="0"/>
          <w:color w:val="auto"/>
          <w:kern w:val="24"/>
          <w:sz w:val="24"/>
          <w:szCs w:val="20"/>
          <w:lang w:val="en-US" w:eastAsia="zh-CN" w:bidi="ar-SA"/>
        </w:rPr>
        <w:t>附件</w:t>
      </w:r>
      <w:r>
        <w:rPr>
          <w:rFonts w:hint="eastAsia" w:ascii="Times New Roman" w:hAnsi="Times New Roman" w:cs="Times New Roman" w:eastAsiaTheme="minorEastAsia"/>
          <w:snapToGrid w:val="0"/>
          <w:color w:val="auto"/>
          <w:kern w:val="24"/>
          <w:sz w:val="24"/>
          <w:szCs w:val="20"/>
          <w:lang w:val="en-US" w:eastAsia="zh-CN" w:bidi="ar-SA"/>
        </w:rPr>
        <w:t xml:space="preserve">12 </w:t>
      </w:r>
      <w:bookmarkEnd w:id="1108"/>
      <w:bookmarkEnd w:id="1109"/>
      <w:bookmarkEnd w:id="1110"/>
      <w:bookmarkEnd w:id="1111"/>
      <w:bookmarkEnd w:id="1112"/>
      <w:bookmarkEnd w:id="1113"/>
      <w:bookmarkStart w:id="1114" w:name="_Toc30289"/>
      <w:bookmarkStart w:id="1115" w:name="_Toc20427"/>
      <w:bookmarkStart w:id="1116" w:name="_Toc635"/>
      <w:bookmarkStart w:id="1117" w:name="_Toc11653"/>
      <w:bookmarkStart w:id="1118" w:name="_Toc3594"/>
      <w:bookmarkStart w:id="1119" w:name="_Toc26426"/>
      <w:r>
        <w:rPr>
          <w:rFonts w:hint="eastAsia" w:ascii="Times New Roman" w:hAnsi="Times New Roman" w:cs="Times New Roman" w:eastAsiaTheme="minorEastAsia"/>
          <w:snapToGrid w:val="0"/>
          <w:color w:val="auto"/>
          <w:kern w:val="24"/>
          <w:sz w:val="24"/>
          <w:szCs w:val="20"/>
          <w:lang w:val="en-US" w:eastAsia="zh-CN" w:bidi="ar-SA"/>
        </w:rPr>
        <w:t xml:space="preserve"> 钻井工程日常环境检测报告</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附件1</w:t>
      </w:r>
      <w:r>
        <w:rPr>
          <w:rFonts w:hint="eastAsia" w:ascii="Times New Roman" w:hAnsi="Times New Roman" w:cs="Times New Roman" w:eastAsiaTheme="minorEastAsia"/>
          <w:snapToGrid w:val="0"/>
          <w:color w:val="auto"/>
          <w:kern w:val="24"/>
          <w:sz w:val="24"/>
          <w:szCs w:val="20"/>
          <w:lang w:val="en-US" w:eastAsia="zh-CN" w:bidi="ar-SA"/>
        </w:rPr>
        <w:t xml:space="preserve">3 </w:t>
      </w:r>
      <w:bookmarkEnd w:id="1114"/>
      <w:bookmarkEnd w:id="1115"/>
      <w:bookmarkEnd w:id="1116"/>
      <w:bookmarkEnd w:id="1117"/>
      <w:bookmarkEnd w:id="1118"/>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验收环境监测报告</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附件14  临时用地土地复垦验收合格确认函</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附件15  公参调查表</w:t>
      </w:r>
    </w:p>
    <w:bookmarkEnd w:id="1119"/>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120" w:name="_Toc29094"/>
      <w:bookmarkStart w:id="1121" w:name="_Toc13669"/>
      <w:bookmarkStart w:id="1122" w:name="_Toc9255"/>
      <w:bookmarkStart w:id="1123" w:name="_Toc19686"/>
      <w:bookmarkStart w:id="1124" w:name="_Toc15658"/>
      <w:bookmarkStart w:id="1125" w:name="_Toc21641"/>
      <w:r>
        <w:rPr>
          <w:rFonts w:hint="default" w:ascii="Times New Roman" w:hAnsi="Times New Roman" w:cs="Times New Roman" w:eastAsiaTheme="minorEastAsia"/>
          <w:snapToGrid w:val="0"/>
          <w:color w:val="auto"/>
          <w:kern w:val="24"/>
          <w:sz w:val="24"/>
          <w:szCs w:val="20"/>
          <w:lang w:val="en-US" w:eastAsia="zh-CN" w:bidi="ar-SA"/>
        </w:rPr>
        <w:t xml:space="preserve"> </w:t>
      </w:r>
      <w:bookmarkEnd w:id="1120"/>
      <w:bookmarkEnd w:id="1121"/>
      <w:bookmarkEnd w:id="1122"/>
      <w:bookmarkEnd w:id="1123"/>
      <w:bookmarkEnd w:id="1124"/>
      <w:bookmarkEnd w:id="1125"/>
      <w:r>
        <w:rPr>
          <w:rFonts w:hint="eastAsia" w:ascii="Times New Roman" w:hAnsi="Times New Roman" w:cs="Times New Roman" w:eastAsiaTheme="minorEastAsia"/>
          <w:snapToGrid w:val="0"/>
          <w:color w:val="auto"/>
          <w:kern w:val="24"/>
          <w:sz w:val="24"/>
          <w:szCs w:val="20"/>
          <w:lang w:val="en-US" w:eastAsia="zh-CN" w:bidi="ar-SA"/>
        </w:rPr>
        <w:t xml:space="preserve"> </w:t>
      </w:r>
    </w:p>
    <w:sectPr>
      <w:pgSz w:w="11906" w:h="16838"/>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auto"/>
    <w:pitch w:val="default"/>
    <w:sig w:usb0="800002BF" w:usb1="38CF7CFA" w:usb2="00000016" w:usb3="00000000" w:csb0="00040001" w:csb1="00000000"/>
  </w:font>
  <w:font w:name="AngsanaUPC">
    <w:panose1 w:val="02020603050405020304"/>
    <w:charset w:val="00"/>
    <w:family w:val="roman"/>
    <w:pitch w:val="default"/>
    <w:sig w:usb0="81000003" w:usb1="00000000" w:usb2="00000000" w:usb3="00000000" w:csb0="0001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4" w:space="0"/>
      </w:pBdr>
      <w:spacing w:line="240" w:lineRule="auto"/>
      <w:ind w:firstLine="0" w:firstLineChars="0"/>
      <w:jc w:val="right"/>
      <w:rPr>
        <w:sz w:val="21"/>
        <w:szCs w:val="21"/>
      </w:rPr>
    </w:pPr>
    <w:r>
      <w:rPr>
        <w:rFonts w:hint="eastAsia"/>
        <w:sz w:val="21"/>
        <w:szCs w:val="21"/>
        <w:lang w:eastAsia="zh-CN"/>
      </w:rPr>
      <w:t>新蓬</w:t>
    </w:r>
    <w:r>
      <w:rPr>
        <w:rFonts w:hint="eastAsia"/>
        <w:sz w:val="21"/>
        <w:szCs w:val="21"/>
        <w:lang w:val="en-US" w:eastAsia="zh-CN"/>
      </w:rPr>
      <w:t>254井组钻采工程</w:t>
    </w:r>
    <w:r>
      <w:rPr>
        <w:rFonts w:hint="eastAsia"/>
        <w:sz w:val="21"/>
        <w:szCs w:val="21"/>
      </w:rPr>
      <w:t>竣工环境保护验收调查报告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2BD75EEF"/>
    <w:rsid w:val="00073F9D"/>
    <w:rsid w:val="000C1198"/>
    <w:rsid w:val="0011143F"/>
    <w:rsid w:val="00297CE5"/>
    <w:rsid w:val="0033127F"/>
    <w:rsid w:val="003A0667"/>
    <w:rsid w:val="003B7EAE"/>
    <w:rsid w:val="00483E6D"/>
    <w:rsid w:val="00735E6F"/>
    <w:rsid w:val="00841C2F"/>
    <w:rsid w:val="00965BA5"/>
    <w:rsid w:val="009B08CD"/>
    <w:rsid w:val="010E6B05"/>
    <w:rsid w:val="0130554B"/>
    <w:rsid w:val="01324EC2"/>
    <w:rsid w:val="013E0A06"/>
    <w:rsid w:val="01406A2B"/>
    <w:rsid w:val="0145567C"/>
    <w:rsid w:val="014C0393"/>
    <w:rsid w:val="01591B60"/>
    <w:rsid w:val="015D7E49"/>
    <w:rsid w:val="01815E5F"/>
    <w:rsid w:val="01912E29"/>
    <w:rsid w:val="01B5637D"/>
    <w:rsid w:val="01ED441C"/>
    <w:rsid w:val="01F524B7"/>
    <w:rsid w:val="01F83744"/>
    <w:rsid w:val="021B60FF"/>
    <w:rsid w:val="023E3917"/>
    <w:rsid w:val="02436E17"/>
    <w:rsid w:val="02520F63"/>
    <w:rsid w:val="026E2D1A"/>
    <w:rsid w:val="02706F6C"/>
    <w:rsid w:val="02716812"/>
    <w:rsid w:val="029351C7"/>
    <w:rsid w:val="02BA190C"/>
    <w:rsid w:val="02BF06F6"/>
    <w:rsid w:val="02C05DED"/>
    <w:rsid w:val="030E40C8"/>
    <w:rsid w:val="030F06BB"/>
    <w:rsid w:val="03130814"/>
    <w:rsid w:val="033C680C"/>
    <w:rsid w:val="03575BD6"/>
    <w:rsid w:val="036169AF"/>
    <w:rsid w:val="036B01DA"/>
    <w:rsid w:val="038D41EF"/>
    <w:rsid w:val="03A575AD"/>
    <w:rsid w:val="03BD6810"/>
    <w:rsid w:val="03BE7475"/>
    <w:rsid w:val="03CD177B"/>
    <w:rsid w:val="041F0E0F"/>
    <w:rsid w:val="04276728"/>
    <w:rsid w:val="044E6A79"/>
    <w:rsid w:val="04533C83"/>
    <w:rsid w:val="04937EAA"/>
    <w:rsid w:val="04DA1A78"/>
    <w:rsid w:val="04E54328"/>
    <w:rsid w:val="050C037C"/>
    <w:rsid w:val="05114D60"/>
    <w:rsid w:val="051540F7"/>
    <w:rsid w:val="05201ADC"/>
    <w:rsid w:val="052D6368"/>
    <w:rsid w:val="05316828"/>
    <w:rsid w:val="05547091"/>
    <w:rsid w:val="05593620"/>
    <w:rsid w:val="05720A00"/>
    <w:rsid w:val="05793C8D"/>
    <w:rsid w:val="057C0747"/>
    <w:rsid w:val="057E764B"/>
    <w:rsid w:val="05851BCD"/>
    <w:rsid w:val="0591767D"/>
    <w:rsid w:val="05982CB5"/>
    <w:rsid w:val="05BF5AFB"/>
    <w:rsid w:val="05E32FDC"/>
    <w:rsid w:val="061C353E"/>
    <w:rsid w:val="063D2496"/>
    <w:rsid w:val="0640630A"/>
    <w:rsid w:val="06407AC9"/>
    <w:rsid w:val="06456E8C"/>
    <w:rsid w:val="064B7B5E"/>
    <w:rsid w:val="06710503"/>
    <w:rsid w:val="067139CC"/>
    <w:rsid w:val="06742857"/>
    <w:rsid w:val="068E2C3B"/>
    <w:rsid w:val="06B72C40"/>
    <w:rsid w:val="06BA463D"/>
    <w:rsid w:val="06CC3A0D"/>
    <w:rsid w:val="06F83FC1"/>
    <w:rsid w:val="072127E3"/>
    <w:rsid w:val="0747751F"/>
    <w:rsid w:val="0749768F"/>
    <w:rsid w:val="07627F3E"/>
    <w:rsid w:val="077E75AF"/>
    <w:rsid w:val="07866B5E"/>
    <w:rsid w:val="07965A05"/>
    <w:rsid w:val="07A567F6"/>
    <w:rsid w:val="07BD4F4A"/>
    <w:rsid w:val="07D343C3"/>
    <w:rsid w:val="07E15BBE"/>
    <w:rsid w:val="0800562B"/>
    <w:rsid w:val="08046961"/>
    <w:rsid w:val="084912BE"/>
    <w:rsid w:val="0849729A"/>
    <w:rsid w:val="08626090"/>
    <w:rsid w:val="089940C6"/>
    <w:rsid w:val="08A52CE9"/>
    <w:rsid w:val="08A61C67"/>
    <w:rsid w:val="08AF668F"/>
    <w:rsid w:val="08C25A20"/>
    <w:rsid w:val="08CE0747"/>
    <w:rsid w:val="08D74031"/>
    <w:rsid w:val="08DE3F50"/>
    <w:rsid w:val="08F80099"/>
    <w:rsid w:val="093E0693"/>
    <w:rsid w:val="095A234E"/>
    <w:rsid w:val="096460F1"/>
    <w:rsid w:val="096C705C"/>
    <w:rsid w:val="09754B17"/>
    <w:rsid w:val="0999510C"/>
    <w:rsid w:val="099B21BF"/>
    <w:rsid w:val="09A0263E"/>
    <w:rsid w:val="09E701F5"/>
    <w:rsid w:val="09EA6E4D"/>
    <w:rsid w:val="09F45C74"/>
    <w:rsid w:val="09F8224F"/>
    <w:rsid w:val="0A0F3B07"/>
    <w:rsid w:val="0A2C5266"/>
    <w:rsid w:val="0A3C53C3"/>
    <w:rsid w:val="0A3D2496"/>
    <w:rsid w:val="0A5B10F4"/>
    <w:rsid w:val="0A5C0806"/>
    <w:rsid w:val="0A5F5083"/>
    <w:rsid w:val="0A77194F"/>
    <w:rsid w:val="0A861D3D"/>
    <w:rsid w:val="0A990323"/>
    <w:rsid w:val="0AAB63EC"/>
    <w:rsid w:val="0AEB1BDA"/>
    <w:rsid w:val="0AEF3BFA"/>
    <w:rsid w:val="0AF65DF3"/>
    <w:rsid w:val="0B003E41"/>
    <w:rsid w:val="0B091948"/>
    <w:rsid w:val="0B0D3401"/>
    <w:rsid w:val="0B126235"/>
    <w:rsid w:val="0B335079"/>
    <w:rsid w:val="0B372A9A"/>
    <w:rsid w:val="0B624BC7"/>
    <w:rsid w:val="0B703C0A"/>
    <w:rsid w:val="0B7B4B28"/>
    <w:rsid w:val="0B807847"/>
    <w:rsid w:val="0B8E0B21"/>
    <w:rsid w:val="0BAC65A5"/>
    <w:rsid w:val="0BAE7E75"/>
    <w:rsid w:val="0BB21D48"/>
    <w:rsid w:val="0BF43EDB"/>
    <w:rsid w:val="0BFB7793"/>
    <w:rsid w:val="0C0218C5"/>
    <w:rsid w:val="0C145743"/>
    <w:rsid w:val="0C165ADF"/>
    <w:rsid w:val="0C1764BA"/>
    <w:rsid w:val="0C1D1D64"/>
    <w:rsid w:val="0C2B3DAE"/>
    <w:rsid w:val="0C5C538B"/>
    <w:rsid w:val="0C751CED"/>
    <w:rsid w:val="0CA3170C"/>
    <w:rsid w:val="0CC10BE1"/>
    <w:rsid w:val="0CF346E8"/>
    <w:rsid w:val="0D077774"/>
    <w:rsid w:val="0D130387"/>
    <w:rsid w:val="0D3E2455"/>
    <w:rsid w:val="0D3F1631"/>
    <w:rsid w:val="0D414895"/>
    <w:rsid w:val="0D423FC6"/>
    <w:rsid w:val="0D582235"/>
    <w:rsid w:val="0D611A2C"/>
    <w:rsid w:val="0D7B075E"/>
    <w:rsid w:val="0DBF0B1F"/>
    <w:rsid w:val="0DCA2E4E"/>
    <w:rsid w:val="0DD813CC"/>
    <w:rsid w:val="0DF05A94"/>
    <w:rsid w:val="0E0A0CAD"/>
    <w:rsid w:val="0E1C7500"/>
    <w:rsid w:val="0E2A2C78"/>
    <w:rsid w:val="0E40708E"/>
    <w:rsid w:val="0E79695F"/>
    <w:rsid w:val="0E7B1068"/>
    <w:rsid w:val="0E9C29EF"/>
    <w:rsid w:val="0EB16B90"/>
    <w:rsid w:val="0EB54A3F"/>
    <w:rsid w:val="0EC83106"/>
    <w:rsid w:val="0ED15186"/>
    <w:rsid w:val="0ED4759D"/>
    <w:rsid w:val="0EED6351"/>
    <w:rsid w:val="0EFB742F"/>
    <w:rsid w:val="0F0112EA"/>
    <w:rsid w:val="0F2A2EAA"/>
    <w:rsid w:val="0F322053"/>
    <w:rsid w:val="0F327E0B"/>
    <w:rsid w:val="0F463FB2"/>
    <w:rsid w:val="0F52671F"/>
    <w:rsid w:val="0F5E3C51"/>
    <w:rsid w:val="0F6B18B2"/>
    <w:rsid w:val="0F953704"/>
    <w:rsid w:val="0FA20DED"/>
    <w:rsid w:val="0FC556CB"/>
    <w:rsid w:val="0FDA4D21"/>
    <w:rsid w:val="0FDD0D67"/>
    <w:rsid w:val="0FEB2F26"/>
    <w:rsid w:val="0FEC2F83"/>
    <w:rsid w:val="0FF6588D"/>
    <w:rsid w:val="100264B0"/>
    <w:rsid w:val="100550C2"/>
    <w:rsid w:val="10124808"/>
    <w:rsid w:val="1019457C"/>
    <w:rsid w:val="101D2F54"/>
    <w:rsid w:val="102524B7"/>
    <w:rsid w:val="10265153"/>
    <w:rsid w:val="10293E31"/>
    <w:rsid w:val="104C592A"/>
    <w:rsid w:val="105C21C5"/>
    <w:rsid w:val="10681859"/>
    <w:rsid w:val="10814F6C"/>
    <w:rsid w:val="108B394D"/>
    <w:rsid w:val="108E1A6C"/>
    <w:rsid w:val="108E4AFD"/>
    <w:rsid w:val="109C22BC"/>
    <w:rsid w:val="10A27C40"/>
    <w:rsid w:val="10AA5980"/>
    <w:rsid w:val="10AD0FD1"/>
    <w:rsid w:val="10B56F27"/>
    <w:rsid w:val="10BD4364"/>
    <w:rsid w:val="10C815F1"/>
    <w:rsid w:val="10E614A8"/>
    <w:rsid w:val="110A2E00"/>
    <w:rsid w:val="112214F3"/>
    <w:rsid w:val="1123751D"/>
    <w:rsid w:val="112F5968"/>
    <w:rsid w:val="113B7A0C"/>
    <w:rsid w:val="117631A3"/>
    <w:rsid w:val="11815955"/>
    <w:rsid w:val="119061CC"/>
    <w:rsid w:val="11930EF9"/>
    <w:rsid w:val="11A968F5"/>
    <w:rsid w:val="11D16A3A"/>
    <w:rsid w:val="11F03A5F"/>
    <w:rsid w:val="11F25F9B"/>
    <w:rsid w:val="11F83B45"/>
    <w:rsid w:val="12060C49"/>
    <w:rsid w:val="12081FDD"/>
    <w:rsid w:val="12206708"/>
    <w:rsid w:val="128854D8"/>
    <w:rsid w:val="12A50DEB"/>
    <w:rsid w:val="12CF2E32"/>
    <w:rsid w:val="12E904C9"/>
    <w:rsid w:val="12EA25FF"/>
    <w:rsid w:val="12EA2E12"/>
    <w:rsid w:val="12EF50FE"/>
    <w:rsid w:val="12FD2394"/>
    <w:rsid w:val="130B7DDF"/>
    <w:rsid w:val="130F4D6E"/>
    <w:rsid w:val="13366FA7"/>
    <w:rsid w:val="134A69BF"/>
    <w:rsid w:val="13730CCA"/>
    <w:rsid w:val="137801E0"/>
    <w:rsid w:val="1379784B"/>
    <w:rsid w:val="138270AB"/>
    <w:rsid w:val="13896170"/>
    <w:rsid w:val="139D19E6"/>
    <w:rsid w:val="13A531E1"/>
    <w:rsid w:val="13C812BF"/>
    <w:rsid w:val="13D94607"/>
    <w:rsid w:val="13FB04A1"/>
    <w:rsid w:val="1401438F"/>
    <w:rsid w:val="140B7FB6"/>
    <w:rsid w:val="140D125A"/>
    <w:rsid w:val="14152C0A"/>
    <w:rsid w:val="14154730"/>
    <w:rsid w:val="14181E6C"/>
    <w:rsid w:val="142F32D6"/>
    <w:rsid w:val="14400A0A"/>
    <w:rsid w:val="14861696"/>
    <w:rsid w:val="14996E00"/>
    <w:rsid w:val="14A411A0"/>
    <w:rsid w:val="14CD643F"/>
    <w:rsid w:val="14F262F6"/>
    <w:rsid w:val="14F31AEF"/>
    <w:rsid w:val="14FE7E14"/>
    <w:rsid w:val="15033B96"/>
    <w:rsid w:val="150947A3"/>
    <w:rsid w:val="15106B31"/>
    <w:rsid w:val="1519340A"/>
    <w:rsid w:val="15295F4B"/>
    <w:rsid w:val="153066AE"/>
    <w:rsid w:val="154008D5"/>
    <w:rsid w:val="15615446"/>
    <w:rsid w:val="157147CD"/>
    <w:rsid w:val="1579355C"/>
    <w:rsid w:val="1582568C"/>
    <w:rsid w:val="158329D3"/>
    <w:rsid w:val="15846B3F"/>
    <w:rsid w:val="15954860"/>
    <w:rsid w:val="159A0688"/>
    <w:rsid w:val="15DD6D4C"/>
    <w:rsid w:val="15EE4D45"/>
    <w:rsid w:val="160E7538"/>
    <w:rsid w:val="161D3D5A"/>
    <w:rsid w:val="163F4059"/>
    <w:rsid w:val="167D37B8"/>
    <w:rsid w:val="169828BE"/>
    <w:rsid w:val="169E0064"/>
    <w:rsid w:val="16A01D76"/>
    <w:rsid w:val="16E7374D"/>
    <w:rsid w:val="16ED7EF4"/>
    <w:rsid w:val="16F7630D"/>
    <w:rsid w:val="16FB4E03"/>
    <w:rsid w:val="16FC0367"/>
    <w:rsid w:val="170D7256"/>
    <w:rsid w:val="17250DEC"/>
    <w:rsid w:val="173E4637"/>
    <w:rsid w:val="17582B60"/>
    <w:rsid w:val="17641604"/>
    <w:rsid w:val="17797474"/>
    <w:rsid w:val="177C02F0"/>
    <w:rsid w:val="17940B60"/>
    <w:rsid w:val="17AC0E8C"/>
    <w:rsid w:val="17E1221C"/>
    <w:rsid w:val="180945AC"/>
    <w:rsid w:val="18165295"/>
    <w:rsid w:val="181C4B58"/>
    <w:rsid w:val="181E73CD"/>
    <w:rsid w:val="18217484"/>
    <w:rsid w:val="182225D9"/>
    <w:rsid w:val="184D2B2F"/>
    <w:rsid w:val="185B1828"/>
    <w:rsid w:val="187D3CF0"/>
    <w:rsid w:val="18874D91"/>
    <w:rsid w:val="188B6B1C"/>
    <w:rsid w:val="18A5021A"/>
    <w:rsid w:val="18A53FB3"/>
    <w:rsid w:val="18AB2600"/>
    <w:rsid w:val="18AC59D7"/>
    <w:rsid w:val="18CF03FA"/>
    <w:rsid w:val="18D7487E"/>
    <w:rsid w:val="18F01E14"/>
    <w:rsid w:val="18F9186A"/>
    <w:rsid w:val="190243C1"/>
    <w:rsid w:val="190A75E3"/>
    <w:rsid w:val="191F646B"/>
    <w:rsid w:val="192958A8"/>
    <w:rsid w:val="19303E70"/>
    <w:rsid w:val="19343391"/>
    <w:rsid w:val="19376D32"/>
    <w:rsid w:val="19627756"/>
    <w:rsid w:val="197C0218"/>
    <w:rsid w:val="19B27E55"/>
    <w:rsid w:val="19B43FDF"/>
    <w:rsid w:val="19E6656A"/>
    <w:rsid w:val="19EB60A1"/>
    <w:rsid w:val="19EF40C6"/>
    <w:rsid w:val="1A0510BD"/>
    <w:rsid w:val="1A062998"/>
    <w:rsid w:val="1A075E75"/>
    <w:rsid w:val="1A2379C4"/>
    <w:rsid w:val="1A546BBB"/>
    <w:rsid w:val="1A6554AB"/>
    <w:rsid w:val="1A93442A"/>
    <w:rsid w:val="1ABE30EA"/>
    <w:rsid w:val="1AED3195"/>
    <w:rsid w:val="1AF43421"/>
    <w:rsid w:val="1AF435B4"/>
    <w:rsid w:val="1B0D5658"/>
    <w:rsid w:val="1B102907"/>
    <w:rsid w:val="1B27784F"/>
    <w:rsid w:val="1B2B088C"/>
    <w:rsid w:val="1B401AB7"/>
    <w:rsid w:val="1B475BB3"/>
    <w:rsid w:val="1B814D8C"/>
    <w:rsid w:val="1B854EE9"/>
    <w:rsid w:val="1BB01434"/>
    <w:rsid w:val="1BFC50E8"/>
    <w:rsid w:val="1C015AF2"/>
    <w:rsid w:val="1C15166B"/>
    <w:rsid w:val="1C6F009D"/>
    <w:rsid w:val="1C817B36"/>
    <w:rsid w:val="1CA93807"/>
    <w:rsid w:val="1CAB50ED"/>
    <w:rsid w:val="1CD928DC"/>
    <w:rsid w:val="1CF55253"/>
    <w:rsid w:val="1D0C114C"/>
    <w:rsid w:val="1D362A15"/>
    <w:rsid w:val="1D4777F6"/>
    <w:rsid w:val="1D4F36A0"/>
    <w:rsid w:val="1D533001"/>
    <w:rsid w:val="1D667467"/>
    <w:rsid w:val="1D7D79DF"/>
    <w:rsid w:val="1DC12974"/>
    <w:rsid w:val="1DC855B3"/>
    <w:rsid w:val="1DD261D8"/>
    <w:rsid w:val="1DE96426"/>
    <w:rsid w:val="1E031B37"/>
    <w:rsid w:val="1E17417F"/>
    <w:rsid w:val="1E1F1C39"/>
    <w:rsid w:val="1E29717E"/>
    <w:rsid w:val="1E2A3715"/>
    <w:rsid w:val="1E4D4D5E"/>
    <w:rsid w:val="1E53207C"/>
    <w:rsid w:val="1E560257"/>
    <w:rsid w:val="1E62714A"/>
    <w:rsid w:val="1E71205A"/>
    <w:rsid w:val="1E741FCA"/>
    <w:rsid w:val="1E76452E"/>
    <w:rsid w:val="1E7C7A92"/>
    <w:rsid w:val="1E9E1EE9"/>
    <w:rsid w:val="1EA07D69"/>
    <w:rsid w:val="1ECA78C9"/>
    <w:rsid w:val="1ECE773E"/>
    <w:rsid w:val="1EE7180F"/>
    <w:rsid w:val="1EE77CD7"/>
    <w:rsid w:val="1EF40D19"/>
    <w:rsid w:val="1F0C0FC7"/>
    <w:rsid w:val="1F2378E1"/>
    <w:rsid w:val="1F365F0D"/>
    <w:rsid w:val="1F5A7D71"/>
    <w:rsid w:val="1F6438EA"/>
    <w:rsid w:val="1F865A56"/>
    <w:rsid w:val="1F91774D"/>
    <w:rsid w:val="1FAC04CA"/>
    <w:rsid w:val="1FDF7D1B"/>
    <w:rsid w:val="1FF643F9"/>
    <w:rsid w:val="200771F1"/>
    <w:rsid w:val="201225BE"/>
    <w:rsid w:val="20422F4B"/>
    <w:rsid w:val="20581CBB"/>
    <w:rsid w:val="205C5FAF"/>
    <w:rsid w:val="20617F7A"/>
    <w:rsid w:val="20682E52"/>
    <w:rsid w:val="2074257A"/>
    <w:rsid w:val="208E78A9"/>
    <w:rsid w:val="20913681"/>
    <w:rsid w:val="20A277DC"/>
    <w:rsid w:val="20AB19E4"/>
    <w:rsid w:val="20C216B7"/>
    <w:rsid w:val="20CF4F1B"/>
    <w:rsid w:val="21020507"/>
    <w:rsid w:val="210D0510"/>
    <w:rsid w:val="210D090F"/>
    <w:rsid w:val="211F070B"/>
    <w:rsid w:val="215065F7"/>
    <w:rsid w:val="216A2778"/>
    <w:rsid w:val="218D234E"/>
    <w:rsid w:val="21902362"/>
    <w:rsid w:val="219C58CC"/>
    <w:rsid w:val="21A731B7"/>
    <w:rsid w:val="21AE255A"/>
    <w:rsid w:val="21B34458"/>
    <w:rsid w:val="21D136BC"/>
    <w:rsid w:val="21FC49EA"/>
    <w:rsid w:val="22106A54"/>
    <w:rsid w:val="22235BB5"/>
    <w:rsid w:val="223B6DC1"/>
    <w:rsid w:val="223B7807"/>
    <w:rsid w:val="2246503E"/>
    <w:rsid w:val="224E3558"/>
    <w:rsid w:val="224E57E9"/>
    <w:rsid w:val="2250591D"/>
    <w:rsid w:val="22715640"/>
    <w:rsid w:val="227B4DA1"/>
    <w:rsid w:val="228A7F55"/>
    <w:rsid w:val="228C54B3"/>
    <w:rsid w:val="229D6540"/>
    <w:rsid w:val="22C2448E"/>
    <w:rsid w:val="22CB74ED"/>
    <w:rsid w:val="22D25A2A"/>
    <w:rsid w:val="22E34A8C"/>
    <w:rsid w:val="22EB5D7C"/>
    <w:rsid w:val="22FE1F85"/>
    <w:rsid w:val="2310649C"/>
    <w:rsid w:val="231A49A9"/>
    <w:rsid w:val="23215D36"/>
    <w:rsid w:val="232C5393"/>
    <w:rsid w:val="2346433A"/>
    <w:rsid w:val="23577F47"/>
    <w:rsid w:val="236B1D33"/>
    <w:rsid w:val="2377306B"/>
    <w:rsid w:val="237D08DB"/>
    <w:rsid w:val="239D034D"/>
    <w:rsid w:val="23A2408D"/>
    <w:rsid w:val="23A458E4"/>
    <w:rsid w:val="23BB023D"/>
    <w:rsid w:val="23C91326"/>
    <w:rsid w:val="23E531F8"/>
    <w:rsid w:val="23F77C0B"/>
    <w:rsid w:val="23F81623"/>
    <w:rsid w:val="23FF5110"/>
    <w:rsid w:val="2441777A"/>
    <w:rsid w:val="24477425"/>
    <w:rsid w:val="246C79BC"/>
    <w:rsid w:val="246F2DED"/>
    <w:rsid w:val="24790844"/>
    <w:rsid w:val="24896B45"/>
    <w:rsid w:val="249B4A0A"/>
    <w:rsid w:val="249D724F"/>
    <w:rsid w:val="24C62501"/>
    <w:rsid w:val="24D853F5"/>
    <w:rsid w:val="24EB3E19"/>
    <w:rsid w:val="24EE4A50"/>
    <w:rsid w:val="24F36A87"/>
    <w:rsid w:val="24FA7C16"/>
    <w:rsid w:val="250D67C3"/>
    <w:rsid w:val="25137483"/>
    <w:rsid w:val="25175A31"/>
    <w:rsid w:val="25284457"/>
    <w:rsid w:val="25367C0F"/>
    <w:rsid w:val="25406078"/>
    <w:rsid w:val="25454F6B"/>
    <w:rsid w:val="2549222E"/>
    <w:rsid w:val="254F1D56"/>
    <w:rsid w:val="25585683"/>
    <w:rsid w:val="255E5C14"/>
    <w:rsid w:val="257C58DB"/>
    <w:rsid w:val="257F1ECD"/>
    <w:rsid w:val="258B23D6"/>
    <w:rsid w:val="25A606E6"/>
    <w:rsid w:val="25A70294"/>
    <w:rsid w:val="25B3702F"/>
    <w:rsid w:val="25B40932"/>
    <w:rsid w:val="25DB261B"/>
    <w:rsid w:val="2613534A"/>
    <w:rsid w:val="264B6E57"/>
    <w:rsid w:val="26520C02"/>
    <w:rsid w:val="26785C0B"/>
    <w:rsid w:val="267E72E6"/>
    <w:rsid w:val="26AB443D"/>
    <w:rsid w:val="26AE334D"/>
    <w:rsid w:val="26C20DD6"/>
    <w:rsid w:val="26D11ABD"/>
    <w:rsid w:val="26D11EE5"/>
    <w:rsid w:val="26D440E5"/>
    <w:rsid w:val="26D55794"/>
    <w:rsid w:val="26EE6348"/>
    <w:rsid w:val="27050320"/>
    <w:rsid w:val="271B1D08"/>
    <w:rsid w:val="272B153D"/>
    <w:rsid w:val="272F5456"/>
    <w:rsid w:val="27462B90"/>
    <w:rsid w:val="275F5008"/>
    <w:rsid w:val="276C182E"/>
    <w:rsid w:val="276F2D74"/>
    <w:rsid w:val="27AB3D22"/>
    <w:rsid w:val="27BC069F"/>
    <w:rsid w:val="27BF2B59"/>
    <w:rsid w:val="27D03F35"/>
    <w:rsid w:val="27F05C46"/>
    <w:rsid w:val="282F4B6A"/>
    <w:rsid w:val="2839674B"/>
    <w:rsid w:val="28414360"/>
    <w:rsid w:val="284A4E92"/>
    <w:rsid w:val="285A20FF"/>
    <w:rsid w:val="285F6310"/>
    <w:rsid w:val="286526CE"/>
    <w:rsid w:val="2872036F"/>
    <w:rsid w:val="287A15FF"/>
    <w:rsid w:val="28866FF2"/>
    <w:rsid w:val="288E3446"/>
    <w:rsid w:val="289A2491"/>
    <w:rsid w:val="28A12C44"/>
    <w:rsid w:val="28A26C70"/>
    <w:rsid w:val="28B363C4"/>
    <w:rsid w:val="28BD6D96"/>
    <w:rsid w:val="28D132D0"/>
    <w:rsid w:val="28E86E46"/>
    <w:rsid w:val="290E3218"/>
    <w:rsid w:val="29451915"/>
    <w:rsid w:val="29723CB2"/>
    <w:rsid w:val="297F5A34"/>
    <w:rsid w:val="29837733"/>
    <w:rsid w:val="29976949"/>
    <w:rsid w:val="29CA7DA4"/>
    <w:rsid w:val="29DA606A"/>
    <w:rsid w:val="2A063491"/>
    <w:rsid w:val="2A2A71FF"/>
    <w:rsid w:val="2A5456B5"/>
    <w:rsid w:val="2A5D103A"/>
    <w:rsid w:val="2A683708"/>
    <w:rsid w:val="2A8D26A0"/>
    <w:rsid w:val="2A8E0919"/>
    <w:rsid w:val="2A943BF3"/>
    <w:rsid w:val="2AA60616"/>
    <w:rsid w:val="2ABA5BF0"/>
    <w:rsid w:val="2AC00607"/>
    <w:rsid w:val="2AC236EC"/>
    <w:rsid w:val="2AEE3658"/>
    <w:rsid w:val="2B1B629C"/>
    <w:rsid w:val="2B4427A2"/>
    <w:rsid w:val="2B5B3DC8"/>
    <w:rsid w:val="2B6C2283"/>
    <w:rsid w:val="2B835BEB"/>
    <w:rsid w:val="2B8E744E"/>
    <w:rsid w:val="2B9C0988"/>
    <w:rsid w:val="2B9F09B2"/>
    <w:rsid w:val="2BAB3AC7"/>
    <w:rsid w:val="2BD75EEF"/>
    <w:rsid w:val="2BEC0012"/>
    <w:rsid w:val="2BEE7A14"/>
    <w:rsid w:val="2BEF553E"/>
    <w:rsid w:val="2BF4624B"/>
    <w:rsid w:val="2BF75BBC"/>
    <w:rsid w:val="2C006651"/>
    <w:rsid w:val="2C1B1329"/>
    <w:rsid w:val="2C323E65"/>
    <w:rsid w:val="2C32511B"/>
    <w:rsid w:val="2C432FCD"/>
    <w:rsid w:val="2C854677"/>
    <w:rsid w:val="2C871AD0"/>
    <w:rsid w:val="2C92490D"/>
    <w:rsid w:val="2CA71E40"/>
    <w:rsid w:val="2CA93382"/>
    <w:rsid w:val="2CB15526"/>
    <w:rsid w:val="2CBA47BB"/>
    <w:rsid w:val="2CBA61AD"/>
    <w:rsid w:val="2CC21C2A"/>
    <w:rsid w:val="2CCF25E1"/>
    <w:rsid w:val="2CD75D64"/>
    <w:rsid w:val="2CDE6B08"/>
    <w:rsid w:val="2CF627A6"/>
    <w:rsid w:val="2CF62908"/>
    <w:rsid w:val="2D0C679D"/>
    <w:rsid w:val="2D1625CE"/>
    <w:rsid w:val="2D512C04"/>
    <w:rsid w:val="2D5775F3"/>
    <w:rsid w:val="2D5F6857"/>
    <w:rsid w:val="2D802C03"/>
    <w:rsid w:val="2D805098"/>
    <w:rsid w:val="2DAB0132"/>
    <w:rsid w:val="2DDE681A"/>
    <w:rsid w:val="2E017EAB"/>
    <w:rsid w:val="2E027643"/>
    <w:rsid w:val="2E4A0A5D"/>
    <w:rsid w:val="2E957A8F"/>
    <w:rsid w:val="2EA87C3C"/>
    <w:rsid w:val="2EB23629"/>
    <w:rsid w:val="2EC74E80"/>
    <w:rsid w:val="2EE044C9"/>
    <w:rsid w:val="2EE55269"/>
    <w:rsid w:val="2EFD1B46"/>
    <w:rsid w:val="2F0437E5"/>
    <w:rsid w:val="2F0F401A"/>
    <w:rsid w:val="2F297C0C"/>
    <w:rsid w:val="2F571F0F"/>
    <w:rsid w:val="2F5C56C4"/>
    <w:rsid w:val="2F637585"/>
    <w:rsid w:val="2F6F5A6F"/>
    <w:rsid w:val="2FC046DA"/>
    <w:rsid w:val="2FD82360"/>
    <w:rsid w:val="300F707B"/>
    <w:rsid w:val="301A3C8E"/>
    <w:rsid w:val="301E5060"/>
    <w:rsid w:val="30313910"/>
    <w:rsid w:val="304530E8"/>
    <w:rsid w:val="304A6FED"/>
    <w:rsid w:val="30576AD7"/>
    <w:rsid w:val="305E31FE"/>
    <w:rsid w:val="30794D19"/>
    <w:rsid w:val="308979B3"/>
    <w:rsid w:val="309E6AA6"/>
    <w:rsid w:val="30AC66DC"/>
    <w:rsid w:val="30D046F4"/>
    <w:rsid w:val="30D469E4"/>
    <w:rsid w:val="310B31FA"/>
    <w:rsid w:val="3118459C"/>
    <w:rsid w:val="31196A4B"/>
    <w:rsid w:val="31244463"/>
    <w:rsid w:val="31456371"/>
    <w:rsid w:val="315A6D68"/>
    <w:rsid w:val="315D4698"/>
    <w:rsid w:val="31627108"/>
    <w:rsid w:val="31655A64"/>
    <w:rsid w:val="31705A46"/>
    <w:rsid w:val="31777FD6"/>
    <w:rsid w:val="3196426D"/>
    <w:rsid w:val="31A2761C"/>
    <w:rsid w:val="31A71F3F"/>
    <w:rsid w:val="31AE6BFC"/>
    <w:rsid w:val="31C54B7E"/>
    <w:rsid w:val="31CF67CB"/>
    <w:rsid w:val="31E16053"/>
    <w:rsid w:val="31EC0472"/>
    <w:rsid w:val="31F200B7"/>
    <w:rsid w:val="324D3093"/>
    <w:rsid w:val="325A0B1F"/>
    <w:rsid w:val="325D4855"/>
    <w:rsid w:val="32797B8D"/>
    <w:rsid w:val="32846620"/>
    <w:rsid w:val="328F08F0"/>
    <w:rsid w:val="32AD6C29"/>
    <w:rsid w:val="32B60C35"/>
    <w:rsid w:val="32D14094"/>
    <w:rsid w:val="32D42CE7"/>
    <w:rsid w:val="32DE685F"/>
    <w:rsid w:val="3315454C"/>
    <w:rsid w:val="333932D3"/>
    <w:rsid w:val="33436772"/>
    <w:rsid w:val="334C511A"/>
    <w:rsid w:val="33733B32"/>
    <w:rsid w:val="337C3680"/>
    <w:rsid w:val="337D41B8"/>
    <w:rsid w:val="33827ADC"/>
    <w:rsid w:val="33CD2D6B"/>
    <w:rsid w:val="33CF6723"/>
    <w:rsid w:val="33EE7551"/>
    <w:rsid w:val="33F25F90"/>
    <w:rsid w:val="33FE7ED4"/>
    <w:rsid w:val="340D12BC"/>
    <w:rsid w:val="34105B37"/>
    <w:rsid w:val="342707D1"/>
    <w:rsid w:val="342E7C4D"/>
    <w:rsid w:val="34341777"/>
    <w:rsid w:val="34533D93"/>
    <w:rsid w:val="345B5F9D"/>
    <w:rsid w:val="34606529"/>
    <w:rsid w:val="346A286F"/>
    <w:rsid w:val="34821E2C"/>
    <w:rsid w:val="34871709"/>
    <w:rsid w:val="3491676F"/>
    <w:rsid w:val="349E58C6"/>
    <w:rsid w:val="34C45AD7"/>
    <w:rsid w:val="34D710EF"/>
    <w:rsid w:val="34DF4005"/>
    <w:rsid w:val="34E60243"/>
    <w:rsid w:val="34E854A5"/>
    <w:rsid w:val="351E4E0B"/>
    <w:rsid w:val="35272722"/>
    <w:rsid w:val="352F59B1"/>
    <w:rsid w:val="354D466A"/>
    <w:rsid w:val="35636CD1"/>
    <w:rsid w:val="357A1396"/>
    <w:rsid w:val="35910E5E"/>
    <w:rsid w:val="359F14B3"/>
    <w:rsid w:val="35AB29F8"/>
    <w:rsid w:val="35D311D5"/>
    <w:rsid w:val="35EA7937"/>
    <w:rsid w:val="360478E8"/>
    <w:rsid w:val="363F2C8F"/>
    <w:rsid w:val="363F4634"/>
    <w:rsid w:val="36700AEF"/>
    <w:rsid w:val="36841ADD"/>
    <w:rsid w:val="36927B91"/>
    <w:rsid w:val="36964E49"/>
    <w:rsid w:val="36B5554C"/>
    <w:rsid w:val="36BB7B8D"/>
    <w:rsid w:val="36CB4A2C"/>
    <w:rsid w:val="36E02378"/>
    <w:rsid w:val="36EE0196"/>
    <w:rsid w:val="37423C75"/>
    <w:rsid w:val="374D58AC"/>
    <w:rsid w:val="374F2F40"/>
    <w:rsid w:val="375D2B5F"/>
    <w:rsid w:val="37930D1F"/>
    <w:rsid w:val="379320DC"/>
    <w:rsid w:val="37936672"/>
    <w:rsid w:val="37957B4A"/>
    <w:rsid w:val="37A47A29"/>
    <w:rsid w:val="37C11FFD"/>
    <w:rsid w:val="37C90871"/>
    <w:rsid w:val="37D41118"/>
    <w:rsid w:val="380F05CE"/>
    <w:rsid w:val="381A0E18"/>
    <w:rsid w:val="38254715"/>
    <w:rsid w:val="384676C0"/>
    <w:rsid w:val="384E265A"/>
    <w:rsid w:val="3852137A"/>
    <w:rsid w:val="38666B03"/>
    <w:rsid w:val="38704E31"/>
    <w:rsid w:val="38891A13"/>
    <w:rsid w:val="38BD7992"/>
    <w:rsid w:val="38BE3EF7"/>
    <w:rsid w:val="38C13893"/>
    <w:rsid w:val="38C22C79"/>
    <w:rsid w:val="38C91DE2"/>
    <w:rsid w:val="38F66DC7"/>
    <w:rsid w:val="391A6782"/>
    <w:rsid w:val="39293558"/>
    <w:rsid w:val="393703C1"/>
    <w:rsid w:val="39483A2E"/>
    <w:rsid w:val="39523D6E"/>
    <w:rsid w:val="39542B38"/>
    <w:rsid w:val="395F5050"/>
    <w:rsid w:val="39641142"/>
    <w:rsid w:val="396470C6"/>
    <w:rsid w:val="399800DD"/>
    <w:rsid w:val="39D17C71"/>
    <w:rsid w:val="39D910A6"/>
    <w:rsid w:val="39EE4940"/>
    <w:rsid w:val="39FB3E87"/>
    <w:rsid w:val="3A0410FC"/>
    <w:rsid w:val="3A0B28D4"/>
    <w:rsid w:val="3A251C05"/>
    <w:rsid w:val="3A2F1733"/>
    <w:rsid w:val="3A3043D8"/>
    <w:rsid w:val="3A371445"/>
    <w:rsid w:val="3A6F4BC5"/>
    <w:rsid w:val="3A715495"/>
    <w:rsid w:val="3A754B09"/>
    <w:rsid w:val="3A866918"/>
    <w:rsid w:val="3A9074FA"/>
    <w:rsid w:val="3A9A2B28"/>
    <w:rsid w:val="3AA81C1E"/>
    <w:rsid w:val="3AC86448"/>
    <w:rsid w:val="3ACA08AA"/>
    <w:rsid w:val="3AE37668"/>
    <w:rsid w:val="3AEC33C0"/>
    <w:rsid w:val="3AF17E4E"/>
    <w:rsid w:val="3AF96A3F"/>
    <w:rsid w:val="3AFB3E8B"/>
    <w:rsid w:val="3B12669E"/>
    <w:rsid w:val="3B126776"/>
    <w:rsid w:val="3B26711B"/>
    <w:rsid w:val="3B2D3223"/>
    <w:rsid w:val="3B693690"/>
    <w:rsid w:val="3B6C7A83"/>
    <w:rsid w:val="3B7841A4"/>
    <w:rsid w:val="3B7E0727"/>
    <w:rsid w:val="3B8842D9"/>
    <w:rsid w:val="3B8C6E53"/>
    <w:rsid w:val="3BC2751E"/>
    <w:rsid w:val="3BD94E47"/>
    <w:rsid w:val="3C136E6B"/>
    <w:rsid w:val="3C1B5D61"/>
    <w:rsid w:val="3C254577"/>
    <w:rsid w:val="3C334CFF"/>
    <w:rsid w:val="3C7D5D78"/>
    <w:rsid w:val="3CB533F1"/>
    <w:rsid w:val="3CD42EDB"/>
    <w:rsid w:val="3CD72C10"/>
    <w:rsid w:val="3CDE0C22"/>
    <w:rsid w:val="3CFF0214"/>
    <w:rsid w:val="3D0C27C0"/>
    <w:rsid w:val="3D3B1E34"/>
    <w:rsid w:val="3D3F5BFF"/>
    <w:rsid w:val="3D5A18E2"/>
    <w:rsid w:val="3D702909"/>
    <w:rsid w:val="3D752A96"/>
    <w:rsid w:val="3D835FD3"/>
    <w:rsid w:val="3D8D074E"/>
    <w:rsid w:val="3D9918B2"/>
    <w:rsid w:val="3D9F3DB5"/>
    <w:rsid w:val="3DA2640A"/>
    <w:rsid w:val="3DA35D83"/>
    <w:rsid w:val="3DA7438A"/>
    <w:rsid w:val="3DDB2E71"/>
    <w:rsid w:val="3E2B5A15"/>
    <w:rsid w:val="3E346E1B"/>
    <w:rsid w:val="3E3F7181"/>
    <w:rsid w:val="3E47565E"/>
    <w:rsid w:val="3E705B0F"/>
    <w:rsid w:val="3E726E3D"/>
    <w:rsid w:val="3E7E7A78"/>
    <w:rsid w:val="3E7F2412"/>
    <w:rsid w:val="3E907306"/>
    <w:rsid w:val="3E946063"/>
    <w:rsid w:val="3EA835B3"/>
    <w:rsid w:val="3EA84073"/>
    <w:rsid w:val="3EB15B86"/>
    <w:rsid w:val="3EB560DF"/>
    <w:rsid w:val="3EB72591"/>
    <w:rsid w:val="3EB9397B"/>
    <w:rsid w:val="3EC82283"/>
    <w:rsid w:val="3ED77365"/>
    <w:rsid w:val="3ED85D56"/>
    <w:rsid w:val="3EFB5264"/>
    <w:rsid w:val="3F260379"/>
    <w:rsid w:val="3F47608B"/>
    <w:rsid w:val="3F6B4D69"/>
    <w:rsid w:val="3F984D66"/>
    <w:rsid w:val="3FA13311"/>
    <w:rsid w:val="3FAC2FD5"/>
    <w:rsid w:val="3FCA0343"/>
    <w:rsid w:val="3FD37C59"/>
    <w:rsid w:val="3FDD121D"/>
    <w:rsid w:val="3FEA1B3A"/>
    <w:rsid w:val="3FED1988"/>
    <w:rsid w:val="40012F52"/>
    <w:rsid w:val="400D7BEC"/>
    <w:rsid w:val="401137DC"/>
    <w:rsid w:val="40131E0D"/>
    <w:rsid w:val="402D7691"/>
    <w:rsid w:val="40447728"/>
    <w:rsid w:val="40632A42"/>
    <w:rsid w:val="40920497"/>
    <w:rsid w:val="40AC0E99"/>
    <w:rsid w:val="40B65A89"/>
    <w:rsid w:val="40C84887"/>
    <w:rsid w:val="40E655D8"/>
    <w:rsid w:val="41094693"/>
    <w:rsid w:val="410E4CB3"/>
    <w:rsid w:val="412117FA"/>
    <w:rsid w:val="412D49A5"/>
    <w:rsid w:val="41405333"/>
    <w:rsid w:val="414C495C"/>
    <w:rsid w:val="414D1C2C"/>
    <w:rsid w:val="416151AC"/>
    <w:rsid w:val="416C10DE"/>
    <w:rsid w:val="41744353"/>
    <w:rsid w:val="4186515C"/>
    <w:rsid w:val="41B72C60"/>
    <w:rsid w:val="41BA11DE"/>
    <w:rsid w:val="41C07F76"/>
    <w:rsid w:val="41DB7E7E"/>
    <w:rsid w:val="41DF3441"/>
    <w:rsid w:val="41F24496"/>
    <w:rsid w:val="41FD60F8"/>
    <w:rsid w:val="42015854"/>
    <w:rsid w:val="42042C45"/>
    <w:rsid w:val="4216179C"/>
    <w:rsid w:val="421B6250"/>
    <w:rsid w:val="421E34DC"/>
    <w:rsid w:val="4246409E"/>
    <w:rsid w:val="42635637"/>
    <w:rsid w:val="42827640"/>
    <w:rsid w:val="42AC2C47"/>
    <w:rsid w:val="42B25D0F"/>
    <w:rsid w:val="42B522A2"/>
    <w:rsid w:val="42C07971"/>
    <w:rsid w:val="42C36718"/>
    <w:rsid w:val="42CB4DAF"/>
    <w:rsid w:val="42E116DD"/>
    <w:rsid w:val="42F17431"/>
    <w:rsid w:val="42F514AC"/>
    <w:rsid w:val="42F56155"/>
    <w:rsid w:val="43094E17"/>
    <w:rsid w:val="43130E89"/>
    <w:rsid w:val="431C2C8F"/>
    <w:rsid w:val="431F508F"/>
    <w:rsid w:val="432701F1"/>
    <w:rsid w:val="433D25B9"/>
    <w:rsid w:val="43471756"/>
    <w:rsid w:val="43566C5B"/>
    <w:rsid w:val="43644CA1"/>
    <w:rsid w:val="43690490"/>
    <w:rsid w:val="436F05ED"/>
    <w:rsid w:val="43763A0E"/>
    <w:rsid w:val="43833329"/>
    <w:rsid w:val="43A026C3"/>
    <w:rsid w:val="43A8087B"/>
    <w:rsid w:val="43AB5ED0"/>
    <w:rsid w:val="43B731C9"/>
    <w:rsid w:val="43D00785"/>
    <w:rsid w:val="43D04FC0"/>
    <w:rsid w:val="43F81BFB"/>
    <w:rsid w:val="43FE648A"/>
    <w:rsid w:val="440D2905"/>
    <w:rsid w:val="44120702"/>
    <w:rsid w:val="44394B72"/>
    <w:rsid w:val="444A3021"/>
    <w:rsid w:val="444F58E4"/>
    <w:rsid w:val="445E0913"/>
    <w:rsid w:val="44671427"/>
    <w:rsid w:val="44903893"/>
    <w:rsid w:val="449306C8"/>
    <w:rsid w:val="4496362F"/>
    <w:rsid w:val="449E059C"/>
    <w:rsid w:val="44A72404"/>
    <w:rsid w:val="44B40D06"/>
    <w:rsid w:val="44CB615A"/>
    <w:rsid w:val="44E945FA"/>
    <w:rsid w:val="45091F36"/>
    <w:rsid w:val="452429BE"/>
    <w:rsid w:val="455779D4"/>
    <w:rsid w:val="456E05D4"/>
    <w:rsid w:val="45721453"/>
    <w:rsid w:val="45762369"/>
    <w:rsid w:val="457E71F9"/>
    <w:rsid w:val="45821D24"/>
    <w:rsid w:val="45B01081"/>
    <w:rsid w:val="45B46BED"/>
    <w:rsid w:val="45E45707"/>
    <w:rsid w:val="45EA07DD"/>
    <w:rsid w:val="461018A7"/>
    <w:rsid w:val="4616538E"/>
    <w:rsid w:val="46256D93"/>
    <w:rsid w:val="46283E1A"/>
    <w:rsid w:val="462D4918"/>
    <w:rsid w:val="46757B8C"/>
    <w:rsid w:val="46824FDB"/>
    <w:rsid w:val="469D37A7"/>
    <w:rsid w:val="469E6A45"/>
    <w:rsid w:val="46A32540"/>
    <w:rsid w:val="46AD649D"/>
    <w:rsid w:val="46B11370"/>
    <w:rsid w:val="46C50894"/>
    <w:rsid w:val="46C61B88"/>
    <w:rsid w:val="46DB6A28"/>
    <w:rsid w:val="46EB7CAE"/>
    <w:rsid w:val="471155A5"/>
    <w:rsid w:val="471B2365"/>
    <w:rsid w:val="47454F0C"/>
    <w:rsid w:val="474B1702"/>
    <w:rsid w:val="47652047"/>
    <w:rsid w:val="478D3171"/>
    <w:rsid w:val="47A83A74"/>
    <w:rsid w:val="47B61AB5"/>
    <w:rsid w:val="47C94D23"/>
    <w:rsid w:val="47CA3BBE"/>
    <w:rsid w:val="47D87B99"/>
    <w:rsid w:val="47DD7C7B"/>
    <w:rsid w:val="47E95086"/>
    <w:rsid w:val="47EB6345"/>
    <w:rsid w:val="47F06FB0"/>
    <w:rsid w:val="47FF264D"/>
    <w:rsid w:val="480A7CA6"/>
    <w:rsid w:val="481104AB"/>
    <w:rsid w:val="481E5CD5"/>
    <w:rsid w:val="48391BC2"/>
    <w:rsid w:val="483D5079"/>
    <w:rsid w:val="484F24AA"/>
    <w:rsid w:val="4864782D"/>
    <w:rsid w:val="48761BCD"/>
    <w:rsid w:val="48761F07"/>
    <w:rsid w:val="487F76E0"/>
    <w:rsid w:val="48855115"/>
    <w:rsid w:val="48A34FFA"/>
    <w:rsid w:val="48B206EB"/>
    <w:rsid w:val="48BF3154"/>
    <w:rsid w:val="48CC3CB0"/>
    <w:rsid w:val="48D24C42"/>
    <w:rsid w:val="48D57FB1"/>
    <w:rsid w:val="48DD0E8D"/>
    <w:rsid w:val="490B5B5A"/>
    <w:rsid w:val="49292F03"/>
    <w:rsid w:val="492D4CFC"/>
    <w:rsid w:val="49312B37"/>
    <w:rsid w:val="49343A4D"/>
    <w:rsid w:val="49507F50"/>
    <w:rsid w:val="49532772"/>
    <w:rsid w:val="49675502"/>
    <w:rsid w:val="49680E47"/>
    <w:rsid w:val="49885181"/>
    <w:rsid w:val="498B0F56"/>
    <w:rsid w:val="498F608E"/>
    <w:rsid w:val="49B34C3E"/>
    <w:rsid w:val="49C91B07"/>
    <w:rsid w:val="49D81F86"/>
    <w:rsid w:val="49E23539"/>
    <w:rsid w:val="49FE368C"/>
    <w:rsid w:val="4A0B1F7C"/>
    <w:rsid w:val="4A16195E"/>
    <w:rsid w:val="4A3905DC"/>
    <w:rsid w:val="4A513120"/>
    <w:rsid w:val="4A547530"/>
    <w:rsid w:val="4A680C8F"/>
    <w:rsid w:val="4A7D5C0F"/>
    <w:rsid w:val="4A937DD7"/>
    <w:rsid w:val="4AB549FA"/>
    <w:rsid w:val="4AC33A1C"/>
    <w:rsid w:val="4AD84715"/>
    <w:rsid w:val="4B040261"/>
    <w:rsid w:val="4B0B19E2"/>
    <w:rsid w:val="4B1121D1"/>
    <w:rsid w:val="4B221682"/>
    <w:rsid w:val="4B653CE2"/>
    <w:rsid w:val="4B654D6B"/>
    <w:rsid w:val="4B9863D2"/>
    <w:rsid w:val="4BBF3D56"/>
    <w:rsid w:val="4BC64A9C"/>
    <w:rsid w:val="4BED645F"/>
    <w:rsid w:val="4C084036"/>
    <w:rsid w:val="4C2254EF"/>
    <w:rsid w:val="4C250C63"/>
    <w:rsid w:val="4C3C3407"/>
    <w:rsid w:val="4C5D56D4"/>
    <w:rsid w:val="4C7D6C38"/>
    <w:rsid w:val="4C8E5F62"/>
    <w:rsid w:val="4CB04423"/>
    <w:rsid w:val="4CB23570"/>
    <w:rsid w:val="4CBE170A"/>
    <w:rsid w:val="4CF60CEC"/>
    <w:rsid w:val="4CF83823"/>
    <w:rsid w:val="4D24747C"/>
    <w:rsid w:val="4D27589A"/>
    <w:rsid w:val="4D5E3485"/>
    <w:rsid w:val="4D5F6EF3"/>
    <w:rsid w:val="4D6F4F10"/>
    <w:rsid w:val="4D7F5395"/>
    <w:rsid w:val="4DA77C97"/>
    <w:rsid w:val="4DB704CC"/>
    <w:rsid w:val="4DC739D2"/>
    <w:rsid w:val="4DE45179"/>
    <w:rsid w:val="4DFB4212"/>
    <w:rsid w:val="4E080804"/>
    <w:rsid w:val="4E15503B"/>
    <w:rsid w:val="4E190E99"/>
    <w:rsid w:val="4E221909"/>
    <w:rsid w:val="4E261882"/>
    <w:rsid w:val="4E356983"/>
    <w:rsid w:val="4E460078"/>
    <w:rsid w:val="4E545236"/>
    <w:rsid w:val="4E5E3EEB"/>
    <w:rsid w:val="4E637BCE"/>
    <w:rsid w:val="4E6644D9"/>
    <w:rsid w:val="4E8F6A25"/>
    <w:rsid w:val="4E9068BA"/>
    <w:rsid w:val="4EA46788"/>
    <w:rsid w:val="4EAB4509"/>
    <w:rsid w:val="4EB758ED"/>
    <w:rsid w:val="4EBC3CE8"/>
    <w:rsid w:val="4EC46E5D"/>
    <w:rsid w:val="4EC86FF5"/>
    <w:rsid w:val="4ED02EB0"/>
    <w:rsid w:val="4EDF72C5"/>
    <w:rsid w:val="4EEF6A34"/>
    <w:rsid w:val="4EF05AA4"/>
    <w:rsid w:val="4EF73C20"/>
    <w:rsid w:val="4EF75726"/>
    <w:rsid w:val="4EFB23DB"/>
    <w:rsid w:val="4F036311"/>
    <w:rsid w:val="4F093441"/>
    <w:rsid w:val="4F3572C1"/>
    <w:rsid w:val="4F464726"/>
    <w:rsid w:val="4F5E7662"/>
    <w:rsid w:val="4F6F2DBB"/>
    <w:rsid w:val="4F7333B0"/>
    <w:rsid w:val="4FA9549E"/>
    <w:rsid w:val="4FB5372E"/>
    <w:rsid w:val="4FB8178C"/>
    <w:rsid w:val="4FBE1CDD"/>
    <w:rsid w:val="4FC30600"/>
    <w:rsid w:val="4FE5551A"/>
    <w:rsid w:val="4FF33B76"/>
    <w:rsid w:val="50072E19"/>
    <w:rsid w:val="50140DEF"/>
    <w:rsid w:val="50151B60"/>
    <w:rsid w:val="501A2197"/>
    <w:rsid w:val="5024393C"/>
    <w:rsid w:val="502C0535"/>
    <w:rsid w:val="50302767"/>
    <w:rsid w:val="504A7315"/>
    <w:rsid w:val="504E5985"/>
    <w:rsid w:val="50572A9F"/>
    <w:rsid w:val="505C26C0"/>
    <w:rsid w:val="506823C6"/>
    <w:rsid w:val="507E2B5B"/>
    <w:rsid w:val="50B72A40"/>
    <w:rsid w:val="50E148A8"/>
    <w:rsid w:val="50E70E79"/>
    <w:rsid w:val="511950B5"/>
    <w:rsid w:val="51363DAD"/>
    <w:rsid w:val="51447D74"/>
    <w:rsid w:val="514F47F6"/>
    <w:rsid w:val="516D7D5B"/>
    <w:rsid w:val="51763527"/>
    <w:rsid w:val="517B0236"/>
    <w:rsid w:val="51996310"/>
    <w:rsid w:val="519E2EE0"/>
    <w:rsid w:val="51C648E5"/>
    <w:rsid w:val="51CD0671"/>
    <w:rsid w:val="52067068"/>
    <w:rsid w:val="521521E6"/>
    <w:rsid w:val="52231EA1"/>
    <w:rsid w:val="522A6179"/>
    <w:rsid w:val="522A6B3E"/>
    <w:rsid w:val="52407AAC"/>
    <w:rsid w:val="5257060E"/>
    <w:rsid w:val="525D6D5D"/>
    <w:rsid w:val="52931C88"/>
    <w:rsid w:val="529B4F30"/>
    <w:rsid w:val="529C2D7A"/>
    <w:rsid w:val="52CB0C2B"/>
    <w:rsid w:val="52F37E0F"/>
    <w:rsid w:val="53065C6E"/>
    <w:rsid w:val="53070FD2"/>
    <w:rsid w:val="530762A3"/>
    <w:rsid w:val="530F1764"/>
    <w:rsid w:val="5312501D"/>
    <w:rsid w:val="53166C1B"/>
    <w:rsid w:val="533F6AF1"/>
    <w:rsid w:val="534249DA"/>
    <w:rsid w:val="534E3BAF"/>
    <w:rsid w:val="536828B5"/>
    <w:rsid w:val="536A05A1"/>
    <w:rsid w:val="539351B9"/>
    <w:rsid w:val="53963BC9"/>
    <w:rsid w:val="539939DB"/>
    <w:rsid w:val="53AC384E"/>
    <w:rsid w:val="53BF443B"/>
    <w:rsid w:val="53E07D60"/>
    <w:rsid w:val="53EC2E48"/>
    <w:rsid w:val="54186EFA"/>
    <w:rsid w:val="54216FC8"/>
    <w:rsid w:val="54297430"/>
    <w:rsid w:val="542C15C6"/>
    <w:rsid w:val="54372316"/>
    <w:rsid w:val="543F7BF1"/>
    <w:rsid w:val="546A3551"/>
    <w:rsid w:val="546F7D9F"/>
    <w:rsid w:val="54743EC0"/>
    <w:rsid w:val="54757443"/>
    <w:rsid w:val="54A8747F"/>
    <w:rsid w:val="54D70CAB"/>
    <w:rsid w:val="54DB2C68"/>
    <w:rsid w:val="54DC39AF"/>
    <w:rsid w:val="54E51212"/>
    <w:rsid w:val="54E94529"/>
    <w:rsid w:val="54F525E7"/>
    <w:rsid w:val="551268F2"/>
    <w:rsid w:val="55235732"/>
    <w:rsid w:val="55345EA0"/>
    <w:rsid w:val="55377C59"/>
    <w:rsid w:val="554736C3"/>
    <w:rsid w:val="55516DB6"/>
    <w:rsid w:val="556F3BF5"/>
    <w:rsid w:val="559232E7"/>
    <w:rsid w:val="55A259B2"/>
    <w:rsid w:val="55BA124E"/>
    <w:rsid w:val="55C8290B"/>
    <w:rsid w:val="55D12A32"/>
    <w:rsid w:val="55FE04B9"/>
    <w:rsid w:val="560A69D0"/>
    <w:rsid w:val="56130533"/>
    <w:rsid w:val="561D29BC"/>
    <w:rsid w:val="56373666"/>
    <w:rsid w:val="5641447E"/>
    <w:rsid w:val="566C78E3"/>
    <w:rsid w:val="568471DC"/>
    <w:rsid w:val="56AE7059"/>
    <w:rsid w:val="56D6387B"/>
    <w:rsid w:val="56DD406F"/>
    <w:rsid w:val="570041E1"/>
    <w:rsid w:val="570443A8"/>
    <w:rsid w:val="57091BC2"/>
    <w:rsid w:val="57212276"/>
    <w:rsid w:val="5727157C"/>
    <w:rsid w:val="573F53A4"/>
    <w:rsid w:val="57437C56"/>
    <w:rsid w:val="57586105"/>
    <w:rsid w:val="57696D5D"/>
    <w:rsid w:val="579A0C8C"/>
    <w:rsid w:val="579D0B33"/>
    <w:rsid w:val="57A947FB"/>
    <w:rsid w:val="57B70D09"/>
    <w:rsid w:val="57E22506"/>
    <w:rsid w:val="57EC20DC"/>
    <w:rsid w:val="57F2356B"/>
    <w:rsid w:val="57F3193E"/>
    <w:rsid w:val="5818733B"/>
    <w:rsid w:val="581B1F9A"/>
    <w:rsid w:val="582111AB"/>
    <w:rsid w:val="582653BB"/>
    <w:rsid w:val="583967FA"/>
    <w:rsid w:val="5858105A"/>
    <w:rsid w:val="58790211"/>
    <w:rsid w:val="587A5AC4"/>
    <w:rsid w:val="587B02B3"/>
    <w:rsid w:val="58A17D6F"/>
    <w:rsid w:val="58AE3C60"/>
    <w:rsid w:val="58DB040D"/>
    <w:rsid w:val="58ED3612"/>
    <w:rsid w:val="58F239F2"/>
    <w:rsid w:val="58F65B6C"/>
    <w:rsid w:val="58F71D15"/>
    <w:rsid w:val="59053718"/>
    <w:rsid w:val="59080689"/>
    <w:rsid w:val="59303DA7"/>
    <w:rsid w:val="593D2730"/>
    <w:rsid w:val="5942659E"/>
    <w:rsid w:val="59597EA9"/>
    <w:rsid w:val="598C396D"/>
    <w:rsid w:val="59942C1D"/>
    <w:rsid w:val="59BC185E"/>
    <w:rsid w:val="59C04670"/>
    <w:rsid w:val="59C92E65"/>
    <w:rsid w:val="59D22ABF"/>
    <w:rsid w:val="59E54BCD"/>
    <w:rsid w:val="59ED0E4A"/>
    <w:rsid w:val="59F00942"/>
    <w:rsid w:val="5A086982"/>
    <w:rsid w:val="5A0E0DE6"/>
    <w:rsid w:val="5A110716"/>
    <w:rsid w:val="5A28509B"/>
    <w:rsid w:val="5A361737"/>
    <w:rsid w:val="5A5B1EC4"/>
    <w:rsid w:val="5A6301F4"/>
    <w:rsid w:val="5A6B2401"/>
    <w:rsid w:val="5A727284"/>
    <w:rsid w:val="5A750ACE"/>
    <w:rsid w:val="5A7C778A"/>
    <w:rsid w:val="5A8B6381"/>
    <w:rsid w:val="5A9461D9"/>
    <w:rsid w:val="5ABF28F9"/>
    <w:rsid w:val="5ABF3135"/>
    <w:rsid w:val="5AEF3817"/>
    <w:rsid w:val="5AF07ADD"/>
    <w:rsid w:val="5B1251E5"/>
    <w:rsid w:val="5B1B524A"/>
    <w:rsid w:val="5B20489D"/>
    <w:rsid w:val="5B2F552F"/>
    <w:rsid w:val="5B4142EB"/>
    <w:rsid w:val="5B507694"/>
    <w:rsid w:val="5B54094D"/>
    <w:rsid w:val="5B5D2C84"/>
    <w:rsid w:val="5B65691C"/>
    <w:rsid w:val="5B6B1449"/>
    <w:rsid w:val="5B6F0034"/>
    <w:rsid w:val="5BA659EA"/>
    <w:rsid w:val="5BC6626F"/>
    <w:rsid w:val="5BCF0790"/>
    <w:rsid w:val="5BE025C3"/>
    <w:rsid w:val="5BE2777B"/>
    <w:rsid w:val="5BF6427C"/>
    <w:rsid w:val="5BFC733A"/>
    <w:rsid w:val="5C001784"/>
    <w:rsid w:val="5C0C0A5D"/>
    <w:rsid w:val="5C18382E"/>
    <w:rsid w:val="5C1C64FF"/>
    <w:rsid w:val="5C2A6268"/>
    <w:rsid w:val="5C451A50"/>
    <w:rsid w:val="5C4E01B6"/>
    <w:rsid w:val="5C645186"/>
    <w:rsid w:val="5C6756C5"/>
    <w:rsid w:val="5C6F1B2A"/>
    <w:rsid w:val="5C7C6255"/>
    <w:rsid w:val="5C8B16B8"/>
    <w:rsid w:val="5C8C5FB3"/>
    <w:rsid w:val="5CA11200"/>
    <w:rsid w:val="5CA80901"/>
    <w:rsid w:val="5CB55C37"/>
    <w:rsid w:val="5CBF4BBA"/>
    <w:rsid w:val="5CC94387"/>
    <w:rsid w:val="5CCD45D9"/>
    <w:rsid w:val="5CD46B08"/>
    <w:rsid w:val="5CDB0DDF"/>
    <w:rsid w:val="5CDE7483"/>
    <w:rsid w:val="5CE33C82"/>
    <w:rsid w:val="5CE86ED4"/>
    <w:rsid w:val="5CF3349A"/>
    <w:rsid w:val="5D06679E"/>
    <w:rsid w:val="5D095375"/>
    <w:rsid w:val="5D0A4C09"/>
    <w:rsid w:val="5D111174"/>
    <w:rsid w:val="5D1B64D7"/>
    <w:rsid w:val="5D2A66E2"/>
    <w:rsid w:val="5D300F3F"/>
    <w:rsid w:val="5D520F87"/>
    <w:rsid w:val="5D5730B7"/>
    <w:rsid w:val="5D613667"/>
    <w:rsid w:val="5D635DDF"/>
    <w:rsid w:val="5D6B16D8"/>
    <w:rsid w:val="5D9E4813"/>
    <w:rsid w:val="5D9E7A1D"/>
    <w:rsid w:val="5DA9442A"/>
    <w:rsid w:val="5DAE01C8"/>
    <w:rsid w:val="5DD510EF"/>
    <w:rsid w:val="5DDC21FD"/>
    <w:rsid w:val="5DDF7C3A"/>
    <w:rsid w:val="5DE06EBA"/>
    <w:rsid w:val="5E174E26"/>
    <w:rsid w:val="5E266923"/>
    <w:rsid w:val="5E2F031D"/>
    <w:rsid w:val="5E3435AE"/>
    <w:rsid w:val="5E437D78"/>
    <w:rsid w:val="5E5B1967"/>
    <w:rsid w:val="5E6E38C8"/>
    <w:rsid w:val="5E8B06BA"/>
    <w:rsid w:val="5E9771DA"/>
    <w:rsid w:val="5EB2246C"/>
    <w:rsid w:val="5EB80027"/>
    <w:rsid w:val="5ED76E4D"/>
    <w:rsid w:val="5EDD31F6"/>
    <w:rsid w:val="5EE72EFB"/>
    <w:rsid w:val="5EF3778F"/>
    <w:rsid w:val="5F00204C"/>
    <w:rsid w:val="5F042C85"/>
    <w:rsid w:val="5F0F6F0D"/>
    <w:rsid w:val="5F30537B"/>
    <w:rsid w:val="5F3221E1"/>
    <w:rsid w:val="5F707D21"/>
    <w:rsid w:val="5F8609AB"/>
    <w:rsid w:val="5FA071D5"/>
    <w:rsid w:val="5FB16FD4"/>
    <w:rsid w:val="5FBB4A7D"/>
    <w:rsid w:val="5FBE31EA"/>
    <w:rsid w:val="5FC40AE7"/>
    <w:rsid w:val="5FD51B26"/>
    <w:rsid w:val="5FD649CC"/>
    <w:rsid w:val="5FD8012D"/>
    <w:rsid w:val="5FE175D9"/>
    <w:rsid w:val="5FE7012E"/>
    <w:rsid w:val="600841FD"/>
    <w:rsid w:val="600F4A15"/>
    <w:rsid w:val="603B24C9"/>
    <w:rsid w:val="603E7F65"/>
    <w:rsid w:val="60701D74"/>
    <w:rsid w:val="607A41F6"/>
    <w:rsid w:val="608D39EB"/>
    <w:rsid w:val="608E13B7"/>
    <w:rsid w:val="60912F55"/>
    <w:rsid w:val="60A55E16"/>
    <w:rsid w:val="60D07D7A"/>
    <w:rsid w:val="60DB6A67"/>
    <w:rsid w:val="60DE7998"/>
    <w:rsid w:val="60FD5E4D"/>
    <w:rsid w:val="6118139F"/>
    <w:rsid w:val="611F3F98"/>
    <w:rsid w:val="61326308"/>
    <w:rsid w:val="6158444A"/>
    <w:rsid w:val="617E35BB"/>
    <w:rsid w:val="61A7250E"/>
    <w:rsid w:val="61AA48F7"/>
    <w:rsid w:val="61B15724"/>
    <w:rsid w:val="61B913E5"/>
    <w:rsid w:val="61C176C2"/>
    <w:rsid w:val="61C76D48"/>
    <w:rsid w:val="61DB7C1A"/>
    <w:rsid w:val="61DC49DD"/>
    <w:rsid w:val="61E450C5"/>
    <w:rsid w:val="61EC109E"/>
    <w:rsid w:val="61F64B29"/>
    <w:rsid w:val="61FA026D"/>
    <w:rsid w:val="61FC6500"/>
    <w:rsid w:val="620A794D"/>
    <w:rsid w:val="62392D3B"/>
    <w:rsid w:val="62720B93"/>
    <w:rsid w:val="62781E2B"/>
    <w:rsid w:val="62853AD2"/>
    <w:rsid w:val="62B821A1"/>
    <w:rsid w:val="62D21408"/>
    <w:rsid w:val="62EC0261"/>
    <w:rsid w:val="63127721"/>
    <w:rsid w:val="631B16EE"/>
    <w:rsid w:val="632A1484"/>
    <w:rsid w:val="633E0E8F"/>
    <w:rsid w:val="63515EF7"/>
    <w:rsid w:val="63672E5A"/>
    <w:rsid w:val="637866A4"/>
    <w:rsid w:val="6385124B"/>
    <w:rsid w:val="63941D70"/>
    <w:rsid w:val="63AA54F6"/>
    <w:rsid w:val="63B317C2"/>
    <w:rsid w:val="63EA7801"/>
    <w:rsid w:val="64141594"/>
    <w:rsid w:val="645C71B3"/>
    <w:rsid w:val="645F6A12"/>
    <w:rsid w:val="646A3B13"/>
    <w:rsid w:val="64750CA9"/>
    <w:rsid w:val="6486637E"/>
    <w:rsid w:val="648F1CFA"/>
    <w:rsid w:val="64923069"/>
    <w:rsid w:val="649B1340"/>
    <w:rsid w:val="64A310F8"/>
    <w:rsid w:val="64A776EE"/>
    <w:rsid w:val="64AD2D7E"/>
    <w:rsid w:val="64AD7598"/>
    <w:rsid w:val="64B60509"/>
    <w:rsid w:val="64CB48AA"/>
    <w:rsid w:val="64DA6CA4"/>
    <w:rsid w:val="64DC2638"/>
    <w:rsid w:val="64E2059D"/>
    <w:rsid w:val="64EE5322"/>
    <w:rsid w:val="64F72FDD"/>
    <w:rsid w:val="64FB2364"/>
    <w:rsid w:val="650707CA"/>
    <w:rsid w:val="650B1948"/>
    <w:rsid w:val="651B2105"/>
    <w:rsid w:val="651E39CA"/>
    <w:rsid w:val="65201091"/>
    <w:rsid w:val="654E2B61"/>
    <w:rsid w:val="65602F00"/>
    <w:rsid w:val="65667842"/>
    <w:rsid w:val="656C701C"/>
    <w:rsid w:val="65701C6E"/>
    <w:rsid w:val="65C503BF"/>
    <w:rsid w:val="65E337ED"/>
    <w:rsid w:val="65E82EBC"/>
    <w:rsid w:val="65F56B22"/>
    <w:rsid w:val="65F92AB7"/>
    <w:rsid w:val="65FE045D"/>
    <w:rsid w:val="66230A02"/>
    <w:rsid w:val="66344F4F"/>
    <w:rsid w:val="664221AD"/>
    <w:rsid w:val="6652450D"/>
    <w:rsid w:val="66554213"/>
    <w:rsid w:val="665B7C9C"/>
    <w:rsid w:val="665E7D8E"/>
    <w:rsid w:val="666326E1"/>
    <w:rsid w:val="666B1D84"/>
    <w:rsid w:val="666C384C"/>
    <w:rsid w:val="666C49D5"/>
    <w:rsid w:val="667B4194"/>
    <w:rsid w:val="668D4E57"/>
    <w:rsid w:val="669D4713"/>
    <w:rsid w:val="66CD617A"/>
    <w:rsid w:val="66ED2A72"/>
    <w:rsid w:val="673243A5"/>
    <w:rsid w:val="67394DA9"/>
    <w:rsid w:val="67435176"/>
    <w:rsid w:val="675127C1"/>
    <w:rsid w:val="675608AD"/>
    <w:rsid w:val="67605FCC"/>
    <w:rsid w:val="67751BCF"/>
    <w:rsid w:val="677751CC"/>
    <w:rsid w:val="67811215"/>
    <w:rsid w:val="678433AE"/>
    <w:rsid w:val="6786767F"/>
    <w:rsid w:val="67A438DC"/>
    <w:rsid w:val="67A846D1"/>
    <w:rsid w:val="67D0065F"/>
    <w:rsid w:val="67D47E0D"/>
    <w:rsid w:val="67DB1E1C"/>
    <w:rsid w:val="67FB515D"/>
    <w:rsid w:val="68027CDA"/>
    <w:rsid w:val="682F1FB7"/>
    <w:rsid w:val="6868140A"/>
    <w:rsid w:val="6892619C"/>
    <w:rsid w:val="68960B4F"/>
    <w:rsid w:val="6899243A"/>
    <w:rsid w:val="68A85B08"/>
    <w:rsid w:val="68C03058"/>
    <w:rsid w:val="68D26363"/>
    <w:rsid w:val="68DF1270"/>
    <w:rsid w:val="68F7123E"/>
    <w:rsid w:val="690833BC"/>
    <w:rsid w:val="693370F8"/>
    <w:rsid w:val="693A47AD"/>
    <w:rsid w:val="693C78F9"/>
    <w:rsid w:val="69417ADA"/>
    <w:rsid w:val="694D5FA2"/>
    <w:rsid w:val="69534BEC"/>
    <w:rsid w:val="696B76B7"/>
    <w:rsid w:val="696D4E1F"/>
    <w:rsid w:val="69991A5D"/>
    <w:rsid w:val="699C4DAB"/>
    <w:rsid w:val="69A13869"/>
    <w:rsid w:val="69BF36F6"/>
    <w:rsid w:val="69D654D4"/>
    <w:rsid w:val="69E6566F"/>
    <w:rsid w:val="6A0C05F1"/>
    <w:rsid w:val="6A22572C"/>
    <w:rsid w:val="6A3B3A31"/>
    <w:rsid w:val="6A4D7688"/>
    <w:rsid w:val="6AB21CCD"/>
    <w:rsid w:val="6ACF2F3D"/>
    <w:rsid w:val="6AEC1BAC"/>
    <w:rsid w:val="6AFD3D84"/>
    <w:rsid w:val="6AFE77FC"/>
    <w:rsid w:val="6B183A92"/>
    <w:rsid w:val="6B1C385B"/>
    <w:rsid w:val="6B4E2FC5"/>
    <w:rsid w:val="6B51746F"/>
    <w:rsid w:val="6B5A2954"/>
    <w:rsid w:val="6B661023"/>
    <w:rsid w:val="6B6759E6"/>
    <w:rsid w:val="6B6A4D88"/>
    <w:rsid w:val="6B7C5560"/>
    <w:rsid w:val="6B8D481C"/>
    <w:rsid w:val="6B8E5ABF"/>
    <w:rsid w:val="6B963372"/>
    <w:rsid w:val="6B9A1EEA"/>
    <w:rsid w:val="6BC81829"/>
    <w:rsid w:val="6BCA3CDE"/>
    <w:rsid w:val="6BD02F17"/>
    <w:rsid w:val="6BD975B8"/>
    <w:rsid w:val="6BF50509"/>
    <w:rsid w:val="6BFF1E0C"/>
    <w:rsid w:val="6C0C7179"/>
    <w:rsid w:val="6C2C6080"/>
    <w:rsid w:val="6C442758"/>
    <w:rsid w:val="6C47572C"/>
    <w:rsid w:val="6C4F5825"/>
    <w:rsid w:val="6C582A05"/>
    <w:rsid w:val="6C5D2E71"/>
    <w:rsid w:val="6C675F8F"/>
    <w:rsid w:val="6C7704FF"/>
    <w:rsid w:val="6C7C0343"/>
    <w:rsid w:val="6C8E6C2B"/>
    <w:rsid w:val="6C905D62"/>
    <w:rsid w:val="6C9E4586"/>
    <w:rsid w:val="6C9E6617"/>
    <w:rsid w:val="6CA236ED"/>
    <w:rsid w:val="6CBF37AC"/>
    <w:rsid w:val="6CCB7506"/>
    <w:rsid w:val="6CCF2A89"/>
    <w:rsid w:val="6CD04912"/>
    <w:rsid w:val="6CD6032A"/>
    <w:rsid w:val="6CDE12CB"/>
    <w:rsid w:val="6CEB0101"/>
    <w:rsid w:val="6D501E32"/>
    <w:rsid w:val="6D535020"/>
    <w:rsid w:val="6D630AE5"/>
    <w:rsid w:val="6D640AE8"/>
    <w:rsid w:val="6DA25010"/>
    <w:rsid w:val="6DA33C56"/>
    <w:rsid w:val="6DA87738"/>
    <w:rsid w:val="6DD22C3C"/>
    <w:rsid w:val="6DD66E5B"/>
    <w:rsid w:val="6DD76E08"/>
    <w:rsid w:val="6DDA1FF1"/>
    <w:rsid w:val="6DF367EC"/>
    <w:rsid w:val="6DFF17C4"/>
    <w:rsid w:val="6E005A16"/>
    <w:rsid w:val="6E075CD0"/>
    <w:rsid w:val="6E267B98"/>
    <w:rsid w:val="6E3A4668"/>
    <w:rsid w:val="6E862315"/>
    <w:rsid w:val="6E9313EA"/>
    <w:rsid w:val="6E99700E"/>
    <w:rsid w:val="6EC64E3B"/>
    <w:rsid w:val="6ECF1F69"/>
    <w:rsid w:val="6ED17B41"/>
    <w:rsid w:val="6EFC1D64"/>
    <w:rsid w:val="6EFD0DD5"/>
    <w:rsid w:val="6F063E1D"/>
    <w:rsid w:val="6F394D3C"/>
    <w:rsid w:val="6F466B0D"/>
    <w:rsid w:val="6F6078BF"/>
    <w:rsid w:val="6F711105"/>
    <w:rsid w:val="6F7702E5"/>
    <w:rsid w:val="6F853426"/>
    <w:rsid w:val="6F9C402B"/>
    <w:rsid w:val="6FA53C85"/>
    <w:rsid w:val="6FA74634"/>
    <w:rsid w:val="6FA81804"/>
    <w:rsid w:val="6FBD55C9"/>
    <w:rsid w:val="6FBF3B9C"/>
    <w:rsid w:val="6FD262B8"/>
    <w:rsid w:val="6FDC6E8A"/>
    <w:rsid w:val="70002804"/>
    <w:rsid w:val="7019510C"/>
    <w:rsid w:val="7027707A"/>
    <w:rsid w:val="705049BD"/>
    <w:rsid w:val="70754D94"/>
    <w:rsid w:val="70794847"/>
    <w:rsid w:val="709559EB"/>
    <w:rsid w:val="709875CD"/>
    <w:rsid w:val="70BA34CD"/>
    <w:rsid w:val="70D7513E"/>
    <w:rsid w:val="70F7536E"/>
    <w:rsid w:val="712F182B"/>
    <w:rsid w:val="714577F2"/>
    <w:rsid w:val="71471C74"/>
    <w:rsid w:val="714E565D"/>
    <w:rsid w:val="71643134"/>
    <w:rsid w:val="716D4193"/>
    <w:rsid w:val="71843645"/>
    <w:rsid w:val="71876C49"/>
    <w:rsid w:val="718A427D"/>
    <w:rsid w:val="71952606"/>
    <w:rsid w:val="7196346C"/>
    <w:rsid w:val="719673C9"/>
    <w:rsid w:val="719C4C8B"/>
    <w:rsid w:val="71A60AFC"/>
    <w:rsid w:val="71AF5FE5"/>
    <w:rsid w:val="71C02B88"/>
    <w:rsid w:val="71D9734A"/>
    <w:rsid w:val="71E44ADD"/>
    <w:rsid w:val="71EC02D4"/>
    <w:rsid w:val="71FA1287"/>
    <w:rsid w:val="720F53A0"/>
    <w:rsid w:val="72151525"/>
    <w:rsid w:val="72214E7A"/>
    <w:rsid w:val="7228452F"/>
    <w:rsid w:val="722B0387"/>
    <w:rsid w:val="72750F9C"/>
    <w:rsid w:val="72770EA6"/>
    <w:rsid w:val="729A2BE0"/>
    <w:rsid w:val="72A672E8"/>
    <w:rsid w:val="72A76462"/>
    <w:rsid w:val="72DC6C76"/>
    <w:rsid w:val="72E17BC5"/>
    <w:rsid w:val="72E22D21"/>
    <w:rsid w:val="72E441DE"/>
    <w:rsid w:val="72F64E5B"/>
    <w:rsid w:val="72F8530E"/>
    <w:rsid w:val="72FB2D58"/>
    <w:rsid w:val="73041FEF"/>
    <w:rsid w:val="73075A49"/>
    <w:rsid w:val="731A1328"/>
    <w:rsid w:val="73390672"/>
    <w:rsid w:val="733D53DE"/>
    <w:rsid w:val="733E4185"/>
    <w:rsid w:val="73463830"/>
    <w:rsid w:val="734D4135"/>
    <w:rsid w:val="73566B6B"/>
    <w:rsid w:val="73595958"/>
    <w:rsid w:val="736B72F6"/>
    <w:rsid w:val="737B4600"/>
    <w:rsid w:val="738E788A"/>
    <w:rsid w:val="73EE6F77"/>
    <w:rsid w:val="73F008AA"/>
    <w:rsid w:val="740609C0"/>
    <w:rsid w:val="741A1F34"/>
    <w:rsid w:val="74360224"/>
    <w:rsid w:val="745E42CB"/>
    <w:rsid w:val="747312D7"/>
    <w:rsid w:val="74796CCF"/>
    <w:rsid w:val="74A307F6"/>
    <w:rsid w:val="75010D7C"/>
    <w:rsid w:val="750B717B"/>
    <w:rsid w:val="751A6116"/>
    <w:rsid w:val="751E3948"/>
    <w:rsid w:val="751F67AE"/>
    <w:rsid w:val="752D6F9D"/>
    <w:rsid w:val="754B057A"/>
    <w:rsid w:val="755670FA"/>
    <w:rsid w:val="755C2992"/>
    <w:rsid w:val="75785A00"/>
    <w:rsid w:val="757E64F1"/>
    <w:rsid w:val="75916516"/>
    <w:rsid w:val="75BA4143"/>
    <w:rsid w:val="75C848A4"/>
    <w:rsid w:val="75CE55C6"/>
    <w:rsid w:val="75CF70F8"/>
    <w:rsid w:val="75E20A65"/>
    <w:rsid w:val="75F0282C"/>
    <w:rsid w:val="75F94848"/>
    <w:rsid w:val="7613664C"/>
    <w:rsid w:val="761E140F"/>
    <w:rsid w:val="76260B25"/>
    <w:rsid w:val="764E1EB4"/>
    <w:rsid w:val="764F6FE0"/>
    <w:rsid w:val="767A674C"/>
    <w:rsid w:val="76811460"/>
    <w:rsid w:val="76AE622D"/>
    <w:rsid w:val="76C02850"/>
    <w:rsid w:val="76C82718"/>
    <w:rsid w:val="76D910DA"/>
    <w:rsid w:val="76E07DFA"/>
    <w:rsid w:val="76E621E2"/>
    <w:rsid w:val="771B310B"/>
    <w:rsid w:val="7723675B"/>
    <w:rsid w:val="77272C9C"/>
    <w:rsid w:val="773F675F"/>
    <w:rsid w:val="7754686D"/>
    <w:rsid w:val="775B5A6C"/>
    <w:rsid w:val="77621467"/>
    <w:rsid w:val="776F1E4C"/>
    <w:rsid w:val="777E7900"/>
    <w:rsid w:val="77B0646D"/>
    <w:rsid w:val="77B91BD2"/>
    <w:rsid w:val="77CB111E"/>
    <w:rsid w:val="77DC4D97"/>
    <w:rsid w:val="77E515C2"/>
    <w:rsid w:val="77FC16C3"/>
    <w:rsid w:val="78067F2C"/>
    <w:rsid w:val="783022C2"/>
    <w:rsid w:val="7832242E"/>
    <w:rsid w:val="78490310"/>
    <w:rsid w:val="78581993"/>
    <w:rsid w:val="785B243E"/>
    <w:rsid w:val="785B6838"/>
    <w:rsid w:val="785D2DD5"/>
    <w:rsid w:val="7867208E"/>
    <w:rsid w:val="78726604"/>
    <w:rsid w:val="78835D5F"/>
    <w:rsid w:val="788E16DB"/>
    <w:rsid w:val="78967FEA"/>
    <w:rsid w:val="78A64E5D"/>
    <w:rsid w:val="78A739DE"/>
    <w:rsid w:val="78B31857"/>
    <w:rsid w:val="78B91502"/>
    <w:rsid w:val="78EC0C60"/>
    <w:rsid w:val="78EE3E2E"/>
    <w:rsid w:val="790722B7"/>
    <w:rsid w:val="791E6422"/>
    <w:rsid w:val="794250E6"/>
    <w:rsid w:val="79612AE1"/>
    <w:rsid w:val="79677D83"/>
    <w:rsid w:val="796E09D6"/>
    <w:rsid w:val="796F40EF"/>
    <w:rsid w:val="79A33304"/>
    <w:rsid w:val="79A42DAB"/>
    <w:rsid w:val="79D1524F"/>
    <w:rsid w:val="79D22575"/>
    <w:rsid w:val="79D628F8"/>
    <w:rsid w:val="79DE2475"/>
    <w:rsid w:val="79F53F55"/>
    <w:rsid w:val="7A16695F"/>
    <w:rsid w:val="7A1B6515"/>
    <w:rsid w:val="7A337780"/>
    <w:rsid w:val="7A495924"/>
    <w:rsid w:val="7A624F87"/>
    <w:rsid w:val="7A7D2DE7"/>
    <w:rsid w:val="7A8C2443"/>
    <w:rsid w:val="7A90260F"/>
    <w:rsid w:val="7AA657DD"/>
    <w:rsid w:val="7AB12F60"/>
    <w:rsid w:val="7AE819DA"/>
    <w:rsid w:val="7AFD4653"/>
    <w:rsid w:val="7B0948E7"/>
    <w:rsid w:val="7B31278A"/>
    <w:rsid w:val="7B331AF5"/>
    <w:rsid w:val="7B382A78"/>
    <w:rsid w:val="7B691D84"/>
    <w:rsid w:val="7B6C3A4A"/>
    <w:rsid w:val="7B8B07AA"/>
    <w:rsid w:val="7C195C12"/>
    <w:rsid w:val="7C301FF0"/>
    <w:rsid w:val="7C304AB1"/>
    <w:rsid w:val="7C4F2043"/>
    <w:rsid w:val="7C5013B0"/>
    <w:rsid w:val="7C535EBD"/>
    <w:rsid w:val="7C67609A"/>
    <w:rsid w:val="7C9141EF"/>
    <w:rsid w:val="7C933F78"/>
    <w:rsid w:val="7C99477C"/>
    <w:rsid w:val="7C9B1BA6"/>
    <w:rsid w:val="7CAA2782"/>
    <w:rsid w:val="7CC11913"/>
    <w:rsid w:val="7CC54C28"/>
    <w:rsid w:val="7CC64AF9"/>
    <w:rsid w:val="7CCE3F8D"/>
    <w:rsid w:val="7CD345B0"/>
    <w:rsid w:val="7CE01ECC"/>
    <w:rsid w:val="7CED21F6"/>
    <w:rsid w:val="7D0D64D1"/>
    <w:rsid w:val="7D1F6416"/>
    <w:rsid w:val="7D221CD8"/>
    <w:rsid w:val="7D2E31E9"/>
    <w:rsid w:val="7D6A5FFF"/>
    <w:rsid w:val="7D87789F"/>
    <w:rsid w:val="7DA3704E"/>
    <w:rsid w:val="7DA6033C"/>
    <w:rsid w:val="7DC42F96"/>
    <w:rsid w:val="7DCA49EC"/>
    <w:rsid w:val="7DF31036"/>
    <w:rsid w:val="7DF568DC"/>
    <w:rsid w:val="7DFC72B3"/>
    <w:rsid w:val="7E102B9D"/>
    <w:rsid w:val="7E5E4E7E"/>
    <w:rsid w:val="7E7357DF"/>
    <w:rsid w:val="7E7F3D2E"/>
    <w:rsid w:val="7E862B48"/>
    <w:rsid w:val="7E8E2721"/>
    <w:rsid w:val="7EA23128"/>
    <w:rsid w:val="7EA35879"/>
    <w:rsid w:val="7EB12D23"/>
    <w:rsid w:val="7EC66E0A"/>
    <w:rsid w:val="7F0B6F3B"/>
    <w:rsid w:val="7F1C58DF"/>
    <w:rsid w:val="7F253071"/>
    <w:rsid w:val="7F486B00"/>
    <w:rsid w:val="7F9B561E"/>
    <w:rsid w:val="7FA24C1A"/>
    <w:rsid w:val="7FAC43AF"/>
    <w:rsid w:val="7FB54759"/>
    <w:rsid w:val="7FBF56EE"/>
    <w:rsid w:val="7FCF1E79"/>
    <w:rsid w:val="7FD22B64"/>
    <w:rsid w:val="7FD40D37"/>
    <w:rsid w:val="7FDD0D28"/>
    <w:rsid w:val="7FE52D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Theme="minorEastAsia" w:cstheme="minorBidi"/>
      <w:kern w:val="2"/>
      <w:sz w:val="28"/>
      <w:szCs w:val="22"/>
      <w:lang w:val="en-US" w:eastAsia="zh-CN" w:bidi="ar-SA"/>
    </w:rPr>
  </w:style>
  <w:style w:type="paragraph" w:styleId="3">
    <w:name w:val="heading 1"/>
    <w:basedOn w:val="1"/>
    <w:next w:val="1"/>
    <w:qFormat/>
    <w:uiPriority w:val="0"/>
    <w:pPr>
      <w:keepNext/>
      <w:keepLines/>
      <w:ind w:firstLine="0" w:firstLineChars="0"/>
      <w:outlineLvl w:val="0"/>
    </w:pPr>
    <w:rPr>
      <w:rFonts w:ascii="Calibri" w:hAnsi="Calibri"/>
      <w:b/>
      <w:bCs/>
      <w:kern w:val="44"/>
      <w:sz w:val="32"/>
      <w:szCs w:val="44"/>
    </w:rPr>
  </w:style>
  <w:style w:type="paragraph" w:styleId="4">
    <w:name w:val="heading 2"/>
    <w:basedOn w:val="1"/>
    <w:next w:val="1"/>
    <w:unhideWhenUsed/>
    <w:qFormat/>
    <w:uiPriority w:val="0"/>
    <w:pPr>
      <w:keepNext/>
      <w:keepLines/>
      <w:ind w:firstLine="0" w:firstLineChars="0"/>
      <w:outlineLvl w:val="1"/>
    </w:pPr>
    <w:rPr>
      <w:rFonts w:ascii="Cambria" w:hAnsi="Cambria"/>
      <w:b/>
      <w:bCs/>
      <w:szCs w:val="32"/>
    </w:rPr>
  </w:style>
  <w:style w:type="paragraph" w:styleId="5">
    <w:name w:val="heading 3"/>
    <w:basedOn w:val="1"/>
    <w:next w:val="1"/>
    <w:unhideWhenUsed/>
    <w:qFormat/>
    <w:uiPriority w:val="0"/>
    <w:pPr>
      <w:keepNext/>
      <w:keepLines/>
      <w:ind w:firstLine="0" w:firstLineChars="0"/>
      <w:outlineLvl w:val="2"/>
    </w:pPr>
    <w:rPr>
      <w:rFonts w:ascii="Calibri" w:hAnsi="Calibri"/>
      <w:b/>
      <w:bCs/>
      <w:szCs w:val="32"/>
    </w:rPr>
  </w:style>
  <w:style w:type="paragraph" w:styleId="6">
    <w:name w:val="heading 4"/>
    <w:basedOn w:val="1"/>
    <w:next w:val="1"/>
    <w:qFormat/>
    <w:uiPriority w:val="0"/>
    <w:pPr>
      <w:keepNext/>
      <w:keepLines/>
      <w:ind w:firstLine="0" w:firstLineChars="0"/>
      <w:outlineLvl w:val="3"/>
    </w:pPr>
    <w:rPr>
      <w:rFonts w:ascii="Cambria" w:hAnsi="Cambria" w:eastAsia="宋体" w:cs="Times New Roman"/>
      <w:b/>
      <w:bCs/>
      <w:szCs w:val="28"/>
    </w:rPr>
  </w:style>
  <w:style w:type="character" w:default="1" w:styleId="26">
    <w:name w:val="Default Paragraph Font"/>
    <w:semiHidden/>
    <w:qFormat/>
    <w:uiPriority w:val="0"/>
  </w:style>
  <w:style w:type="table" w:default="1" w:styleId="24">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spacing w:line="260" w:lineRule="exact"/>
      <w:ind w:left="-84" w:leftChars="-30" w:right="-84" w:rightChars="-30" w:firstLine="180" w:firstLineChars="100"/>
    </w:pPr>
    <w:rPr>
      <w:sz w:val="18"/>
      <w:szCs w:val="18"/>
    </w:rPr>
  </w:style>
  <w:style w:type="paragraph" w:styleId="7">
    <w:name w:val="Note Heading"/>
    <w:basedOn w:val="1"/>
    <w:next w:val="1"/>
    <w:qFormat/>
    <w:uiPriority w:val="0"/>
    <w:pPr>
      <w:jc w:val="center"/>
    </w:pPr>
  </w:style>
  <w:style w:type="paragraph" w:styleId="8">
    <w:name w:val="Normal Indent"/>
    <w:basedOn w:val="1"/>
    <w:qFormat/>
    <w:uiPriority w:val="0"/>
    <w:pPr>
      <w:spacing w:line="240" w:lineRule="auto"/>
      <w:ind w:firstLine="420"/>
    </w:pPr>
    <w:rPr>
      <w:rFonts w:ascii="Calibri" w:hAnsi="Calibri" w:eastAsia="宋体" w:cs="Times New Roman"/>
      <w:sz w:val="21"/>
    </w:rPr>
  </w:style>
  <w:style w:type="paragraph" w:styleId="9">
    <w:name w:val="caption"/>
    <w:basedOn w:val="1"/>
    <w:next w:val="1"/>
    <w:unhideWhenUsed/>
    <w:qFormat/>
    <w:uiPriority w:val="0"/>
    <w:pPr>
      <w:spacing w:line="320" w:lineRule="exact"/>
      <w:jc w:val="center"/>
    </w:pPr>
    <w:rPr>
      <w:rFonts w:eastAsia="楷体" w:cstheme="majorBidi"/>
      <w:szCs w:val="20"/>
    </w:rPr>
  </w:style>
  <w:style w:type="paragraph" w:styleId="10">
    <w:name w:val="annotation text"/>
    <w:basedOn w:val="1"/>
    <w:unhideWhenUsed/>
    <w:qFormat/>
    <w:uiPriority w:val="0"/>
    <w:pPr>
      <w:jc w:val="left"/>
    </w:pPr>
  </w:style>
  <w:style w:type="paragraph" w:styleId="11">
    <w:name w:val="Body Text"/>
    <w:basedOn w:val="1"/>
    <w:qFormat/>
    <w:uiPriority w:val="0"/>
    <w:pPr>
      <w:spacing w:after="120"/>
    </w:pPr>
  </w:style>
  <w:style w:type="paragraph" w:styleId="12">
    <w:name w:val="Body Text Indent"/>
    <w:basedOn w:val="1"/>
    <w:qFormat/>
    <w:uiPriority w:val="0"/>
    <w:pPr>
      <w:autoSpaceDE w:val="0"/>
      <w:autoSpaceDN w:val="0"/>
      <w:adjustRightInd w:val="0"/>
      <w:spacing w:line="360" w:lineRule="auto"/>
      <w:ind w:firstLine="480" w:firstLineChars="200"/>
    </w:pPr>
    <w:rPr>
      <w:rFonts w:ascii="宋体" w:hAnsi="宋体" w:eastAsia="宋体" w:cs="Times New Roman"/>
      <w:color w:val="000000"/>
      <w:kern w:val="0"/>
      <w:sz w:val="24"/>
      <w:szCs w:val="21"/>
    </w:rPr>
  </w:style>
  <w:style w:type="paragraph" w:styleId="13">
    <w:name w:val="Plain Text"/>
    <w:basedOn w:val="1"/>
    <w:qFormat/>
    <w:uiPriority w:val="0"/>
    <w:rPr>
      <w:rFonts w:ascii="宋体" w:hAnsi="Courier New" w:cs="Courier New"/>
      <w:szCs w:val="21"/>
    </w:rPr>
  </w:style>
  <w:style w:type="paragraph" w:styleId="14">
    <w:name w:val="Body Text Indent 2"/>
    <w:basedOn w:val="1"/>
    <w:qFormat/>
    <w:uiPriority w:val="0"/>
    <w:pPr>
      <w:adjustRightInd w:val="0"/>
      <w:snapToGrid w:val="0"/>
      <w:spacing w:line="340" w:lineRule="atLeast"/>
      <w:ind w:firstLine="549"/>
    </w:pPr>
    <w:rPr>
      <w:color w:val="FF0000"/>
      <w:sz w:val="28"/>
    </w:rPr>
  </w:style>
  <w:style w:type="paragraph" w:styleId="15">
    <w:name w:val="footer"/>
    <w:basedOn w:val="1"/>
    <w:qFormat/>
    <w:uiPriority w:val="99"/>
    <w:pPr>
      <w:tabs>
        <w:tab w:val="center" w:pos="4153"/>
        <w:tab w:val="right" w:pos="8306"/>
      </w:tabs>
      <w:snapToGrid w:val="0"/>
      <w:ind w:firstLine="360"/>
      <w:jc w:val="center"/>
    </w:pPr>
    <w:rPr>
      <w:sz w:val="18"/>
      <w:szCs w:val="18"/>
    </w:rPr>
  </w:style>
  <w:style w:type="paragraph" w:styleId="1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0"/>
  </w:style>
  <w:style w:type="paragraph" w:styleId="18">
    <w:name w:val="Subtitle"/>
    <w:basedOn w:val="1"/>
    <w:next w:val="1"/>
    <w:qFormat/>
    <w:uiPriority w:val="0"/>
    <w:pPr>
      <w:spacing w:line="560" w:lineRule="exact"/>
      <w:jc w:val="left"/>
    </w:pPr>
    <w:rPr>
      <w:bCs/>
      <w:kern w:val="28"/>
      <w:szCs w:val="32"/>
    </w:rPr>
  </w:style>
  <w:style w:type="paragraph" w:styleId="19">
    <w:name w:val="List"/>
    <w:basedOn w:val="1"/>
    <w:qFormat/>
    <w:uiPriority w:val="0"/>
    <w:pPr>
      <w:spacing w:line="240" w:lineRule="exact"/>
      <w:jc w:val="center"/>
    </w:pPr>
    <w:rPr>
      <w:rFonts w:ascii="Arial" w:hAnsi="Arial"/>
      <w:snapToGrid w:val="0"/>
      <w:kern w:val="0"/>
      <w:szCs w:val="20"/>
    </w:rPr>
  </w:style>
  <w:style w:type="paragraph" w:styleId="20">
    <w:name w:val="Body Text Indent 3"/>
    <w:basedOn w:val="1"/>
    <w:qFormat/>
    <w:uiPriority w:val="0"/>
    <w:pPr>
      <w:spacing w:line="520" w:lineRule="exact"/>
      <w:ind w:firstLine="576"/>
    </w:pPr>
    <w:rPr>
      <w:rFonts w:ascii="宋体" w:hAnsi="宋体"/>
      <w:color w:val="333399"/>
      <w:sz w:val="24"/>
    </w:rPr>
  </w:style>
  <w:style w:type="paragraph" w:styleId="21">
    <w:name w:val="toc 2"/>
    <w:basedOn w:val="1"/>
    <w:next w:val="1"/>
    <w:qFormat/>
    <w:uiPriority w:val="0"/>
    <w:pPr>
      <w:ind w:left="420" w:leftChars="200"/>
    </w:pPr>
  </w:style>
  <w:style w:type="paragraph" w:styleId="22">
    <w:name w:val="Normal (Web)"/>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styleId="23">
    <w:name w:val="Body Text First Indent 2"/>
    <w:basedOn w:val="12"/>
    <w:next w:val="1"/>
    <w:qFormat/>
    <w:uiPriority w:val="0"/>
    <w:pPr>
      <w:spacing w:after="120" w:afterLines="0" w:line="240" w:lineRule="auto"/>
      <w:ind w:left="420" w:leftChars="200" w:firstLine="420" w:firstLineChars="200"/>
      <w:jc w:val="both"/>
    </w:pPr>
    <w:rPr>
      <w:sz w:val="21"/>
      <w:szCs w:val="24"/>
    </w:rPr>
  </w:style>
  <w:style w:type="table" w:styleId="25">
    <w:name w:val="Table Grid"/>
    <w:basedOn w:val="2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
    <w:name w:val="正文样式"/>
    <w:basedOn w:val="1"/>
    <w:qFormat/>
    <w:uiPriority w:val="99"/>
    <w:pPr>
      <w:tabs>
        <w:tab w:val="left" w:pos="1440"/>
        <w:tab w:val="left" w:pos="4368"/>
      </w:tabs>
      <w:spacing w:line="360" w:lineRule="auto"/>
      <w:ind w:firstLine="493"/>
    </w:pPr>
    <w:rPr>
      <w:color w:val="FF0000"/>
      <w:sz w:val="24"/>
    </w:rPr>
  </w:style>
  <w:style w:type="paragraph" w:customStyle="1" w:styleId="28">
    <w:name w:val="Default"/>
    <w:next w:val="23"/>
    <w:unhideWhenUsed/>
    <w:qFormat/>
    <w:uiPriority w:val="99"/>
    <w:pPr>
      <w:widowControl w:val="0"/>
      <w:autoSpaceDE w:val="0"/>
      <w:autoSpaceDN w:val="0"/>
      <w:adjustRightInd w:val="0"/>
    </w:pPr>
    <w:rPr>
      <w:rFonts w:hint="eastAsia" w:ascii="Calibri" w:hAnsi="Calibri" w:eastAsia="Times New Roman" w:cs="Times New Roman"/>
      <w:color w:val="000000"/>
      <w:sz w:val="24"/>
      <w:szCs w:val="22"/>
      <w:lang w:val="en-US" w:eastAsia="zh-CN" w:bidi="ar-SA"/>
    </w:rPr>
  </w:style>
  <w:style w:type="paragraph" w:customStyle="1" w:styleId="29">
    <w:name w:val="WPSOffice手动目录 1"/>
    <w:qFormat/>
    <w:uiPriority w:val="0"/>
    <w:pPr>
      <w:ind w:leftChars="0"/>
    </w:pPr>
    <w:rPr>
      <w:rFonts w:ascii="Times New Roman" w:hAnsi="Times New Roman" w:eastAsia="宋体" w:cs="Times New Roman"/>
      <w:sz w:val="20"/>
      <w:szCs w:val="20"/>
    </w:rPr>
  </w:style>
  <w:style w:type="paragraph" w:customStyle="1" w:styleId="30">
    <w:name w:val="WPSOffice手动目录 2"/>
    <w:qFormat/>
    <w:uiPriority w:val="0"/>
    <w:pPr>
      <w:ind w:leftChars="200"/>
    </w:pPr>
    <w:rPr>
      <w:rFonts w:ascii="Times New Roman" w:hAnsi="Times New Roman" w:eastAsia="宋体" w:cs="Times New Roman"/>
      <w:sz w:val="20"/>
      <w:szCs w:val="20"/>
    </w:rPr>
  </w:style>
  <w:style w:type="paragraph" w:customStyle="1" w:styleId="31">
    <w:name w:val="样式 正文 首行缩进:  2 字符 SL CON + 首行缩进:  2 字符"/>
    <w:basedOn w:val="32"/>
    <w:qFormat/>
    <w:uiPriority w:val="0"/>
    <w:pPr>
      <w:ind w:firstLine="480"/>
    </w:pPr>
    <w:rPr>
      <w:rFonts w:ascii="Times New Roman"/>
      <w:szCs w:val="20"/>
    </w:rPr>
  </w:style>
  <w:style w:type="paragraph" w:customStyle="1" w:styleId="32">
    <w:name w:val="正文 首行缩进:  2 字符 SL CON"/>
    <w:basedOn w:val="1"/>
    <w:qFormat/>
    <w:uiPriority w:val="0"/>
    <w:pPr>
      <w:widowControl/>
    </w:pPr>
    <w:rPr>
      <w:rFonts w:ascii="宋体" w:cs="宋体"/>
      <w:kern w:val="0"/>
      <w:sz w:val="24"/>
    </w:rPr>
  </w:style>
  <w:style w:type="paragraph" w:customStyle="1" w:styleId="33">
    <w:name w:val="样式 表（或图）标题 样式 宋体 五号 居中 SL CON + 非加粗"/>
    <w:basedOn w:val="34"/>
    <w:qFormat/>
    <w:uiPriority w:val="0"/>
    <w:pPr>
      <w:tabs>
        <w:tab w:val="left" w:pos="377"/>
      </w:tabs>
      <w:spacing w:beforeAutospacing="0" w:line="240" w:lineRule="auto"/>
    </w:pPr>
    <w:rPr>
      <w:rFonts w:ascii="Times New Roman" w:hAnsi="Times New Roman"/>
    </w:rPr>
  </w:style>
  <w:style w:type="paragraph" w:customStyle="1" w:styleId="34">
    <w:name w:val="表（或图）标题 样式 宋体 五号 居中 SL CON"/>
    <w:basedOn w:val="1"/>
    <w:qFormat/>
    <w:uiPriority w:val="0"/>
    <w:pPr>
      <w:widowControl/>
      <w:tabs>
        <w:tab w:val="left" w:pos="377"/>
      </w:tabs>
      <w:spacing w:beforeAutospacing="1"/>
      <w:jc w:val="center"/>
    </w:pPr>
    <w:rPr>
      <w:rFonts w:ascii="宋体" w:hAnsi="宋体" w:cs="宋体"/>
      <w:b/>
      <w:kern w:val="0"/>
      <w:szCs w:val="20"/>
    </w:rPr>
  </w:style>
  <w:style w:type="paragraph" w:customStyle="1" w:styleId="35">
    <w:name w:val="样式5 Char"/>
    <w:basedOn w:val="14"/>
    <w:qFormat/>
    <w:uiPriority w:val="0"/>
    <w:pPr>
      <w:spacing w:line="500" w:lineRule="exact"/>
      <w:ind w:firstLine="200"/>
    </w:pPr>
    <w:rPr>
      <w:color w:val="auto"/>
      <w:sz w:val="24"/>
    </w:rPr>
  </w:style>
  <w:style w:type="paragraph" w:customStyle="1" w:styleId="36">
    <w:name w:val="SSEC正文 20150323"/>
    <w:qFormat/>
    <w:uiPriority w:val="0"/>
    <w:pPr>
      <w:adjustRightInd w:val="0"/>
      <w:snapToGrid w:val="0"/>
      <w:spacing w:line="331" w:lineRule="auto"/>
      <w:ind w:firstLine="200" w:firstLineChars="200"/>
      <w:jc w:val="both"/>
    </w:pPr>
    <w:rPr>
      <w:rFonts w:ascii="宋体" w:hAnsi="宋体" w:eastAsia="宋体" w:cs="Times New Roman"/>
      <w:kern w:val="2"/>
      <w:sz w:val="24"/>
      <w:szCs w:val="24"/>
      <w:lang w:val="en-US" w:eastAsia="zh-CN" w:bidi="ar-SA"/>
    </w:rPr>
  </w:style>
  <w:style w:type="paragraph" w:customStyle="1" w:styleId="37">
    <w:name w:val="表内文字 样式 五号 居中 行距: 单倍行距 SL CON"/>
    <w:basedOn w:val="1"/>
    <w:qFormat/>
    <w:uiPriority w:val="0"/>
    <w:pPr>
      <w:widowControl/>
      <w:tabs>
        <w:tab w:val="left" w:pos="377"/>
      </w:tabs>
      <w:spacing w:line="0" w:lineRule="atLeast"/>
      <w:ind w:firstLine="0" w:firstLineChars="0"/>
      <w:jc w:val="center"/>
    </w:pPr>
    <w:rPr>
      <w:rFonts w:ascii="Times New Roman" w:hAnsi="Times New Roman" w:cs="宋体"/>
      <w:kern w:val="0"/>
      <w:sz w:val="21"/>
      <w:szCs w:val="21"/>
    </w:rPr>
  </w:style>
  <w:style w:type="paragraph" w:customStyle="1" w:styleId="38">
    <w:name w:val="样式 13 磅 行距: 固定值 23 磅"/>
    <w:basedOn w:val="1"/>
    <w:semiHidden/>
    <w:qFormat/>
    <w:uiPriority w:val="0"/>
    <w:pPr>
      <w:spacing w:line="460" w:lineRule="exact"/>
      <w:ind w:firstLine="520"/>
    </w:pPr>
  </w:style>
  <w:style w:type="character" w:customStyle="1" w:styleId="39">
    <w:name w:val="Font Style12"/>
    <w:qFormat/>
    <w:uiPriority w:val="0"/>
    <w:rPr>
      <w:rFonts w:ascii="AngsanaUPC" w:hAnsi="AngsanaUPC" w:cs="AngsanaUPC"/>
      <w:b/>
      <w:bCs/>
      <w:sz w:val="26"/>
      <w:szCs w:val="26"/>
    </w:rPr>
  </w:style>
  <w:style w:type="paragraph" w:customStyle="1" w:styleId="40">
    <w:name w:val="列出段落1"/>
    <w:basedOn w:val="1"/>
    <w:unhideWhenUsed/>
    <w:qFormat/>
    <w:uiPriority w:val="99"/>
    <w:pPr>
      <w:ind w:firstLine="420"/>
    </w:pPr>
  </w:style>
  <w:style w:type="paragraph" w:styleId="41">
    <w:name w:val="List Paragraph"/>
    <w:basedOn w:val="1"/>
    <w:qFormat/>
    <w:uiPriority w:val="99"/>
    <w:pPr>
      <w:ind w:firstLine="420"/>
    </w:pPr>
  </w:style>
  <w:style w:type="paragraph" w:customStyle="1" w:styleId="42">
    <w:name w:val="表格"/>
    <w:basedOn w:val="1"/>
    <w:qFormat/>
    <w:uiPriority w:val="0"/>
    <w:pPr>
      <w:keepNext/>
      <w:adjustRightInd w:val="0"/>
      <w:spacing w:line="312" w:lineRule="atLeast"/>
      <w:jc w:val="center"/>
      <w:textAlignment w:val="baseline"/>
    </w:pPr>
    <w:rPr>
      <w:kern w:val="0"/>
      <w:szCs w:val="20"/>
    </w:rPr>
  </w:style>
  <w:style w:type="paragraph" w:customStyle="1" w:styleId="43">
    <w:name w:val="Char Char Char1 Char Char Char Char Char Char Char Char Char Char"/>
    <w:basedOn w:val="1"/>
    <w:qFormat/>
    <w:uiPriority w:val="0"/>
  </w:style>
  <w:style w:type="paragraph" w:customStyle="1" w:styleId="44">
    <w:name w:val="0  26.5磅"/>
    <w:basedOn w:val="45"/>
    <w:qFormat/>
    <w:uiPriority w:val="0"/>
    <w:pPr>
      <w:spacing w:line="530" w:lineRule="exact"/>
      <w:ind w:firstLine="200" w:firstLineChars="200"/>
      <w:jc w:val="left"/>
    </w:pPr>
    <w:rPr>
      <w:b w:val="0"/>
    </w:rPr>
  </w:style>
  <w:style w:type="paragraph" w:customStyle="1" w:styleId="45">
    <w:name w:val="标题头"/>
    <w:basedOn w:val="1"/>
    <w:qFormat/>
    <w:uiPriority w:val="0"/>
    <w:pPr>
      <w:spacing w:line="520" w:lineRule="exact"/>
    </w:pPr>
    <w:rPr>
      <w:b/>
      <w:bCs/>
      <w:sz w:val="24"/>
    </w:rPr>
  </w:style>
  <w:style w:type="paragraph" w:customStyle="1" w:styleId="46">
    <w:name w:val="表标题"/>
    <w:basedOn w:val="47"/>
    <w:qFormat/>
    <w:uiPriority w:val="0"/>
    <w:pPr>
      <w:spacing w:line="520" w:lineRule="exact"/>
    </w:pPr>
    <w:rPr>
      <w:rFonts w:eastAsia="楷体"/>
      <w:b/>
      <w:sz w:val="24"/>
    </w:rPr>
  </w:style>
  <w:style w:type="paragraph" w:customStyle="1" w:styleId="47">
    <w:name w:val="0表格文字"/>
    <w:basedOn w:val="1"/>
    <w:qFormat/>
    <w:uiPriority w:val="0"/>
    <w:pPr>
      <w:adjustRightInd w:val="0"/>
      <w:spacing w:line="320" w:lineRule="exact"/>
      <w:jc w:val="center"/>
    </w:pPr>
    <w:rPr>
      <w:kern w:val="0"/>
    </w:rPr>
  </w:style>
  <w:style w:type="paragraph" w:customStyle="1" w:styleId="48">
    <w:name w:val="B表格文字"/>
    <w:qFormat/>
    <w:uiPriority w:val="0"/>
    <w:pPr>
      <w:jc w:val="center"/>
    </w:pPr>
    <w:rPr>
      <w:rFonts w:ascii="Times New Roman" w:hAnsi="Times New Roman" w:eastAsia="微软雅黑" w:cs="Times New Roman"/>
      <w:kern w:val="2"/>
      <w:sz w:val="21"/>
      <w:szCs w:val="24"/>
      <w:lang w:val="en-US" w:eastAsia="zh-CN" w:bidi="ar-SA"/>
    </w:rPr>
  </w:style>
  <w:style w:type="paragraph" w:customStyle="1" w:styleId="49">
    <w:name w:val="表1-9"/>
    <w:basedOn w:val="1"/>
    <w:qFormat/>
    <w:uiPriority w:val="0"/>
    <w:pPr>
      <w:keepNext/>
      <w:pageBreakBefore/>
      <w:spacing w:line="520" w:lineRule="exact"/>
      <w:jc w:val="left"/>
    </w:pPr>
    <w:rPr>
      <w:b/>
      <w:bCs/>
      <w:sz w:val="28"/>
    </w:rPr>
  </w:style>
  <w:style w:type="paragraph" w:customStyle="1" w:styleId="50">
    <w:name w:val="0   25.3磅"/>
    <w:basedOn w:val="51"/>
    <w:qFormat/>
    <w:uiPriority w:val="0"/>
    <w:pPr>
      <w:spacing w:line="506" w:lineRule="exact"/>
    </w:pPr>
  </w:style>
  <w:style w:type="paragraph" w:customStyle="1" w:styleId="51">
    <w:name w:val="0  24.5磅"/>
    <w:basedOn w:val="1"/>
    <w:qFormat/>
    <w:uiPriority w:val="0"/>
    <w:pPr>
      <w:spacing w:line="490" w:lineRule="exact"/>
      <w:ind w:firstLine="200" w:firstLineChars="200"/>
      <w:jc w:val="left"/>
    </w:pPr>
    <w:rPr>
      <w:snapToGrid w:val="0"/>
      <w:kern w:val="0"/>
      <w:sz w:val="24"/>
      <w:szCs w:val="20"/>
    </w:rPr>
  </w:style>
  <w:style w:type="paragraph" w:customStyle="1" w:styleId="52">
    <w:name w:val="content"/>
    <w:basedOn w:val="1"/>
    <w:qFormat/>
    <w:uiPriority w:val="0"/>
    <w:pPr>
      <w:widowControl/>
      <w:spacing w:before="100" w:beforeAutospacing="1" w:after="100" w:afterAutospacing="1" w:line="360" w:lineRule="auto"/>
      <w:ind w:firstLine="1440" w:firstLineChars="200"/>
    </w:pPr>
    <w:rPr>
      <w:rFonts w:ascii="宋体" w:hAnsi="宋体"/>
      <w:kern w:val="0"/>
      <w:sz w:val="18"/>
      <w:szCs w:val="18"/>
    </w:rPr>
  </w:style>
  <w:style w:type="paragraph" w:customStyle="1" w:styleId="53">
    <w:name w:val="正文格式"/>
    <w:basedOn w:val="1"/>
    <w:qFormat/>
    <w:uiPriority w:val="0"/>
    <w:pPr>
      <w:topLinePunct w:val="0"/>
      <w:spacing w:line="360" w:lineRule="auto"/>
      <w:ind w:firstLine="480"/>
    </w:pPr>
    <w:rPr>
      <w:kern w:val="0"/>
      <w:szCs w:val="22"/>
    </w:rPr>
  </w:style>
  <w:style w:type="paragraph" w:customStyle="1" w:styleId="54">
    <w:name w:val="表内l"/>
    <w:basedOn w:val="1"/>
    <w:qFormat/>
    <w:uiPriority w:val="0"/>
    <w:pPr>
      <w:jc w:val="center"/>
    </w:pPr>
    <w:rPr>
      <w:bCs/>
      <w:szCs w:val="21"/>
    </w:rPr>
  </w:style>
  <w:style w:type="paragraph" w:customStyle="1" w:styleId="55">
    <w:name w:val="表文居中"/>
    <w:basedOn w:val="56"/>
    <w:qFormat/>
    <w:uiPriority w:val="0"/>
    <w:rPr>
      <w:sz w:val="18"/>
    </w:rPr>
  </w:style>
  <w:style w:type="paragraph" w:customStyle="1" w:styleId="56">
    <w:name w:val="表文"/>
    <w:basedOn w:val="1"/>
    <w:qFormat/>
    <w:uiPriority w:val="0"/>
    <w:pPr>
      <w:ind w:firstLine="0"/>
      <w:jc w:val="center"/>
    </w:pPr>
    <w:rPr>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5.jpeg"/><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jpeg"/><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65</Pages>
  <Words>32618</Words>
  <Characters>38093</Characters>
  <Lines>0</Lines>
  <Paragraphs>0</Paragraphs>
  <TotalTime>0</TotalTime>
  <ScaleCrop>false</ScaleCrop>
  <LinksUpToDate>false</LinksUpToDate>
  <CharactersWithSpaces>38698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2018-10-08T13:01:00Z</dcterms:created>
  <dc:creator>梅世佳</dc:creator>
  <cp:lastModifiedBy>WPS_1672803027</cp:lastModifiedBy>
  <dcterms:modified xsi:type="dcterms:W3CDTF">2023-05-08T01:38:18Z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E9E08AF70C444AC49E1F5C3B1FDBA701_13</vt:lpwstr>
  </property>
</Properties>
</file>