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2"/>
          <w:szCs w:val="32"/>
        </w:rPr>
      </w:pPr>
      <w:r>
        <w:rPr>
          <w:rFonts w:hint="eastAsia" w:ascii="Times New Roman" w:hAnsi="Times New Roman" w:eastAsia="宋体"/>
          <w:b/>
          <w:bCs/>
          <w:sz w:val="32"/>
          <w:szCs w:val="32"/>
          <w:lang w:val="en-US" w:eastAsia="zh-CN"/>
        </w:rPr>
        <w:t>新蓬254井组钻采工程</w:t>
      </w:r>
      <w:r>
        <w:rPr>
          <w:rFonts w:ascii="Times New Roman" w:hAnsi="Times New Roman" w:eastAsia="宋体"/>
          <w:b/>
          <w:bCs/>
          <w:sz w:val="32"/>
          <w:szCs w:val="32"/>
        </w:rPr>
        <w:t>竣工环境保护验收调查</w:t>
      </w:r>
      <w:r>
        <w:rPr>
          <w:rFonts w:hint="eastAsia" w:ascii="Times New Roman" w:hAnsi="Times New Roman" w:eastAsia="宋体"/>
          <w:b/>
          <w:bCs/>
          <w:sz w:val="32"/>
          <w:szCs w:val="32"/>
        </w:rPr>
        <w:t>报告</w:t>
      </w:r>
    </w:p>
    <w:p>
      <w:pPr>
        <w:pStyle w:val="2"/>
        <w:spacing w:line="360" w:lineRule="auto"/>
        <w:ind w:left="0" w:leftChars="0" w:right="0" w:rightChars="0" w:firstLine="0" w:firstLineChars="0"/>
        <w:jc w:val="center"/>
        <w:rPr>
          <w:rFonts w:ascii="Times New Roman" w:hAnsi="Times New Roman" w:eastAsia="宋体"/>
          <w:b/>
          <w:bCs/>
          <w:sz w:val="32"/>
          <w:szCs w:val="32"/>
        </w:rPr>
      </w:pPr>
      <w:r>
        <w:rPr>
          <w:rFonts w:ascii="Times New Roman" w:hAnsi="Times New Roman" w:eastAsia="宋体"/>
          <w:b/>
          <w:bCs/>
          <w:sz w:val="32"/>
          <w:szCs w:val="32"/>
        </w:rPr>
        <w:t>其他需要说明的事项</w:t>
      </w:r>
    </w:p>
    <w:p>
      <w:pPr>
        <w:pStyle w:val="2"/>
        <w:spacing w:line="360" w:lineRule="auto"/>
        <w:ind w:left="0" w:leftChars="0" w:right="0" w:rightChars="0"/>
        <w:rPr>
          <w:rFonts w:hint="default" w:ascii="Times New Roman" w:hAnsi="Times New Roman" w:eastAsia="宋体" w:cs="Times New Roman"/>
          <w:kern w:val="24"/>
          <w:lang w:val="en-US" w:eastAsia="zh-CN"/>
        </w:rPr>
      </w:pP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中国石油化工股份有限</w:t>
      </w:r>
      <w:r>
        <w:rPr>
          <w:rFonts w:hint="eastAsia" w:ascii="Times New Roman" w:hAnsi="Times New Roman" w:eastAsia="宋体" w:cs="Times New Roman"/>
          <w:kern w:val="2"/>
          <w:sz w:val="24"/>
          <w:szCs w:val="24"/>
          <w:lang w:val="en-US" w:eastAsia="zh-CN" w:bidi="ar-SA"/>
        </w:rPr>
        <w:t>公司西南油气分公司产能建设及勘探项目部新蓬254井组钻采工程在主体工程设计阶段，已经将环境保护设施纳入了设计方案，并坚持“三同时”制度，环保设计符合环境保护染措施，废气设计规范要求。根据工程验收调查报告，工程很好地落实了防治污、噪声达标排放，排放的污染物对周边的影响较小。新蓬254井组钻采工程实际总投资**万元，环境保护投资**万元，比环评中环保投资估算的**万元减少了**万元，实际环保投资占工程总投资比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w:t>
      </w:r>
      <w:r>
        <w:rPr>
          <w:rFonts w:hint="eastAsia" w:ascii="Times New Roman" w:hAnsi="Times New Roman" w:eastAsia="宋体" w:cs="Times New Roman"/>
          <w:bCs/>
          <w:color w:val="auto"/>
          <w:szCs w:val="21"/>
          <w:lang w:val="en-US" w:eastAsia="zh-CN"/>
        </w:rPr>
        <w:t>西南石油工程有限公司油田工程服务分公司</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胜利石油工程有限公司黄河钻井分公司30170SL钻井队</w:t>
      </w:r>
      <w:r>
        <w:rPr>
          <w:rFonts w:hint="eastAsia" w:ascii="Times New Roman" w:hAnsi="Times New Roman" w:eastAsia="宋体" w:cs="Times New Roman"/>
          <w:kern w:val="2"/>
          <w:sz w:val="24"/>
          <w:szCs w:val="24"/>
          <w:lang w:val="en-US" w:eastAsia="zh-CN" w:bidi="ar-SA"/>
        </w:rPr>
        <w:t>已基本按照环评建议和环评批复意见落实了新蓬254井组钻采工程的相关环保措施。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日，中国石油化工股份有限公司西南油气分公司下达新蓬254井组钻采任务；</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20</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月，由</w:t>
      </w:r>
      <w:r>
        <w:rPr>
          <w:rFonts w:hint="default" w:ascii="Times New Roman" w:hAnsi="Times New Roman" w:eastAsia="宋体" w:cs="Times New Roman"/>
          <w:bCs/>
          <w:color w:val="auto"/>
          <w:szCs w:val="21"/>
          <w:lang w:val="en-US" w:eastAsia="zh-CN"/>
        </w:rPr>
        <w:t>四川省核工业辐射测试防护院</w:t>
      </w:r>
      <w:r>
        <w:rPr>
          <w:rFonts w:hint="default" w:ascii="Times New Roman" w:hAnsi="Times New Roman" w:eastAsia="宋体" w:cs="Times New Roman"/>
          <w:kern w:val="24"/>
          <w:lang w:val="en-US" w:eastAsia="zh-CN"/>
        </w:rPr>
        <w:t>编制完成《</w:t>
      </w:r>
      <w:r>
        <w:rPr>
          <w:rFonts w:hint="eastAsia" w:ascii="Times New Roman" w:hAnsi="Times New Roman" w:eastAsia="宋体" w:cs="Times New Roman"/>
          <w:kern w:val="24"/>
          <w:lang w:val="en-US" w:eastAsia="zh-CN"/>
        </w:rPr>
        <w:t>新蓬254井组钻采工程</w:t>
      </w:r>
      <w:r>
        <w:rPr>
          <w:rFonts w:hint="default" w:ascii="Times New Roman" w:hAnsi="Times New Roman" w:eastAsia="宋体" w:cs="Times New Roman"/>
          <w:kern w:val="24"/>
          <w:lang w:val="en-US" w:eastAsia="zh-CN"/>
        </w:rPr>
        <w:t>环境影响报告表》</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20</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日，</w:t>
      </w:r>
      <w:r>
        <w:rPr>
          <w:rFonts w:hint="eastAsia" w:ascii="Times New Roman" w:hAnsi="Times New Roman" w:eastAsia="宋体" w:cs="Times New Roman"/>
          <w:kern w:val="24"/>
          <w:lang w:val="en-US" w:eastAsia="zh-CN"/>
        </w:rPr>
        <w:t>由德阳市生态环境</w:t>
      </w:r>
      <w:r>
        <w:rPr>
          <w:rFonts w:hint="default" w:ascii="Times New Roman" w:hAnsi="Times New Roman" w:eastAsia="宋体" w:cs="Times New Roman"/>
          <w:kern w:val="24"/>
          <w:lang w:val="en-US" w:eastAsia="zh-CN"/>
        </w:rPr>
        <w:t>局以</w:t>
      </w:r>
      <w:r>
        <w:rPr>
          <w:rFonts w:hint="eastAsia" w:ascii="Times New Roman" w:hAnsi="Times New Roman" w:eastAsia="宋体" w:cs="Times New Roman"/>
          <w:kern w:val="24"/>
          <w:lang w:val="en-US" w:eastAsia="zh-CN"/>
        </w:rPr>
        <w:t>“德环审批</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20</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号</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文予以批复</w:t>
      </w:r>
      <w:r>
        <w:rPr>
          <w:rFonts w:hint="eastAsia" w:ascii="Times New Roman" w:hAnsi="Times New Roman" w:eastAsia="宋体" w:cs="Times New Roman"/>
          <w:kern w:val="24"/>
          <w:lang w:val="en-US" w:eastAsia="zh-CN"/>
        </w:rPr>
        <w:t>。</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eastAsia" w:ascii="Times New Roman" w:hAnsi="Times New Roman" w:eastAsia="宋体" w:cs="Times New Roman"/>
          <w:kern w:val="24"/>
          <w:lang w:val="en-US" w:eastAsia="zh-CN"/>
        </w:rPr>
        <w:t>新蓬254井钻采工程于</w:t>
      </w:r>
      <w:r>
        <w:rPr>
          <w:rFonts w:hint="eastAsia" w:ascii="Times New Roman" w:hAnsi="Times New Roman" w:eastAsia="宋体" w:cs="Times New Roman"/>
          <w:bCs/>
          <w:color w:val="auto"/>
          <w:szCs w:val="21"/>
          <w:lang w:val="en-US" w:eastAsia="zh-CN"/>
        </w:rPr>
        <w:t>2020</w:t>
      </w:r>
      <w:r>
        <w:rPr>
          <w:rFonts w:hint="eastAsia" w:ascii="Times New Roman" w:hAnsi="Times New Roman" w:eastAsia="宋体" w:cs="Times New Roman"/>
          <w:kern w:val="24"/>
          <w:lang w:val="en-US" w:eastAsia="zh-CN"/>
        </w:rPr>
        <w:t>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日开钻，2020年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日完井；2020年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日完成试气验收。2</w:t>
      </w:r>
      <w:r>
        <w:rPr>
          <w:rFonts w:hint="default" w:ascii="Times New Roman" w:hAnsi="Times New Roman" w:eastAsia="宋体" w:cs="Times New Roman"/>
          <w:kern w:val="24"/>
          <w:lang w:val="en-US" w:eastAsia="zh-CN"/>
        </w:rPr>
        <w:t>022年</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4"/>
          <w:lang w:val="en-US" w:eastAsia="zh-CN"/>
        </w:rPr>
        <w:t>日完成井场复垦</w:t>
      </w:r>
      <w:r>
        <w:rPr>
          <w:rFonts w:hint="eastAsia" w:ascii="Times New Roman" w:hAnsi="Times New Roman" w:eastAsia="宋体" w:cs="Times New Roman"/>
          <w:kern w:val="24"/>
          <w:lang w:val="en-US" w:eastAsia="zh-CN"/>
        </w:rPr>
        <w:t>。</w:t>
      </w:r>
    </w:p>
    <w:p>
      <w:pPr>
        <w:pStyle w:val="2"/>
        <w:spacing w:line="360" w:lineRule="auto"/>
        <w:ind w:left="0" w:leftChars="0" w:right="0" w:rightChars="0"/>
        <w:rPr>
          <w:rFonts w:hint="eastAsia" w:ascii="Times New Roman" w:hAnsi="Times New Roman" w:eastAsia="宋体" w:cs="Times New Roman"/>
          <w:kern w:val="0"/>
          <w:sz w:val="24"/>
          <w:shd w:val="clear" w:color="auto" w:fill="FFFFFF"/>
          <w:lang w:eastAsia="zh-CN" w:bidi="ar"/>
        </w:rPr>
      </w:pPr>
      <w:r>
        <w:rPr>
          <w:rFonts w:hint="eastAsia" w:ascii="Times New Roman" w:hAnsi="Times New Roman" w:eastAsia="宋体" w:cs="Times New Roman"/>
          <w:kern w:val="24"/>
          <w:lang w:val="en-US" w:eastAsia="zh-CN"/>
        </w:rPr>
        <w:t>2022年9月委托四川中正源环保技术有限公</w:t>
      </w:r>
      <w:r>
        <w:rPr>
          <w:rFonts w:hint="eastAsia" w:ascii="Times New Roman" w:hAnsi="Times New Roman" w:eastAsia="宋体" w:cs="Times New Roman"/>
          <w:kern w:val="24"/>
          <w:lang w:eastAsia="zh-CN"/>
        </w:rPr>
        <w:t>司承担本工程竣工环境保护验收调查工作；202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eastAsia="zh-CN"/>
        </w:rPr>
        <w:t>日四川中正源环保技术有限公司组织技术员对该项目环境保护设施建设、运行、管理及污染物排放进行了现场调查和基础资料的收集工作，202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eastAsia="zh-CN"/>
        </w:rPr>
        <w:t>日至</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eastAsia="zh-CN"/>
        </w:rPr>
        <w:t>日组织了监测人员进行现场监测，并根据监测结果出具了验收检测报告，202</w:t>
      </w:r>
      <w:r>
        <w:rPr>
          <w:rFonts w:hint="eastAsia" w:ascii="Times New Roman" w:hAnsi="Times New Roman" w:eastAsia="宋体" w:cs="Times New Roman"/>
          <w:kern w:val="24"/>
          <w:lang w:val="en-US" w:eastAsia="zh-CN"/>
        </w:rPr>
        <w:t>3</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eastAsia="zh-CN"/>
        </w:rPr>
        <w:t>月，编</w:t>
      </w:r>
      <w:r>
        <w:rPr>
          <w:rFonts w:hint="eastAsia" w:ascii="Times New Roman" w:hAnsi="Times New Roman" w:eastAsia="宋体" w:cs="Times New Roman"/>
          <w:kern w:val="0"/>
          <w:sz w:val="24"/>
          <w:shd w:val="clear" w:color="auto" w:fill="FFFFFF"/>
          <w:lang w:eastAsia="zh-CN" w:bidi="ar"/>
        </w:rPr>
        <w:t>制完成了《新蓬</w:t>
      </w:r>
      <w:r>
        <w:rPr>
          <w:rFonts w:hint="eastAsia" w:ascii="Times New Roman" w:hAnsi="Times New Roman" w:eastAsia="宋体" w:cs="Times New Roman"/>
          <w:kern w:val="0"/>
          <w:sz w:val="24"/>
          <w:shd w:val="clear" w:color="auto" w:fill="FFFFFF"/>
          <w:lang w:val="en-US" w:eastAsia="zh-CN" w:bidi="ar"/>
        </w:rPr>
        <w:t>254</w:t>
      </w:r>
      <w:r>
        <w:rPr>
          <w:rFonts w:hint="eastAsia" w:ascii="Times New Roman" w:hAnsi="Times New Roman" w:eastAsia="宋体" w:cs="Times New Roman"/>
          <w:kern w:val="0"/>
          <w:sz w:val="24"/>
          <w:shd w:val="clear" w:color="auto" w:fill="FFFFFF"/>
          <w:lang w:eastAsia="zh-CN" w:bidi="ar"/>
        </w:rPr>
        <w:t>井组钻采工程项目竣工环境保护验收调查报告》。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val="en-US" w:eastAsia="zh-CN" w:bidi="ar"/>
        </w:rPr>
        <w:t>2023年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0"/>
          <w:sz w:val="24"/>
          <w:shd w:val="clear" w:color="auto" w:fill="FFFFFF"/>
          <w:lang w:val="en-US" w:eastAsia="zh-CN" w:bidi="ar"/>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0"/>
          <w:sz w:val="24"/>
          <w:shd w:val="clear" w:color="auto" w:fill="FFFFFF"/>
          <w:lang w:val="en-US" w:eastAsia="zh-CN" w:bidi="ar"/>
        </w:rPr>
        <w:t>日，中国石油化工股份有限公司西南油气分公司产能建设及勘探项目部根据《</w:t>
      </w: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254</w:t>
      </w:r>
      <w:r>
        <w:rPr>
          <w:rFonts w:hint="eastAsia" w:ascii="Times New Roman" w:hAnsi="Times New Roman" w:eastAsia="宋体" w:cs="Times New Roman"/>
          <w:kern w:val="0"/>
          <w:sz w:val="24"/>
          <w:shd w:val="clear" w:color="auto" w:fill="FFFFFF"/>
          <w:lang w:eastAsia="zh-CN" w:bidi="ar"/>
        </w:rPr>
        <w:t>井组</w:t>
      </w:r>
      <w:r>
        <w:rPr>
          <w:rFonts w:hint="eastAsia" w:ascii="Times New Roman" w:hAnsi="Times New Roman" w:eastAsia="宋体" w:cs="Times New Roman"/>
          <w:kern w:val="0"/>
          <w:sz w:val="24"/>
          <w:shd w:val="clear" w:color="auto" w:fill="FFFFFF"/>
          <w:lang w:val="en-US" w:eastAsia="zh-CN" w:bidi="ar"/>
        </w:rPr>
        <w:t>钻采工程</w:t>
      </w:r>
      <w:r>
        <w:rPr>
          <w:rFonts w:hint="eastAsia" w:ascii="Times New Roman" w:hAnsi="Times New Roman" w:eastAsia="宋体" w:cs="Times New Roman"/>
          <w:kern w:val="0"/>
          <w:sz w:val="24"/>
          <w:shd w:val="clear" w:color="auto" w:fill="FFFFFF"/>
          <w:lang w:eastAsia="zh-CN" w:bidi="ar"/>
        </w:rPr>
        <w:t>项</w:t>
      </w:r>
      <w:r>
        <w:rPr>
          <w:rFonts w:hint="eastAsia" w:ascii="Times New Roman" w:hAnsi="Times New Roman" w:eastAsia="宋体" w:cs="Times New Roman"/>
          <w:kern w:val="24"/>
          <w:lang w:eastAsia="zh-CN"/>
        </w:rPr>
        <w:t>目竣工环境保护验收调查报告》并对照《建设项目竣工环境保护验收暂行办法》，严格依照国家有关法律法规、建设项目竣工环境保护验收技术规范、本项目环境影响评价报告表和审批部门审批决定等要求，组织有关专家、设计单位、施工单位、监理单位、环境影响报告表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254</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环境影响报告表及其审批部门审批决定中提出的除环境保护设施外的其他环境保护措施，主要包括制度措施和配套措施等，现将需要说明的措施内容和要求梳理如下：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rPr>
          <w:rFonts w:ascii="Times New Roman" w:hAnsi="Times New Roman" w:eastAsia="宋体"/>
          <w:szCs w:val="24"/>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中国石油化工股份有限公司西南油气分公司产能建设及勘探项目部制订了环境风险管理制度，编制了</w:t>
      </w:r>
      <w:r>
        <w:rPr>
          <w:rFonts w:hint="eastAsia" w:ascii="Times New Roman" w:hAnsi="Times New Roman" w:eastAsia="宋体" w:cs="Times New Roman"/>
          <w:kern w:val="24"/>
          <w:lang w:val="en-US" w:eastAsia="zh-CN"/>
        </w:rPr>
        <w:t>突发环境事件</w:t>
      </w:r>
      <w:r>
        <w:rPr>
          <w:rFonts w:hint="eastAsia" w:ascii="Times New Roman" w:hAnsi="Times New Roman" w:eastAsia="宋体" w:cs="Times New Roman"/>
          <w:kern w:val="24"/>
          <w:lang w:eastAsia="zh-CN"/>
        </w:rPr>
        <w:t>应急预案；</w:t>
      </w:r>
      <w:r>
        <w:rPr>
          <w:rFonts w:hint="eastAsia" w:ascii="Times New Roman" w:hAnsi="Times New Roman" w:eastAsia="宋体" w:cs="Times New Roman"/>
          <w:kern w:val="24"/>
          <w:lang w:val="en-US" w:eastAsia="zh-CN"/>
        </w:rPr>
        <w:t>施工单位编制了《新蓬254井现场应急处置方案》，并</w:t>
      </w:r>
      <w:r>
        <w:rPr>
          <w:rFonts w:hint="eastAsia" w:ascii="Times New Roman" w:hAnsi="Times New Roman" w:eastAsia="宋体" w:cs="Times New Roman"/>
          <w:kern w:val="24"/>
          <w:lang w:eastAsia="zh-CN"/>
        </w:rPr>
        <w:t>于</w:t>
      </w:r>
      <w:r>
        <w:rPr>
          <w:rFonts w:hint="eastAsia" w:ascii="Times New Roman" w:hAnsi="Times New Roman" w:eastAsia="宋体" w:cs="Times New Roman"/>
          <w:kern w:val="24"/>
          <w:lang w:val="en-US" w:eastAsia="zh-CN"/>
        </w:rPr>
        <w:t>2020年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日在德阳市旌阳区孝泉镇人民政府进行了备案</w:t>
      </w:r>
      <w:r>
        <w:rPr>
          <w:rFonts w:hint="eastAsia" w:ascii="Times New Roman" w:hAnsi="Times New Roman" w:eastAsia="宋体" w:cs="Times New Roman"/>
          <w:kern w:val="24"/>
          <w:lang w:eastAsia="zh-CN"/>
        </w:rPr>
        <w:t>；</w:t>
      </w:r>
      <w:r>
        <w:rPr>
          <w:rFonts w:hint="eastAsia" w:ascii="Times New Roman" w:hAnsi="Times New Roman" w:eastAsia="宋体" w:cs="Times New Roman"/>
          <w:kern w:val="24"/>
          <w:lang w:val="en-US" w:eastAsia="zh-CN"/>
        </w:rPr>
        <w:t>营运单位编制有厂级《突发环境事件应急预案》，备案号：</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w:t>
      </w:r>
      <w:r>
        <w:rPr>
          <w:rFonts w:hint="eastAsia" w:ascii="Times New Roman" w:hAnsi="Times New Roman" w:eastAsia="宋体" w:cs="Times New Roman"/>
          <w:kern w:val="24"/>
          <w:lang w:eastAsia="zh-CN"/>
        </w:rPr>
        <w:t>预案中明确了区域应急联动方案，并按照预案进行演练。</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根据中国石油化工股份有限公司西南油气分公司制定的《西南石油局 西南油气分公司环境监测工作管理实施细则》（西南局〔2017〕151号）、《西南油气分公司环境应急监测和监护监测工作管理细则》（西南油气〔2018〕276号）相关规定，</w:t>
      </w:r>
      <w:r>
        <w:rPr>
          <w:rFonts w:hint="eastAsia" w:ascii="Times New Roman" w:hAnsi="Times New Roman" w:eastAsia="宋体" w:cs="Times New Roman"/>
          <w:kern w:val="24"/>
          <w:lang w:val="en-US" w:eastAsia="zh-CN"/>
        </w:rPr>
        <w:t>中石化西南油气分公司产能建设及勘探项目部委托四川金谷园环境检测有限公司负责实施日常检测。于2020年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日对工程区域地下水、环境空气、土壤、噪声环境进行了现场检测和采样，2020年</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月</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日出具了新蓬302井组钻完井工程日常环境检测报告，报告编号“金谷园环检（2020）第</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kern w:val="24"/>
          <w:lang w:val="en-US" w:eastAsia="zh-CN"/>
        </w:rPr>
        <w:t>号”</w:t>
      </w:r>
      <w:r>
        <w:rPr>
          <w:rFonts w:hint="eastAsia" w:ascii="Times New Roman" w:hAnsi="Times New Roman" w:eastAsia="宋体" w:cs="Times New Roman"/>
          <w:kern w:val="24"/>
          <w:lang w:eastAsia="zh-CN"/>
        </w:rPr>
        <w:t>。</w:t>
      </w:r>
    </w:p>
    <w:p>
      <w:pPr>
        <w:pStyle w:val="14"/>
        <w:spacing w:before="0" w:beforeAutospacing="0" w:after="0" w:afterAutospacing="0" w:line="360" w:lineRule="auto"/>
        <w:ind w:firstLine="480" w:firstLineChars="200"/>
        <w:rPr>
          <w:rFonts w:hint="eastAsia" w:ascii="Times New Roman" w:hAnsi="Times New Roman" w:cs="Times New Roman"/>
          <w:color w:val="0000FF"/>
          <w:kern w:val="24"/>
          <w:szCs w:val="20"/>
        </w:rPr>
      </w:pPr>
      <w:bookmarkStart w:id="0" w:name="_GoBack"/>
      <w:bookmarkEnd w:id="0"/>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254</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254</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钻采工程的环境影响报告表及其审批部门决定中未提出防护距离控制及居民搬迁要求等相关信息。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eastAsia" w:ascii="Times New Roman" w:hAnsi="Times New Roman" w:eastAsia="宋体" w:cs="Times New Roman"/>
          <w:kern w:val="0"/>
          <w:sz w:val="24"/>
          <w:shd w:val="clear" w:color="auto" w:fill="FFFFFF"/>
          <w:lang w:eastAsia="zh-CN" w:bidi="ar"/>
        </w:rPr>
        <w:t>新蓬</w:t>
      </w:r>
      <w:r>
        <w:rPr>
          <w:rFonts w:hint="eastAsia" w:ascii="Times New Roman" w:hAnsi="Times New Roman" w:eastAsia="宋体" w:cs="Times New Roman"/>
          <w:kern w:val="0"/>
          <w:sz w:val="24"/>
          <w:shd w:val="clear" w:color="auto" w:fill="FFFFFF"/>
          <w:lang w:val="en-US" w:eastAsia="zh-CN" w:bidi="ar"/>
        </w:rPr>
        <w:t>254</w:t>
      </w:r>
      <w:r>
        <w:rPr>
          <w:rFonts w:ascii="Times New Roman" w:hAnsi="Times New Roman" w:eastAsia="宋体" w:cs="Times New Roman"/>
          <w:sz w:val="24"/>
        </w:rPr>
        <w:t>井组</w:t>
      </w:r>
      <w:r>
        <w:rPr>
          <w:rFonts w:hint="eastAsia" w:ascii="Times New Roman" w:hAnsi="Times New Roman" w:eastAsia="宋体" w:cs="Times New Roman"/>
          <w:kern w:val="24"/>
        </w:rPr>
        <w:t>钻采工程在施工过程中，严格落实环保措施，保证了植物恢复和生物安全，采取了经济补偿等措施。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92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3645A4F"/>
    <w:rsid w:val="049A121E"/>
    <w:rsid w:val="04A24ACE"/>
    <w:rsid w:val="062D26F0"/>
    <w:rsid w:val="06C1274C"/>
    <w:rsid w:val="077E2C8F"/>
    <w:rsid w:val="07F52391"/>
    <w:rsid w:val="080A1FBF"/>
    <w:rsid w:val="087D1234"/>
    <w:rsid w:val="08D114FC"/>
    <w:rsid w:val="090D40AD"/>
    <w:rsid w:val="09993842"/>
    <w:rsid w:val="09A77C3A"/>
    <w:rsid w:val="0A050C18"/>
    <w:rsid w:val="0CB05C14"/>
    <w:rsid w:val="0CEF7879"/>
    <w:rsid w:val="0E4E71A2"/>
    <w:rsid w:val="0E8774E4"/>
    <w:rsid w:val="0EDE3673"/>
    <w:rsid w:val="100C0651"/>
    <w:rsid w:val="10A21B41"/>
    <w:rsid w:val="1138179A"/>
    <w:rsid w:val="11EB420A"/>
    <w:rsid w:val="121D0DB5"/>
    <w:rsid w:val="122C5CEC"/>
    <w:rsid w:val="148D2527"/>
    <w:rsid w:val="14E36D40"/>
    <w:rsid w:val="15646B89"/>
    <w:rsid w:val="159F48F0"/>
    <w:rsid w:val="16047CC4"/>
    <w:rsid w:val="182604C1"/>
    <w:rsid w:val="1B0C659B"/>
    <w:rsid w:val="1B16262A"/>
    <w:rsid w:val="1C2B727E"/>
    <w:rsid w:val="1D880EE4"/>
    <w:rsid w:val="1F503834"/>
    <w:rsid w:val="1FB07BE4"/>
    <w:rsid w:val="2258395D"/>
    <w:rsid w:val="22C5144A"/>
    <w:rsid w:val="230F0F87"/>
    <w:rsid w:val="2445575A"/>
    <w:rsid w:val="25AC0C3A"/>
    <w:rsid w:val="26344B11"/>
    <w:rsid w:val="28764D5C"/>
    <w:rsid w:val="28CB4AC2"/>
    <w:rsid w:val="2A891D8A"/>
    <w:rsid w:val="2B5226AE"/>
    <w:rsid w:val="2B970031"/>
    <w:rsid w:val="2DA039FA"/>
    <w:rsid w:val="2DCB1B34"/>
    <w:rsid w:val="2DCB792E"/>
    <w:rsid w:val="2E08112B"/>
    <w:rsid w:val="2FDE2263"/>
    <w:rsid w:val="30627811"/>
    <w:rsid w:val="30CF2278"/>
    <w:rsid w:val="318918C6"/>
    <w:rsid w:val="32B700A5"/>
    <w:rsid w:val="365634DF"/>
    <w:rsid w:val="39401EC6"/>
    <w:rsid w:val="397D56AF"/>
    <w:rsid w:val="3A514981"/>
    <w:rsid w:val="3B1E756F"/>
    <w:rsid w:val="3C595418"/>
    <w:rsid w:val="3CB70109"/>
    <w:rsid w:val="3D486241"/>
    <w:rsid w:val="3D505664"/>
    <w:rsid w:val="3D8904FE"/>
    <w:rsid w:val="3F096780"/>
    <w:rsid w:val="3F4E11A1"/>
    <w:rsid w:val="405E25F9"/>
    <w:rsid w:val="42121AD8"/>
    <w:rsid w:val="42607671"/>
    <w:rsid w:val="45014E6A"/>
    <w:rsid w:val="46A85016"/>
    <w:rsid w:val="47BA4EBC"/>
    <w:rsid w:val="486441D1"/>
    <w:rsid w:val="48B2381D"/>
    <w:rsid w:val="49066656"/>
    <w:rsid w:val="4B0A16B8"/>
    <w:rsid w:val="4F0620D9"/>
    <w:rsid w:val="4FA368C2"/>
    <w:rsid w:val="4FDE6201"/>
    <w:rsid w:val="50370C39"/>
    <w:rsid w:val="505B0B12"/>
    <w:rsid w:val="508E193C"/>
    <w:rsid w:val="50CE0907"/>
    <w:rsid w:val="529326B4"/>
    <w:rsid w:val="53BF0089"/>
    <w:rsid w:val="54085579"/>
    <w:rsid w:val="54525129"/>
    <w:rsid w:val="56623EDB"/>
    <w:rsid w:val="56A3300A"/>
    <w:rsid w:val="57A836C3"/>
    <w:rsid w:val="57BC0438"/>
    <w:rsid w:val="583B1EB6"/>
    <w:rsid w:val="58842533"/>
    <w:rsid w:val="589F765B"/>
    <w:rsid w:val="593D5DDD"/>
    <w:rsid w:val="5AD82EE0"/>
    <w:rsid w:val="5C1E7E07"/>
    <w:rsid w:val="5D4D2E97"/>
    <w:rsid w:val="5DAF1A71"/>
    <w:rsid w:val="6044242D"/>
    <w:rsid w:val="62C13136"/>
    <w:rsid w:val="6322479A"/>
    <w:rsid w:val="632B3E1A"/>
    <w:rsid w:val="63C93FC0"/>
    <w:rsid w:val="63D67BC0"/>
    <w:rsid w:val="640F09C0"/>
    <w:rsid w:val="643676C4"/>
    <w:rsid w:val="64482786"/>
    <w:rsid w:val="64495BE9"/>
    <w:rsid w:val="64551A30"/>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0252EB"/>
    <w:rsid w:val="6ED40650"/>
    <w:rsid w:val="6EF801BB"/>
    <w:rsid w:val="734A3325"/>
    <w:rsid w:val="747D6726"/>
    <w:rsid w:val="76811A95"/>
    <w:rsid w:val="77BC3595"/>
    <w:rsid w:val="78CA40E3"/>
    <w:rsid w:val="795A58D2"/>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4</Pages>
  <Words>2059</Words>
  <Characters>2222</Characters>
  <Lines>15</Lines>
  <Paragraphs>4</Paragraphs>
  <TotalTime>1</TotalTime>
  <ScaleCrop>false</ScaleCrop>
  <LinksUpToDate>false</LinksUpToDate>
  <CharactersWithSpaces>2223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2023-05-08T01:41:50Z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12B752457E714758A50667E4D76FFB1E_13</vt:lpwstr>
  </property>
</Properties>
</file>