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ind w:left="0" w:leftChars="0" w:right="0" w:rightChars="0" w:firstLine="0" w:firstLineChars="0"/>
        <w:jc w:val="center"/>
        <w:rPr>
          <w:rFonts w:ascii="Times New Roman" w:hAnsi="Times New Roman" w:eastAsia="宋体" w:cs="Times New Roman"/>
          <w:b/>
          <w:bCs/>
          <w:kern w:val="2"/>
          <w:sz w:val="32"/>
          <w:szCs w:val="32"/>
          <w:lang w:val="en-US" w:eastAsia="zh-CN" w:bidi="ar-SA"/>
        </w:rPr>
      </w:pPr>
      <w:r>
        <w:rPr>
          <w:rFonts w:ascii="Times New Roman" w:hAnsi="Times New Roman" w:eastAsia="宋体" w:cs="Times New Roman"/>
          <w:b/>
          <w:bCs/>
          <w:kern w:val="2"/>
          <w:sz w:val="32"/>
          <w:szCs w:val="32"/>
          <w:lang w:val="en-US" w:eastAsia="zh-CN" w:bidi="ar-SA"/>
        </w:rPr>
        <w:t>江沙321-8HF等井组（站）天然气内部集输管道建设项目</w:t>
      </w:r>
      <w:r>
        <w:rPr>
          <w:rFonts w:hint="eastAsia" w:ascii="Times New Roman" w:hAnsi="Times New Roman" w:eastAsia="宋体" w:cs="Times New Roman"/>
          <w:b/>
          <w:bCs/>
          <w:kern w:val="2"/>
          <w:sz w:val="32"/>
          <w:szCs w:val="32"/>
          <w:lang w:val="en-US" w:eastAsia="zh-CN" w:bidi="ar-SA"/>
        </w:rPr>
        <w:t>竣工环境保护验</w:t>
      </w:r>
      <w:r>
        <w:rPr>
          <w:rFonts w:ascii="Times New Roman" w:hAnsi="Times New Roman" w:eastAsia="宋体" w:cs="Times New Roman"/>
          <w:b/>
          <w:bCs/>
          <w:kern w:val="2"/>
          <w:sz w:val="32"/>
          <w:szCs w:val="32"/>
          <w:lang w:val="en-US" w:eastAsia="zh-CN" w:bidi="ar-SA"/>
        </w:rPr>
        <w:t>收调查</w:t>
      </w:r>
      <w:r>
        <w:rPr>
          <w:rFonts w:hint="eastAsia" w:ascii="Times New Roman" w:hAnsi="Times New Roman" w:eastAsia="宋体" w:cs="Times New Roman"/>
          <w:b/>
          <w:bCs/>
          <w:kern w:val="2"/>
          <w:sz w:val="32"/>
          <w:szCs w:val="32"/>
          <w:lang w:val="en-US" w:eastAsia="zh-CN" w:bidi="ar-SA"/>
        </w:rPr>
        <w:t>报告</w:t>
      </w:r>
    </w:p>
    <w:p>
      <w:pPr>
        <w:pStyle w:val="2"/>
        <w:spacing w:line="360" w:lineRule="auto"/>
        <w:ind w:left="0" w:leftChars="0" w:right="0" w:rightChars="0" w:firstLine="0" w:firstLineChars="0"/>
        <w:jc w:val="center"/>
        <w:rPr>
          <w:rFonts w:ascii="Times New Roman" w:hAnsi="Times New Roman" w:eastAsia="宋体" w:cs="Times New Roman"/>
          <w:b/>
          <w:bCs/>
          <w:kern w:val="2"/>
          <w:sz w:val="32"/>
          <w:szCs w:val="32"/>
          <w:lang w:val="en-US" w:eastAsia="zh-CN" w:bidi="ar-SA"/>
        </w:rPr>
      </w:pPr>
      <w:r>
        <w:rPr>
          <w:rFonts w:ascii="Times New Roman" w:hAnsi="Times New Roman" w:eastAsia="宋体" w:cs="Times New Roman"/>
          <w:b/>
          <w:bCs/>
          <w:kern w:val="2"/>
          <w:sz w:val="32"/>
          <w:szCs w:val="32"/>
          <w:lang w:val="en-US" w:eastAsia="zh-CN" w:bidi="ar-SA"/>
        </w:rPr>
        <w:t>其他需要</w:t>
      </w:r>
      <w:r>
        <w:rPr>
          <w:rFonts w:ascii="Times New Roman" w:hAnsi="Times New Roman" w:eastAsia="宋体" w:cs="Times New Roman"/>
          <w:b/>
          <w:bCs/>
          <w:kern w:val="2"/>
          <w:sz w:val="32"/>
          <w:szCs w:val="32"/>
          <w:lang w:val="en-US" w:eastAsia="zh-CN" w:bidi="ar-SA"/>
        </w:rPr>
        <w:t>说明的事项</w:t>
      </w:r>
    </w:p>
    <w:p>
      <w:pPr>
        <w:pStyle w:val="2"/>
        <w:spacing w:line="360" w:lineRule="auto"/>
        <w:ind w:left="0" w:leftChars="0" w:right="0" w:rightChars="0" w:firstLine="0" w:firstLineChars="0"/>
        <w:jc w:val="center"/>
        <w:rPr>
          <w:rFonts w:hint="default" w:ascii="Times New Roman" w:hAnsi="Times New Roman" w:eastAsia="宋体" w:cs="Times New Roman"/>
          <w:b/>
          <w:bCs/>
          <w:kern w:val="2"/>
          <w:sz w:val="32"/>
          <w:szCs w:val="32"/>
          <w:lang w:val="en-US" w:eastAsia="zh-CN" w:bidi="ar-SA"/>
        </w:rPr>
      </w:pPr>
    </w:p>
    <w:p>
      <w:pPr>
        <w:pStyle w:val="2"/>
        <w:spacing w:line="360" w:lineRule="auto"/>
        <w:ind w:left="0" w:leftChars="0" w:right="0" w:rightChars="0" w:firstLine="0" w:firstLineChars="0"/>
        <w:rPr>
          <w:rFonts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1、环境保护</w:t>
      </w:r>
      <w:r>
        <w:rPr>
          <w:rFonts w:ascii="Times New Roman" w:hAnsi="Times New Roman" w:eastAsia="宋体" w:cs="Times New Roman"/>
          <w:b/>
          <w:bCs/>
          <w:sz w:val="28"/>
          <w:szCs w:val="28"/>
        </w:rPr>
        <w:t>设施设计、施工和验收过程简况</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1.1设计简况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t>中国石油化工股份有限</w:t>
      </w:r>
      <w:r>
        <w:rPr>
          <w:rFonts w:hint="eastAsia" w:ascii="Times New Roman" w:hAnsi="Times New Roman" w:eastAsia="宋体" w:cs="Times New Roman"/>
          <w:kern w:val="2"/>
          <w:sz w:val="24"/>
          <w:szCs w:val="24"/>
          <w:lang w:val="en-US" w:eastAsia="zh-CN" w:bidi="ar-SA"/>
        </w:rPr>
        <w:t>公司西南油气分公司产能建设及勘探项目部江沙321-8HF等井组（站）天然气内部集输管道建设项目</w:t>
      </w:r>
      <w:r>
        <w:rPr>
          <w:rFonts w:hint="eastAsia" w:ascii="Times New Roman" w:hAnsi="Times New Roman" w:eastAsia="宋体" w:cs="Times New Roman"/>
          <w:kern w:val="2"/>
          <w:sz w:val="24"/>
          <w:szCs w:val="24"/>
          <w:lang w:val="en-US" w:eastAsia="zh-CN" w:bidi="ar-SA"/>
        </w:rPr>
        <w:t>在主体工程设计阶段，已经将环境保护设施纳入了设计方案，并坚持“三同时”制度，环保设计符合环境保护染措施，废气设计规范要求。根据工程验收调查报告，工程很好地落实了防治污染、噪声达标排放，排放的污染物对周边的影响较小。江沙321-8HF等井组（站）天然气内部集输管道建设项目</w:t>
      </w:r>
      <w:r>
        <w:rPr>
          <w:rFonts w:hint="eastAsia" w:ascii="Times New Roman" w:hAnsi="Times New Roman" w:eastAsia="宋体" w:cs="Times New Roman"/>
          <w:kern w:val="2"/>
          <w:sz w:val="24"/>
          <w:szCs w:val="24"/>
          <w:lang w:val="en-US" w:eastAsia="zh-CN" w:bidi="ar-SA"/>
        </w:rPr>
        <w:t>实际总投资2482.55万元，环境保护投资441.91万元，</w:t>
      </w:r>
      <w:r>
        <w:rPr>
          <w:rFonts w:hint="eastAsia" w:ascii="Times New Roman" w:hAnsi="Times New Roman" w:eastAsia="宋体" w:cs="Times New Roman"/>
          <w:kern w:val="2"/>
          <w:sz w:val="24"/>
          <w:szCs w:val="24"/>
          <w:lang w:val="en-US" w:eastAsia="zh-CN" w:bidi="ar-SA"/>
        </w:rPr>
        <w:t>比环评中环保投资估算的463.23万元减少了21.32万元，</w:t>
      </w:r>
      <w:r>
        <w:rPr>
          <w:rFonts w:hint="eastAsia" w:ascii="Times New Roman" w:hAnsi="Times New Roman" w:eastAsia="宋体" w:cs="Times New Roman"/>
          <w:kern w:val="2"/>
          <w:sz w:val="24"/>
          <w:szCs w:val="24"/>
          <w:lang w:val="en-US" w:eastAsia="zh-CN" w:bidi="ar-SA"/>
        </w:rPr>
        <w:t>实际环保投资占工程总投资比例17.8%。</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1.2施工简况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t>本工程环境保护设施纳入</w:t>
      </w:r>
      <w:r>
        <w:rPr>
          <w:rFonts w:hint="eastAsia" w:ascii="Times New Roman" w:hAnsi="Times New Roman" w:eastAsia="宋体" w:cs="Times New Roman"/>
          <w:kern w:val="2"/>
          <w:sz w:val="24"/>
          <w:szCs w:val="24"/>
          <w:lang w:val="en-US" w:eastAsia="zh-CN" w:bidi="ar-SA"/>
        </w:rPr>
        <w:t>了施工合同，环保设施与主体工程同时施工，建设单位环保设施的建设资金得到了保证。工程在施工过程中，</w:t>
      </w:r>
      <w:r>
        <w:rPr>
          <w:rFonts w:hint="eastAsia" w:ascii="Times New Roman" w:hAnsi="Times New Roman" w:eastAsia="宋体" w:cs="Times New Roman"/>
          <w:bCs/>
          <w:color w:val="auto"/>
          <w:szCs w:val="21"/>
          <w:lang w:val="en-US" w:eastAsia="zh-CN"/>
        </w:rPr>
        <w:t>中石化江汉油建工程有限公司</w:t>
      </w:r>
      <w:r>
        <w:rPr>
          <w:rFonts w:hint="eastAsia" w:ascii="Times New Roman" w:hAnsi="Times New Roman" w:eastAsia="宋体" w:cs="Times New Roman"/>
          <w:kern w:val="2"/>
          <w:sz w:val="24"/>
          <w:szCs w:val="24"/>
          <w:lang w:val="en-US" w:eastAsia="zh-CN" w:bidi="ar-SA"/>
        </w:rPr>
        <w:t>已基本按照环评建议和环评批复意见落实了</w:t>
      </w:r>
      <w:r>
        <w:rPr>
          <w:rFonts w:hint="eastAsia" w:ascii="Times New Roman" w:hAnsi="Times New Roman" w:eastAsia="宋体" w:cs="Times New Roman"/>
          <w:kern w:val="2"/>
          <w:sz w:val="24"/>
          <w:szCs w:val="24"/>
          <w:lang w:val="en-US" w:eastAsia="zh-CN" w:bidi="ar-SA"/>
        </w:rPr>
        <w:t>江沙321-8HF等井组（站）天然气内部集输管道建设项目</w:t>
      </w:r>
      <w:r>
        <w:rPr>
          <w:rFonts w:hint="eastAsia" w:ascii="Times New Roman" w:hAnsi="Times New Roman" w:eastAsia="宋体" w:cs="Times New Roman"/>
          <w:kern w:val="2"/>
          <w:sz w:val="24"/>
          <w:szCs w:val="24"/>
          <w:lang w:val="en-US" w:eastAsia="zh-CN" w:bidi="ar-SA"/>
        </w:rPr>
        <w:t>的相关环保措施。</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1.3验收过程简况</w:t>
      </w:r>
    </w:p>
    <w:p>
      <w:pPr>
        <w:pStyle w:val="2"/>
        <w:spacing w:line="360" w:lineRule="auto"/>
        <w:ind w:left="0" w:leftChars="0" w:right="0" w:rightChars="0"/>
        <w:rPr>
          <w:rFonts w:hint="eastAsia" w:ascii="Times New Roman" w:hAnsi="Times New Roman" w:eastAsia="宋体" w:cs="Times New Roman"/>
          <w:kern w:val="24"/>
          <w:lang w:val="en-US" w:eastAsia="zh-CN"/>
        </w:rPr>
      </w:pP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21</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4"/>
          <w:lang w:val="en-US" w:eastAsia="zh-CN"/>
        </w:rPr>
        <w:t>2</w:t>
      </w:r>
      <w:r>
        <w:rPr>
          <w:rFonts w:hint="default" w:ascii="Times New Roman" w:hAnsi="Times New Roman" w:eastAsia="宋体" w:cs="Times New Roman"/>
          <w:kern w:val="24"/>
          <w:lang w:val="en-US" w:eastAsia="zh-CN"/>
        </w:rPr>
        <w:t>月</w:t>
      </w:r>
      <w:r>
        <w:rPr>
          <w:rFonts w:hint="eastAsia" w:ascii="Times New Roman" w:hAnsi="Times New Roman" w:eastAsia="宋体" w:cs="Times New Roman"/>
          <w:kern w:val="24"/>
          <w:lang w:val="en-US" w:eastAsia="zh-CN"/>
        </w:rPr>
        <w:t>24日，中国石油化工股份有限公司西</w:t>
      </w:r>
      <w:r>
        <w:rPr>
          <w:rFonts w:hint="eastAsia" w:ascii="Times New Roman" w:hAnsi="Times New Roman" w:eastAsia="宋体" w:cs="Times New Roman"/>
          <w:kern w:val="2"/>
          <w:sz w:val="24"/>
          <w:szCs w:val="24"/>
          <w:lang w:val="en-US" w:eastAsia="zh-CN" w:bidi="ar-SA"/>
        </w:rPr>
        <w:t>南油气分公司下达</w:t>
      </w:r>
      <w:r>
        <w:rPr>
          <w:rFonts w:hint="eastAsia" w:ascii="Times New Roman" w:hAnsi="Times New Roman" w:eastAsia="宋体" w:cs="Times New Roman"/>
          <w:kern w:val="2"/>
          <w:sz w:val="24"/>
          <w:szCs w:val="24"/>
          <w:lang w:val="en-US" w:eastAsia="zh-CN" w:bidi="ar-SA"/>
        </w:rPr>
        <w:t>江沙321-8HF等井组（站）天然气内部集输管道建设项目的任务；</w:t>
      </w:r>
      <w:r>
        <w:rPr>
          <w:rFonts w:hint="default" w:ascii="Times New Roman" w:hAnsi="Times New Roman" w:eastAsia="宋体" w:cs="Times New Roman"/>
          <w:kern w:val="2"/>
          <w:sz w:val="24"/>
          <w:szCs w:val="24"/>
          <w:lang w:val="en-US" w:eastAsia="zh-CN" w:bidi="ar-SA"/>
        </w:rPr>
        <w:t>20</w:t>
      </w:r>
      <w:r>
        <w:rPr>
          <w:rFonts w:hint="eastAsia" w:ascii="Times New Roman" w:hAnsi="Times New Roman" w:eastAsia="宋体" w:cs="Times New Roman"/>
          <w:kern w:val="2"/>
          <w:sz w:val="24"/>
          <w:szCs w:val="24"/>
          <w:lang w:val="en-US" w:eastAsia="zh-CN" w:bidi="ar-SA"/>
        </w:rPr>
        <w:t>21</w:t>
      </w:r>
      <w:r>
        <w:rPr>
          <w:rFonts w:hint="default" w:ascii="Times New Roman" w:hAnsi="Times New Roman" w:eastAsia="宋体" w:cs="Times New Roman"/>
          <w:kern w:val="2"/>
          <w:sz w:val="24"/>
          <w:szCs w:val="24"/>
          <w:lang w:val="en-US" w:eastAsia="zh-CN" w:bidi="ar-SA"/>
        </w:rPr>
        <w:t>年</w:t>
      </w:r>
      <w:r>
        <w:rPr>
          <w:rFonts w:hint="eastAsia" w:ascii="Times New Roman" w:hAnsi="Times New Roman" w:eastAsia="宋体" w:cs="Times New Roman"/>
          <w:kern w:val="2"/>
          <w:sz w:val="24"/>
          <w:szCs w:val="24"/>
          <w:lang w:val="en-US" w:eastAsia="zh-CN" w:bidi="ar-SA"/>
        </w:rPr>
        <w:t>11</w:t>
      </w:r>
      <w:r>
        <w:rPr>
          <w:rFonts w:hint="default" w:ascii="Times New Roman" w:hAnsi="Times New Roman" w:eastAsia="宋体" w:cs="Times New Roman"/>
          <w:kern w:val="2"/>
          <w:sz w:val="24"/>
          <w:szCs w:val="24"/>
          <w:lang w:val="en-US" w:eastAsia="zh-CN" w:bidi="ar-SA"/>
        </w:rPr>
        <w:t>月，由四川久远环保安全咨询有限公司编制完成《</w:t>
      </w:r>
      <w:r>
        <w:rPr>
          <w:rFonts w:hint="eastAsia" w:ascii="Times New Roman" w:hAnsi="Times New Roman" w:eastAsia="宋体" w:cs="Times New Roman"/>
          <w:kern w:val="2"/>
          <w:sz w:val="24"/>
          <w:szCs w:val="24"/>
          <w:lang w:val="en-US" w:eastAsia="zh-CN" w:bidi="ar-SA"/>
        </w:rPr>
        <w:t>江沙321-8HF等井组（站）天然气内部集输管道建设项目</w:t>
      </w:r>
      <w:r>
        <w:rPr>
          <w:rFonts w:hint="default" w:ascii="Times New Roman" w:hAnsi="Times New Roman" w:eastAsia="宋体" w:cs="Times New Roman"/>
          <w:kern w:val="24"/>
          <w:lang w:val="en-US" w:eastAsia="zh-CN"/>
        </w:rPr>
        <w:t>环境影响报告</w:t>
      </w:r>
      <w:r>
        <w:rPr>
          <w:rFonts w:hint="eastAsia" w:ascii="Times New Roman" w:hAnsi="Times New Roman" w:eastAsia="宋体" w:cs="Times New Roman"/>
          <w:kern w:val="24"/>
          <w:lang w:val="en-US" w:eastAsia="zh-CN"/>
        </w:rPr>
        <w:t>书</w:t>
      </w:r>
      <w:r>
        <w:rPr>
          <w:rFonts w:hint="default" w:ascii="Times New Roman" w:hAnsi="Times New Roman" w:eastAsia="宋体" w:cs="Times New Roman"/>
          <w:kern w:val="24"/>
          <w:lang w:val="en-US" w:eastAsia="zh-CN"/>
        </w:rPr>
        <w:t>》</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21</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4"/>
          <w:lang w:val="en-US" w:eastAsia="zh-CN"/>
        </w:rPr>
        <w:t>12</w:t>
      </w:r>
      <w:r>
        <w:rPr>
          <w:rFonts w:hint="default" w:ascii="Times New Roman" w:hAnsi="Times New Roman" w:eastAsia="宋体" w:cs="Times New Roman"/>
          <w:kern w:val="24"/>
          <w:lang w:val="en-US" w:eastAsia="zh-CN"/>
        </w:rPr>
        <w:t>月</w:t>
      </w:r>
      <w:r>
        <w:rPr>
          <w:rFonts w:hint="eastAsia" w:ascii="Times New Roman" w:hAnsi="Times New Roman" w:eastAsia="宋体" w:cs="Times New Roman"/>
          <w:kern w:val="24"/>
          <w:lang w:val="en-US" w:eastAsia="zh-CN"/>
        </w:rPr>
        <w:t>6</w:t>
      </w:r>
      <w:r>
        <w:rPr>
          <w:rFonts w:hint="default" w:ascii="Times New Roman" w:hAnsi="Times New Roman" w:eastAsia="宋体" w:cs="Times New Roman"/>
          <w:kern w:val="24"/>
          <w:lang w:val="en-US" w:eastAsia="zh-CN"/>
        </w:rPr>
        <w:t>日，</w:t>
      </w:r>
      <w:r>
        <w:rPr>
          <w:rFonts w:hint="eastAsia" w:ascii="Times New Roman" w:hAnsi="Times New Roman" w:eastAsia="宋体" w:cs="Times New Roman"/>
          <w:kern w:val="24"/>
          <w:lang w:val="en-US" w:eastAsia="zh-CN"/>
        </w:rPr>
        <w:t>由绵阳市生态环境</w:t>
      </w:r>
      <w:r>
        <w:rPr>
          <w:rFonts w:hint="default" w:ascii="Times New Roman" w:hAnsi="Times New Roman" w:eastAsia="宋体" w:cs="Times New Roman"/>
          <w:kern w:val="24"/>
          <w:lang w:val="en-US" w:eastAsia="zh-CN"/>
        </w:rPr>
        <w:t>局以</w:t>
      </w:r>
      <w:r>
        <w:rPr>
          <w:rFonts w:hint="eastAsia" w:ascii="Times New Roman" w:hAnsi="Times New Roman" w:eastAsia="宋体" w:cs="Times New Roman"/>
          <w:kern w:val="24"/>
          <w:lang w:val="en-US" w:eastAsia="zh-CN"/>
        </w:rPr>
        <w:t>“绵环审批</w:t>
      </w:r>
      <w:r>
        <w:rPr>
          <w:rFonts w:hint="default" w:ascii="Times New Roman" w:hAnsi="Times New Roman" w:eastAsia="宋体" w:cs="Times New Roman"/>
          <w:kern w:val="24"/>
          <w:lang w:val="en-US" w:eastAsia="zh-CN"/>
        </w:rPr>
        <w:t>﹝2</w:t>
      </w:r>
      <w:r>
        <w:rPr>
          <w:rFonts w:hint="eastAsia" w:ascii="Times New Roman" w:hAnsi="Times New Roman" w:eastAsia="宋体" w:cs="Times New Roman"/>
          <w:kern w:val="24"/>
          <w:lang w:val="en-US" w:eastAsia="zh-CN"/>
        </w:rPr>
        <w:t>021</w:t>
      </w:r>
      <w:r>
        <w:rPr>
          <w:rFonts w:hint="default" w:ascii="Times New Roman" w:hAnsi="Times New Roman" w:eastAsia="宋体" w:cs="Times New Roman"/>
          <w:kern w:val="24"/>
          <w:lang w:val="en-US" w:eastAsia="zh-CN"/>
        </w:rPr>
        <w:t>﹞</w:t>
      </w:r>
      <w:r>
        <w:rPr>
          <w:rFonts w:hint="eastAsia" w:ascii="Times New Roman" w:hAnsi="Times New Roman" w:eastAsia="宋体" w:cs="Times New Roman"/>
          <w:kern w:val="24"/>
          <w:lang w:val="en-US" w:eastAsia="zh-CN"/>
        </w:rPr>
        <w:t>152</w:t>
      </w:r>
      <w:r>
        <w:rPr>
          <w:rFonts w:hint="default" w:ascii="Times New Roman" w:hAnsi="Times New Roman" w:eastAsia="宋体" w:cs="Times New Roman"/>
          <w:kern w:val="24"/>
          <w:lang w:val="en-US" w:eastAsia="zh-CN"/>
        </w:rPr>
        <w:t>号</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文予以批复</w:t>
      </w:r>
      <w:r>
        <w:rPr>
          <w:rFonts w:hint="eastAsia" w:ascii="Times New Roman" w:hAnsi="Times New Roman" w:eastAsia="宋体" w:cs="Times New Roman"/>
          <w:kern w:val="24"/>
          <w:lang w:val="en-US" w:eastAsia="zh-CN"/>
        </w:rPr>
        <w:t>。</w:t>
      </w:r>
    </w:p>
    <w:p>
      <w:pPr>
        <w:pStyle w:val="2"/>
        <w:spacing w:line="360" w:lineRule="auto"/>
        <w:ind w:left="0" w:leftChars="0" w:right="0" w:rightChars="0"/>
        <w:rPr>
          <w:rFonts w:hint="default" w:ascii="Times New Roman" w:hAnsi="Times New Roman" w:eastAsia="宋体" w:cs="Times New Roman"/>
          <w:kern w:val="24"/>
          <w:lang w:val="en-US" w:eastAsia="zh-CN"/>
        </w:rPr>
      </w:pPr>
      <w:r>
        <w:rPr>
          <w:rFonts w:hint="eastAsia" w:ascii="Times New Roman" w:hAnsi="Times New Roman" w:eastAsia="宋体" w:cs="Times New Roman"/>
          <w:kern w:val="24"/>
          <w:lang w:val="en-US" w:eastAsia="zh-CN"/>
        </w:rPr>
        <w:t>本项目环评及批复</w:t>
      </w:r>
      <w:r>
        <w:rPr>
          <w:rFonts w:hint="eastAsia" w:ascii="Times New Roman" w:hAnsi="Times New Roman" w:eastAsia="宋体" w:cs="Times New Roman"/>
          <w:kern w:val="24"/>
          <w:lang w:eastAsia="zh-CN"/>
        </w:rPr>
        <w:t>共涉及5条管线，分别为：江沙321-8HF井组-江沙321-2HF井站内部集输管道、江沙340HF井组-江沙321-2HF井站内部集输管道、江沙343HF井组-江沙206HF井站内部集输管道、江沙321-10HF井组-江沙</w:t>
      </w:r>
      <w:bookmarkStart w:id="0" w:name="_GoBack"/>
      <w:bookmarkEnd w:id="0"/>
      <w:r>
        <w:rPr>
          <w:rFonts w:hint="eastAsia" w:ascii="Times New Roman" w:hAnsi="Times New Roman" w:eastAsia="宋体" w:cs="Times New Roman"/>
          <w:kern w:val="24"/>
          <w:lang w:eastAsia="zh-CN"/>
        </w:rPr>
        <w:t>220-2HF井组内部集输管道、江沙33-45HF井组-江沙309HF井内部集输管道；实际建设了</w:t>
      </w:r>
      <w:r>
        <w:rPr>
          <w:rFonts w:hint="eastAsia" w:ascii="Times New Roman" w:hAnsi="Times New Roman" w:eastAsia="宋体" w:cs="Times New Roman"/>
          <w:kern w:val="24"/>
          <w:lang w:val="en-US" w:eastAsia="zh-CN"/>
        </w:rPr>
        <w:t>4条管线，其中，</w:t>
      </w:r>
      <w:r>
        <w:rPr>
          <w:rFonts w:hint="eastAsia" w:ascii="Times New Roman" w:hAnsi="Times New Roman" w:eastAsia="宋体" w:cs="Times New Roman"/>
          <w:kern w:val="24"/>
          <w:lang w:eastAsia="zh-CN"/>
        </w:rPr>
        <w:t>江沙321-10HF井组-江沙220-2HF井组内部集输管道暂未建设，待后续施工完成后，另行纳入竣工环境保护验收。</w:t>
      </w:r>
    </w:p>
    <w:p>
      <w:pPr>
        <w:pStyle w:val="2"/>
        <w:spacing w:line="360" w:lineRule="auto"/>
        <w:ind w:left="0" w:leftChars="0" w:right="0" w:rightChars="0"/>
        <w:rPr>
          <w:rFonts w:hint="eastAsia" w:ascii="Times New Roman" w:hAnsi="Times New Roman" w:eastAsia="宋体" w:cs="Times New Roman"/>
          <w:kern w:val="24"/>
          <w:lang w:val="en-US" w:eastAsia="zh-CN"/>
        </w:rPr>
      </w:pPr>
      <w:r>
        <w:rPr>
          <w:rFonts w:hint="eastAsia" w:ascii="Times New Roman" w:hAnsi="Times New Roman" w:eastAsia="宋体" w:cs="Times New Roman"/>
          <w:kern w:val="24"/>
          <w:lang w:val="en-US" w:eastAsia="zh-CN"/>
        </w:rPr>
        <w:t>本</w:t>
      </w:r>
      <w:r>
        <w:rPr>
          <w:rFonts w:hint="eastAsia" w:ascii="Times New Roman" w:hAnsi="Times New Roman" w:eastAsia="宋体" w:cs="Times New Roman"/>
          <w:kern w:val="2"/>
          <w:sz w:val="24"/>
          <w:szCs w:val="24"/>
          <w:lang w:val="en-US" w:eastAsia="zh-CN" w:bidi="ar-SA"/>
        </w:rPr>
        <w:t>项目</w:t>
      </w:r>
      <w:r>
        <w:rPr>
          <w:rFonts w:hint="eastAsia" w:ascii="Times New Roman" w:hAnsi="Times New Roman" w:eastAsia="宋体" w:cs="Times New Roman"/>
          <w:kern w:val="24"/>
          <w:lang w:val="en-US" w:eastAsia="zh-CN"/>
        </w:rPr>
        <w:t>于20</w:t>
      </w:r>
      <w:r>
        <w:rPr>
          <w:rFonts w:hint="default" w:ascii="Times New Roman" w:hAnsi="Times New Roman" w:eastAsia="宋体" w:cs="Times New Roman"/>
          <w:kern w:val="24"/>
          <w:lang w:val="en-US" w:eastAsia="zh-CN"/>
        </w:rPr>
        <w:t>21</w:t>
      </w:r>
      <w:r>
        <w:rPr>
          <w:rFonts w:hint="eastAsia" w:ascii="Times New Roman" w:hAnsi="Times New Roman" w:eastAsia="宋体" w:cs="Times New Roman"/>
          <w:kern w:val="24"/>
          <w:lang w:val="en-US" w:eastAsia="zh-CN"/>
        </w:rPr>
        <w:t>年12月10日开工，20</w:t>
      </w:r>
      <w:r>
        <w:rPr>
          <w:rFonts w:hint="default" w:ascii="Times New Roman" w:hAnsi="Times New Roman" w:eastAsia="宋体" w:cs="Times New Roman"/>
          <w:kern w:val="24"/>
          <w:lang w:val="en-US" w:eastAsia="zh-CN"/>
        </w:rPr>
        <w:t>2</w:t>
      </w:r>
      <w:r>
        <w:rPr>
          <w:rFonts w:hint="eastAsia" w:ascii="Times New Roman" w:hAnsi="Times New Roman" w:eastAsia="宋体" w:cs="Times New Roman"/>
          <w:kern w:val="24"/>
          <w:lang w:val="en-US" w:eastAsia="zh-CN"/>
        </w:rPr>
        <w:t>2年8月1</w:t>
      </w:r>
      <w:r>
        <w:rPr>
          <w:rFonts w:hint="default" w:ascii="Times New Roman" w:hAnsi="Times New Roman" w:eastAsia="宋体" w:cs="Times New Roman"/>
          <w:kern w:val="24"/>
          <w:lang w:val="en-US" w:eastAsia="zh-CN"/>
        </w:rPr>
        <w:t>8</w:t>
      </w:r>
      <w:r>
        <w:rPr>
          <w:rFonts w:hint="eastAsia" w:ascii="Times New Roman" w:hAnsi="Times New Roman" w:eastAsia="宋体" w:cs="Times New Roman"/>
          <w:kern w:val="24"/>
          <w:lang w:val="en-US" w:eastAsia="zh-CN"/>
        </w:rPr>
        <w:t>日完成建设并投入试运行。</w:t>
      </w:r>
    </w:p>
    <w:p>
      <w:pPr>
        <w:pStyle w:val="2"/>
        <w:spacing w:line="360" w:lineRule="auto"/>
        <w:ind w:left="0" w:leftChars="0" w:right="0" w:rightChars="0"/>
        <w:rPr>
          <w:rFonts w:hint="eastAsia" w:ascii="Times New Roman" w:hAnsi="Times New Roman" w:eastAsia="宋体" w:cs="Times New Roman"/>
          <w:kern w:val="0"/>
          <w:sz w:val="24"/>
          <w:shd w:val="clear" w:color="auto" w:fill="FFFFFF"/>
          <w:lang w:eastAsia="zh-CN" w:bidi="ar"/>
        </w:rPr>
      </w:pPr>
      <w:r>
        <w:rPr>
          <w:rFonts w:hint="eastAsia" w:ascii="Times New Roman" w:hAnsi="Times New Roman" w:eastAsia="宋体" w:cs="Times New Roman"/>
          <w:kern w:val="24"/>
          <w:lang w:eastAsia="zh-CN"/>
        </w:rPr>
        <w:t>202</w:t>
      </w:r>
      <w:r>
        <w:rPr>
          <w:rFonts w:hint="eastAsia" w:ascii="Times New Roman" w:hAnsi="Times New Roman" w:eastAsia="宋体" w:cs="Times New Roman"/>
          <w:kern w:val="24"/>
          <w:lang w:val="en-US" w:eastAsia="zh-CN"/>
        </w:rPr>
        <w:t>2</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8</w:t>
      </w:r>
      <w:r>
        <w:rPr>
          <w:rFonts w:hint="eastAsia" w:ascii="Times New Roman" w:hAnsi="Times New Roman" w:eastAsia="宋体" w:cs="Times New Roman"/>
          <w:kern w:val="24"/>
          <w:lang w:eastAsia="zh-CN"/>
        </w:rPr>
        <w:t>月委托四川中正源环保技术有限公司承担本工程竣工环境保护验收调查工作；202</w:t>
      </w:r>
      <w:r>
        <w:rPr>
          <w:rFonts w:hint="eastAsia" w:ascii="Times New Roman" w:hAnsi="Times New Roman" w:eastAsia="宋体" w:cs="Times New Roman"/>
          <w:kern w:val="24"/>
          <w:lang w:val="en-US" w:eastAsia="zh-CN"/>
        </w:rPr>
        <w:t>2</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11</w:t>
      </w:r>
      <w:r>
        <w:rPr>
          <w:rFonts w:hint="eastAsia" w:ascii="Times New Roman" w:hAnsi="Times New Roman" w:eastAsia="宋体" w:cs="Times New Roman"/>
          <w:kern w:val="24"/>
          <w:lang w:eastAsia="zh-CN"/>
        </w:rPr>
        <w:t>月</w:t>
      </w:r>
      <w:r>
        <w:rPr>
          <w:rFonts w:hint="eastAsia" w:ascii="Times New Roman" w:hAnsi="Times New Roman" w:eastAsia="宋体" w:cs="Times New Roman"/>
          <w:kern w:val="24"/>
          <w:lang w:val="en-US" w:eastAsia="zh-CN"/>
        </w:rPr>
        <w:t>19</w:t>
      </w:r>
      <w:r>
        <w:rPr>
          <w:rFonts w:hint="eastAsia" w:ascii="Times New Roman" w:hAnsi="Times New Roman" w:eastAsia="宋体" w:cs="Times New Roman"/>
          <w:kern w:val="24"/>
          <w:lang w:eastAsia="zh-CN"/>
        </w:rPr>
        <w:t>日四川中正源环保技术有限公司组织技术员对该项目环境保护设施建设、运行、管理及污</w:t>
      </w:r>
      <w:r>
        <w:rPr>
          <w:rFonts w:hint="eastAsia" w:ascii="Times New Roman" w:hAnsi="Times New Roman" w:eastAsia="宋体" w:cs="Times New Roman"/>
          <w:kern w:val="0"/>
          <w:sz w:val="24"/>
          <w:shd w:val="clear" w:color="auto" w:fill="FFFFFF"/>
          <w:lang w:eastAsia="zh-CN" w:bidi="ar"/>
        </w:rPr>
        <w:t>染物排放进行了现场调查和基础资料的收集工作，202</w:t>
      </w:r>
      <w:r>
        <w:rPr>
          <w:rFonts w:hint="eastAsia" w:ascii="Times New Roman" w:hAnsi="Times New Roman" w:eastAsia="宋体" w:cs="Times New Roman"/>
          <w:kern w:val="0"/>
          <w:sz w:val="24"/>
          <w:shd w:val="clear" w:color="auto" w:fill="FFFFFF"/>
          <w:lang w:val="en-US" w:eastAsia="zh-CN" w:bidi="ar"/>
        </w:rPr>
        <w:t>3</w:t>
      </w:r>
      <w:r>
        <w:rPr>
          <w:rFonts w:hint="eastAsia" w:ascii="Times New Roman" w:hAnsi="Times New Roman" w:eastAsia="宋体" w:cs="Times New Roman"/>
          <w:kern w:val="0"/>
          <w:sz w:val="24"/>
          <w:shd w:val="clear" w:color="auto" w:fill="FFFFFF"/>
          <w:lang w:eastAsia="zh-CN" w:bidi="ar"/>
        </w:rPr>
        <w:t>年</w:t>
      </w:r>
      <w:r>
        <w:rPr>
          <w:rFonts w:hint="eastAsia" w:ascii="Times New Roman" w:hAnsi="Times New Roman" w:eastAsia="宋体" w:cs="Times New Roman"/>
          <w:kern w:val="0"/>
          <w:sz w:val="24"/>
          <w:shd w:val="clear" w:color="auto" w:fill="FFFFFF"/>
          <w:lang w:val="en-US" w:eastAsia="zh-CN" w:bidi="ar"/>
        </w:rPr>
        <w:t>5</w:t>
      </w:r>
      <w:r>
        <w:rPr>
          <w:rFonts w:hint="eastAsia" w:ascii="Times New Roman" w:hAnsi="Times New Roman" w:eastAsia="宋体" w:cs="Times New Roman"/>
          <w:kern w:val="0"/>
          <w:sz w:val="24"/>
          <w:shd w:val="clear" w:color="auto" w:fill="FFFFFF"/>
          <w:lang w:eastAsia="zh-CN" w:bidi="ar"/>
        </w:rPr>
        <w:t>月，编制完成了《</w:t>
      </w:r>
      <w:r>
        <w:rPr>
          <w:rFonts w:hint="eastAsia" w:ascii="Times New Roman" w:hAnsi="Times New Roman" w:eastAsia="宋体" w:cs="Times New Roman"/>
          <w:kern w:val="2"/>
          <w:sz w:val="24"/>
          <w:szCs w:val="24"/>
          <w:lang w:val="en-US" w:eastAsia="zh-CN" w:bidi="ar-SA"/>
        </w:rPr>
        <w:t>江沙321-8HF等井组（站）天然气内部集输管道建设项目</w:t>
      </w:r>
      <w:r>
        <w:rPr>
          <w:rFonts w:hint="eastAsia" w:ascii="Times New Roman" w:hAnsi="Times New Roman" w:eastAsia="宋体" w:cs="Times New Roman"/>
          <w:kern w:val="0"/>
          <w:sz w:val="24"/>
          <w:shd w:val="clear" w:color="auto" w:fill="FFFFFF"/>
          <w:lang w:eastAsia="zh-CN" w:bidi="ar"/>
        </w:rPr>
        <w:t>竣工环境保护验收调查报告》。</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val="en-US" w:eastAsia="zh-CN" w:bidi="ar"/>
        </w:rPr>
        <w:t>2023年6月16日，中国石油化工股份有限公司西南油气分公司产能建设及勘探项目部根据《</w:t>
      </w:r>
      <w:r>
        <w:rPr>
          <w:rFonts w:hint="eastAsia" w:ascii="Times New Roman" w:hAnsi="Times New Roman" w:eastAsia="宋体" w:cs="Times New Roman"/>
          <w:kern w:val="2"/>
          <w:sz w:val="24"/>
          <w:szCs w:val="24"/>
          <w:lang w:val="en-US" w:eastAsia="zh-CN" w:bidi="ar-SA"/>
        </w:rPr>
        <w:t>江沙321-8HF等井组（站）天然气内部集输管道建设项目</w:t>
      </w:r>
      <w:r>
        <w:rPr>
          <w:rFonts w:hint="eastAsia" w:ascii="Times New Roman" w:hAnsi="Times New Roman" w:eastAsia="宋体" w:cs="Times New Roman"/>
          <w:kern w:val="24"/>
          <w:lang w:eastAsia="zh-CN"/>
        </w:rPr>
        <w:t>竣工环境保护验收调查报告》并对照《建设项目竣工环境保护验收暂行办法》，严格依照国家有关法律法规、建设项目竣工环境保护验收技术规范、本项目环境影响评价报告书和审批部门审批决定等要求，组织有关专家、设计单位、施工单位、监理单位、环境影响报告书编制单位、竣工环保验收调查报告编制单位为成员的验收工作组，并召开了该项目竣工环境保护验收会议，验收组通过现场检查、查阅资料等方式，认定该项目执行了环境影响评价制度和环保“三同时”制度，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1.4公众反馈意见及处理情况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
          <w:sz w:val="24"/>
          <w:szCs w:val="24"/>
          <w:lang w:val="en-US" w:eastAsia="zh-CN" w:bidi="ar-SA"/>
        </w:rPr>
        <w:t>江沙321-8HF等井组（站）天然气内部集输管道建设项目</w:t>
      </w:r>
      <w:r>
        <w:rPr>
          <w:rFonts w:hint="eastAsia" w:ascii="Times New Roman" w:hAnsi="Times New Roman" w:eastAsia="宋体" w:cs="Times New Roman"/>
          <w:kern w:val="24"/>
          <w:lang w:eastAsia="zh-CN"/>
        </w:rPr>
        <w:t>在设计、施工和验收期间未收到过公众反馈意见或投诉的内容。</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2、其他环境保护设施实施情况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环境影响报告书及其审批部门审批决定中提出的除环境保护设施外的其他环境保护措施，主要包括制度措施和配套措施等，现将需要说明的措施内容和要求梳理如下：</w:t>
      </w:r>
    </w:p>
    <w:p>
      <w:pPr>
        <w:pStyle w:val="2"/>
        <w:spacing w:line="360" w:lineRule="auto"/>
        <w:ind w:left="0" w:leftChars="0" w:right="0" w:rightChars="0"/>
        <w:rPr>
          <w:rFonts w:ascii="Times New Roman" w:hAnsi="Times New Roman" w:eastAsia="宋体"/>
          <w:szCs w:val="24"/>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2.1制度措施落实情况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（1）环保组织机构及规章制度</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中国石油化工股份有限公司西南油气分公司产能建设及勘探项目部成立了以主要负责人为组长，各部门负责人为环境监督管理机构组员的环境保护监督管理机构（领导小组），负责全方面的环境保护监督管理工作。并设定专人、专岗负责各生产环节的环境保护监督管理，保证环保设施的正常运行，落实相关环保管理制度和环保措施，并对日常环保工作进行监督管理。</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（2）环境风险防范措施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中国石油化工股份有限公司西南油气分公司产能建设及勘探项目部制订了环境风险管理制度，编制了突发环境事件应急预案；施工单位编制了现场应急处置方案；营运单位编制了厂级《突发环境事件应急预案》，并在绵阳市三台生态环境局和德阳市生态环境局进行了备案，备案号分别为：510722-2022-059-L，510600-2022-029-L。</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（3）环境监测计划</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根据中国石油化工股份有限公司西南油气分公司制定的《西南石油局 西南油气分公司环境监测工作管理实施细则》（西南局〔2017〕151号）、《西南油气分公司环境应急监测和监护监测工作管理细则》（西南油气〔2018〕276号）相关规定，确保常规监测、应急监测、监护监测工作正常、有序、规范的开展。</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2.2配套措施落实情况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kern w:val="24"/>
        </w:rPr>
        <w:t>（1</w:t>
      </w:r>
      <w:r>
        <w:rPr>
          <w:rFonts w:hint="eastAsia" w:ascii="Times New Roman" w:hAnsi="Times New Roman" w:eastAsia="宋体" w:cs="Times New Roman"/>
          <w:kern w:val="24"/>
          <w:lang w:eastAsia="zh-CN"/>
        </w:rPr>
        <w:t>）区域削减及淘汰落后产能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
          <w:sz w:val="24"/>
          <w:szCs w:val="24"/>
          <w:lang w:val="en-US" w:eastAsia="zh-CN" w:bidi="ar-SA"/>
        </w:rPr>
        <w:t>江沙321-8HF等井组（站）天然气内部集输管道建设项目</w:t>
      </w:r>
      <w:r>
        <w:rPr>
          <w:rFonts w:hint="eastAsia" w:ascii="Times New Roman" w:hAnsi="Times New Roman" w:eastAsia="宋体" w:cs="Times New Roman"/>
          <w:kern w:val="24"/>
          <w:lang w:eastAsia="zh-CN"/>
        </w:rPr>
        <w:t>不涉及区域内削减污染物总量措施和淘汰落后产能的措施。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（2）防护距离控制及居民搬迁</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
          <w:sz w:val="24"/>
          <w:szCs w:val="24"/>
          <w:lang w:val="en-US" w:eastAsia="zh-CN" w:bidi="ar-SA"/>
        </w:rPr>
        <w:t>江沙321-8HF等井组（站）天然气内部集输管道建设项目</w:t>
      </w:r>
      <w:r>
        <w:rPr>
          <w:rFonts w:hint="eastAsia" w:ascii="Times New Roman" w:hAnsi="Times New Roman" w:eastAsia="宋体" w:cs="Times New Roman"/>
          <w:kern w:val="24"/>
          <w:lang w:eastAsia="zh-CN"/>
        </w:rPr>
        <w:t>的环境影响报告书及其审批部门决定中未提出防护距离控制及居民搬迁要求等相关信息。</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2.3其他措施落实情况</w:t>
      </w:r>
    </w:p>
    <w:p>
      <w:pPr>
        <w:pStyle w:val="2"/>
        <w:spacing w:line="360" w:lineRule="auto"/>
        <w:ind w:left="0" w:leftChars="0" w:right="0" w:rightChars="0"/>
        <w:rPr>
          <w:rFonts w:hint="eastAsia" w:ascii="Times New Roman" w:hAnsi="Times New Roman" w:eastAsia="宋体" w:cs="Times New Roman"/>
          <w:kern w:val="24"/>
        </w:rPr>
      </w:pPr>
      <w:r>
        <w:rPr>
          <w:rFonts w:hint="eastAsia" w:ascii="Times New Roman" w:hAnsi="Times New Roman" w:eastAsia="宋体" w:cs="Times New Roman"/>
          <w:kern w:val="2"/>
          <w:sz w:val="24"/>
          <w:szCs w:val="24"/>
          <w:lang w:val="en-US" w:eastAsia="zh-CN" w:bidi="ar-SA"/>
        </w:rPr>
        <w:t>江沙321-8HF等井组（站）天然气内部集输管道建设项目</w:t>
      </w:r>
      <w:r>
        <w:rPr>
          <w:rFonts w:hint="eastAsia" w:ascii="Times New Roman" w:hAnsi="Times New Roman" w:eastAsia="宋体" w:cs="Times New Roman"/>
          <w:kern w:val="24"/>
        </w:rPr>
        <w:t>在施工过程中，严格落实环保措施，保证了植物恢复和生物安全，采取了经济补偿等措施。</w:t>
      </w:r>
    </w:p>
    <w:p>
      <w:pPr>
        <w:pStyle w:val="2"/>
        <w:spacing w:line="360" w:lineRule="auto"/>
        <w:ind w:left="0" w:leftChars="0" w:right="0" w:rightChars="0"/>
        <w:rPr>
          <w:rFonts w:hint="eastAsia" w:ascii="Times New Roman" w:hAnsi="Times New Roman" w:eastAsia="宋体" w:cs="Times New Roman"/>
          <w:kern w:val="24"/>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3、整改工作情况</w:t>
      </w:r>
    </w:p>
    <w:p>
      <w:pPr>
        <w:pStyle w:val="2"/>
        <w:spacing w:line="360" w:lineRule="auto"/>
        <w:ind w:left="0" w:leftChars="0" w:right="0" w:rightChars="0"/>
        <w:rPr>
          <w:rFonts w:ascii="Times New Roman" w:hAnsi="Times New Roman" w:eastAsia="宋体"/>
          <w:szCs w:val="24"/>
        </w:rPr>
      </w:pPr>
      <w:r>
        <w:rPr>
          <w:rFonts w:hint="eastAsia" w:ascii="Times New Roman" w:hAnsi="Times New Roman" w:eastAsia="宋体"/>
          <w:szCs w:val="24"/>
        </w:rPr>
        <w:t>无</w:t>
      </w:r>
    </w:p>
    <w:sectPr>
      <w:footerReference r:id="rId3" w:type="default"/>
      <w:pgSz w:w="11906" w:h="16838"/>
      <w:pgMar w:top="1928" w:right="1474" w:bottom="181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小标宋简体">
    <w:altName w:val="黑体"/>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MTBkM2VkNzczOWQyOWE1MTA2ZDRlNzc5MjFjZjIifQ=="/>
  </w:docVars>
  <w:rsids>
    <w:rsidRoot w:val="006C37D7"/>
    <w:rsid w:val="00034A5C"/>
    <w:rsid w:val="0020537E"/>
    <w:rsid w:val="0028491E"/>
    <w:rsid w:val="0029653A"/>
    <w:rsid w:val="002A3C67"/>
    <w:rsid w:val="002B76F4"/>
    <w:rsid w:val="00332F3D"/>
    <w:rsid w:val="0034159D"/>
    <w:rsid w:val="00435173"/>
    <w:rsid w:val="004C0936"/>
    <w:rsid w:val="00546E4B"/>
    <w:rsid w:val="005E6977"/>
    <w:rsid w:val="00605E39"/>
    <w:rsid w:val="00656547"/>
    <w:rsid w:val="006C37D7"/>
    <w:rsid w:val="0072564B"/>
    <w:rsid w:val="007538D1"/>
    <w:rsid w:val="007D1EEC"/>
    <w:rsid w:val="007E2789"/>
    <w:rsid w:val="0084570D"/>
    <w:rsid w:val="0084594B"/>
    <w:rsid w:val="008A0FE3"/>
    <w:rsid w:val="00965A31"/>
    <w:rsid w:val="009F5CA7"/>
    <w:rsid w:val="00B271D9"/>
    <w:rsid w:val="00BA2F38"/>
    <w:rsid w:val="00BD2AFD"/>
    <w:rsid w:val="00C151EB"/>
    <w:rsid w:val="00C472A0"/>
    <w:rsid w:val="00D1275B"/>
    <w:rsid w:val="00D347A1"/>
    <w:rsid w:val="00DF0347"/>
    <w:rsid w:val="00DF6EE9"/>
    <w:rsid w:val="00ED23E9"/>
    <w:rsid w:val="00F45762"/>
    <w:rsid w:val="00F461AE"/>
    <w:rsid w:val="00F74056"/>
    <w:rsid w:val="00F95EFB"/>
    <w:rsid w:val="00FF19D9"/>
    <w:rsid w:val="01041BC3"/>
    <w:rsid w:val="019D5BEB"/>
    <w:rsid w:val="02984039"/>
    <w:rsid w:val="03645A4F"/>
    <w:rsid w:val="049A121E"/>
    <w:rsid w:val="04A24ACE"/>
    <w:rsid w:val="062D26F0"/>
    <w:rsid w:val="06C1274C"/>
    <w:rsid w:val="077E2C8F"/>
    <w:rsid w:val="080A1FBF"/>
    <w:rsid w:val="087D1234"/>
    <w:rsid w:val="08D114FC"/>
    <w:rsid w:val="090D40AD"/>
    <w:rsid w:val="09993842"/>
    <w:rsid w:val="09A77C3A"/>
    <w:rsid w:val="0A050C18"/>
    <w:rsid w:val="0CB05C14"/>
    <w:rsid w:val="0CEF7879"/>
    <w:rsid w:val="0D811866"/>
    <w:rsid w:val="0E4E71A2"/>
    <w:rsid w:val="0E8774E4"/>
    <w:rsid w:val="0EDE3673"/>
    <w:rsid w:val="100C0651"/>
    <w:rsid w:val="10A21B41"/>
    <w:rsid w:val="1138179A"/>
    <w:rsid w:val="11EB420A"/>
    <w:rsid w:val="121D0DB5"/>
    <w:rsid w:val="122C5CEC"/>
    <w:rsid w:val="148D2527"/>
    <w:rsid w:val="14E36D40"/>
    <w:rsid w:val="15646B89"/>
    <w:rsid w:val="159F48F0"/>
    <w:rsid w:val="16047CC4"/>
    <w:rsid w:val="182604C1"/>
    <w:rsid w:val="1B0C659B"/>
    <w:rsid w:val="1B16262A"/>
    <w:rsid w:val="1C2B727E"/>
    <w:rsid w:val="1D880EE4"/>
    <w:rsid w:val="1EC21DA9"/>
    <w:rsid w:val="1F503834"/>
    <w:rsid w:val="1FB07BE4"/>
    <w:rsid w:val="2258395D"/>
    <w:rsid w:val="22C5144A"/>
    <w:rsid w:val="230F0F87"/>
    <w:rsid w:val="2445575A"/>
    <w:rsid w:val="25372BCD"/>
    <w:rsid w:val="25AC0C3A"/>
    <w:rsid w:val="26344B11"/>
    <w:rsid w:val="28764D5C"/>
    <w:rsid w:val="28913B89"/>
    <w:rsid w:val="28CB4AC2"/>
    <w:rsid w:val="2A891D8A"/>
    <w:rsid w:val="2B5226AE"/>
    <w:rsid w:val="2B970031"/>
    <w:rsid w:val="2DA039FA"/>
    <w:rsid w:val="2DCB1B34"/>
    <w:rsid w:val="2DCB792E"/>
    <w:rsid w:val="2E08112B"/>
    <w:rsid w:val="2E9D50C4"/>
    <w:rsid w:val="2EEE7F1E"/>
    <w:rsid w:val="2FDE2263"/>
    <w:rsid w:val="30627811"/>
    <w:rsid w:val="30CF2278"/>
    <w:rsid w:val="318918C6"/>
    <w:rsid w:val="32B700A5"/>
    <w:rsid w:val="365634DF"/>
    <w:rsid w:val="38EA68AC"/>
    <w:rsid w:val="39401EC6"/>
    <w:rsid w:val="397D56AF"/>
    <w:rsid w:val="3A514981"/>
    <w:rsid w:val="3B1E756F"/>
    <w:rsid w:val="3CB70109"/>
    <w:rsid w:val="3D486241"/>
    <w:rsid w:val="3D505664"/>
    <w:rsid w:val="3D8904FE"/>
    <w:rsid w:val="3F096780"/>
    <w:rsid w:val="3F4E11A1"/>
    <w:rsid w:val="405E25F9"/>
    <w:rsid w:val="42121AD8"/>
    <w:rsid w:val="42607671"/>
    <w:rsid w:val="45014E6A"/>
    <w:rsid w:val="46A85016"/>
    <w:rsid w:val="47BA4EBC"/>
    <w:rsid w:val="48B2381D"/>
    <w:rsid w:val="4B0A16B8"/>
    <w:rsid w:val="4F0620D9"/>
    <w:rsid w:val="4FA368C2"/>
    <w:rsid w:val="50370C39"/>
    <w:rsid w:val="505B0B12"/>
    <w:rsid w:val="508E193C"/>
    <w:rsid w:val="50CE0907"/>
    <w:rsid w:val="53BF0089"/>
    <w:rsid w:val="54085579"/>
    <w:rsid w:val="54525129"/>
    <w:rsid w:val="54883F68"/>
    <w:rsid w:val="56623EDB"/>
    <w:rsid w:val="56A3300A"/>
    <w:rsid w:val="57A836C3"/>
    <w:rsid w:val="57BC0438"/>
    <w:rsid w:val="583B1EB6"/>
    <w:rsid w:val="58842533"/>
    <w:rsid w:val="589F765B"/>
    <w:rsid w:val="593D5DDD"/>
    <w:rsid w:val="5AD82EE0"/>
    <w:rsid w:val="5C1E7E07"/>
    <w:rsid w:val="5D4D2E97"/>
    <w:rsid w:val="5DAF1A71"/>
    <w:rsid w:val="6044242D"/>
    <w:rsid w:val="6322479A"/>
    <w:rsid w:val="632B3E1A"/>
    <w:rsid w:val="63D67BC0"/>
    <w:rsid w:val="640F09C0"/>
    <w:rsid w:val="643676C4"/>
    <w:rsid w:val="64482786"/>
    <w:rsid w:val="64495BE9"/>
    <w:rsid w:val="646E0B8D"/>
    <w:rsid w:val="64947AFE"/>
    <w:rsid w:val="6509685E"/>
    <w:rsid w:val="65671B7C"/>
    <w:rsid w:val="669971CA"/>
    <w:rsid w:val="669A148D"/>
    <w:rsid w:val="670617E6"/>
    <w:rsid w:val="678F54F2"/>
    <w:rsid w:val="67EE4995"/>
    <w:rsid w:val="684A5AAE"/>
    <w:rsid w:val="6A8F3092"/>
    <w:rsid w:val="6A973121"/>
    <w:rsid w:val="6AE30506"/>
    <w:rsid w:val="6CE81FA7"/>
    <w:rsid w:val="6CF578B6"/>
    <w:rsid w:val="6D1C6768"/>
    <w:rsid w:val="6DAA1C81"/>
    <w:rsid w:val="6DAE323A"/>
    <w:rsid w:val="6DD92A97"/>
    <w:rsid w:val="6E0252EB"/>
    <w:rsid w:val="6EC86624"/>
    <w:rsid w:val="6ED40650"/>
    <w:rsid w:val="6EF801BB"/>
    <w:rsid w:val="734A3325"/>
    <w:rsid w:val="747D6726"/>
    <w:rsid w:val="76811A95"/>
    <w:rsid w:val="77BC3595"/>
    <w:rsid w:val="78CA40E3"/>
    <w:rsid w:val="795A58D2"/>
    <w:rsid w:val="7C9E6AC9"/>
    <w:rsid w:val="7CD22A36"/>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2"/>
      <w:lang w:val="en-US" w:eastAsia="zh-CN" w:bidi="ar-SA"/>
    </w:rPr>
  </w:style>
  <w:style w:type="paragraph" w:styleId="3">
    <w:name w:val="heading 2"/>
    <w:basedOn w:val="1"/>
    <w:next w:val="1"/>
    <w:qFormat/>
    <w:uiPriority w:val="0"/>
    <w:pPr>
      <w:keepNext/>
      <w:keepLines/>
      <w:spacing w:line="360" w:lineRule="exact"/>
      <w:outlineLvl w:val="1"/>
    </w:pPr>
    <w:rPr>
      <w:rFonts w:ascii="Times New Roman" w:hAnsi="Times New Roman" w:eastAsia="宋体"/>
      <w:bCs/>
      <w:sz w:val="21"/>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0"/>
    <w:pPr>
      <w:spacing w:line="480" w:lineRule="exact"/>
      <w:ind w:left="181" w:leftChars="86" w:right="145" w:rightChars="69" w:firstLine="480" w:firstLineChars="200"/>
    </w:pPr>
    <w:rPr>
      <w:sz w:val="24"/>
      <w:szCs w:val="20"/>
    </w:rPr>
  </w:style>
  <w:style w:type="paragraph" w:styleId="4">
    <w:name w:val="annotation text"/>
    <w:basedOn w:val="1"/>
    <w:unhideWhenUsed/>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样式43"/>
    <w:basedOn w:val="6"/>
    <w:qFormat/>
    <w:uiPriority w:val="0"/>
    <w:rPr>
      <w:szCs w:val="20"/>
    </w:rPr>
  </w:style>
  <w:style w:type="paragraph" w:customStyle="1" w:styleId="12">
    <w:name w:val="0  26.5磅"/>
    <w:basedOn w:val="13"/>
    <w:qFormat/>
    <w:uiPriority w:val="0"/>
    <w:pPr>
      <w:spacing w:line="530" w:lineRule="exact"/>
      <w:ind w:firstLine="200" w:firstLineChars="200"/>
      <w:jc w:val="left"/>
    </w:pPr>
    <w:rPr>
      <w:b w:val="0"/>
    </w:rPr>
  </w:style>
  <w:style w:type="paragraph" w:customStyle="1" w:styleId="13">
    <w:name w:val="标题头"/>
    <w:basedOn w:val="1"/>
    <w:qFormat/>
    <w:uiPriority w:val="0"/>
    <w:pPr>
      <w:spacing w:line="520" w:lineRule="exact"/>
    </w:pPr>
    <w:rPr>
      <w:b/>
      <w:bCs/>
      <w:sz w:val="24"/>
    </w:rPr>
  </w:style>
  <w:style w:type="paragraph" w:customStyle="1" w:styleId="14">
    <w:name w:val="普通(网站)1"/>
    <w:basedOn w:val="1"/>
    <w:qFormat/>
    <w:uiPriority w:val="0"/>
    <w:pPr>
      <w:spacing w:before="100" w:beforeAutospacing="1" w:after="100" w:afterAutospacing="1"/>
    </w:pPr>
    <w:rPr>
      <w:rFonts w:ascii="宋体" w:hAnsi="宋体" w:eastAsia="宋体" w:cs="宋体"/>
      <w:sz w:val="24"/>
      <w:szCs w:val="24"/>
    </w:rPr>
  </w:style>
  <w:style w:type="paragraph" w:customStyle="1" w:styleId="15">
    <w:name w:val="B表格文字"/>
    <w:qFormat/>
    <w:uiPriority w:val="0"/>
    <w:pPr>
      <w:jc w:val="center"/>
    </w:pPr>
    <w:rPr>
      <w:rFonts w:ascii="Times New Roman" w:hAnsi="Times New Roman" w:eastAsia="微软雅黑"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Sinopec</Company>
  <Pages>4</Pages>
  <Words>1919</Words>
  <Characters>2130</Characters>
  <Lines>15</Lines>
  <Paragraphs>4</Paragraphs>
  <TotalTime>3</TotalTime>
  <ScaleCrop>false</ScaleCrop>
  <LinksUpToDate>false</LinksUpToDate>
  <CharactersWithSpaces>2144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WPS_1672803027</cp:lastModifiedBy>
  <dcterms:modified xsi:type="dcterms:W3CDTF">2023-06-21T13:21:35Z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766E98636C8C496D84B74B50A823C63C</vt:lpwstr>
  </property>
</Properties>
</file>