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马井29回注站建设工程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国石油化工股份有限公司西南油气分公司采气一厂马井29回注站建设工程在主体工程设计阶段，已经将环境保护设施纳入了设计方案，并坚持“三同时”制度，环保设计符合环境保护染措施，废气设计规范要求。根据工程验收调查报告，工程很好地落实了防治污染、噪声达标排放，排放的污染物对周边的影响较小。马井29回注站建设工程实际总投资****万元，环境保护投资****万元，比环评中环保投资估算的****万元增加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中石化中原油建工程有限公司已基本按照环评建议和环评批复意见落实了马井29回注站建设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15</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eastAsia="宋体" w:cs="Times New Roman"/>
          <w:bCs/>
          <w:color w:val="auto"/>
          <w:szCs w:val="21"/>
          <w:lang w:val="en-US" w:eastAsia="zh-CN"/>
        </w:rPr>
        <w:t>采气一厂</w:t>
      </w:r>
      <w:r>
        <w:rPr>
          <w:rFonts w:hint="eastAsia" w:ascii="Times New Roman" w:hAnsi="Times New Roman" w:eastAsia="宋体" w:cs="Times New Roman"/>
          <w:kern w:val="24"/>
          <w:lang w:val="en-US" w:eastAsia="zh-CN"/>
        </w:rPr>
        <w:t>下达了</w:t>
      </w:r>
      <w:r>
        <w:rPr>
          <w:rFonts w:hint="eastAsia" w:ascii="Times New Roman" w:hAnsi="Times New Roman" w:eastAsia="宋体" w:cs="Times New Roman"/>
          <w:kern w:val="2"/>
          <w:sz w:val="24"/>
          <w:szCs w:val="24"/>
          <w:lang w:val="en-US" w:eastAsia="zh-CN" w:bidi="ar-SA"/>
        </w:rPr>
        <w:t>马井29回注站建设工程的</w:t>
      </w:r>
      <w:r>
        <w:rPr>
          <w:rFonts w:hint="eastAsia" w:ascii="Times New Roman" w:hAnsi="Times New Roman" w:eastAsia="宋体" w:cs="Times New Roman"/>
          <w:kern w:val="24"/>
          <w:lang w:val="en-US" w:eastAsia="zh-CN"/>
        </w:rPr>
        <w:t>任务；</w:t>
      </w:r>
      <w:r>
        <w:rPr>
          <w:rFonts w:hint="default" w:ascii="Times New Roman" w:hAnsi="Times New Roman" w:eastAsia="宋体" w:cs="Times New Roman"/>
          <w:bCs/>
          <w:color w:val="auto"/>
          <w:szCs w:val="21"/>
          <w:lang w:val="en-US" w:eastAsia="zh-CN"/>
        </w:rPr>
        <w:t>2021年</w:t>
      </w:r>
      <w:r>
        <w:rPr>
          <w:rFonts w:hint="eastAsia" w:ascii="Times New Roman" w:hAnsi="Times New Roman" w:eastAsia="宋体" w:cs="Times New Roman"/>
          <w:bCs/>
          <w:color w:val="auto"/>
          <w:szCs w:val="21"/>
          <w:lang w:val="en-US" w:eastAsia="zh-CN"/>
        </w:rPr>
        <w:t>3</w:t>
      </w:r>
      <w:r>
        <w:rPr>
          <w:rFonts w:hint="default" w:ascii="Times New Roman" w:hAnsi="Times New Roman" w:eastAsia="宋体" w:cs="Times New Roman"/>
          <w:bCs/>
          <w:color w:val="auto"/>
          <w:szCs w:val="21"/>
          <w:lang w:val="en-US" w:eastAsia="zh-CN"/>
        </w:rPr>
        <w:t>月，四川省国环环境工程咨询有限公司编制完成《马井29回注站建设工程环境影响报告表》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bCs/>
          <w:color w:val="auto"/>
          <w:szCs w:val="21"/>
          <w:lang w:val="en-US" w:eastAsia="zh-CN"/>
        </w:rPr>
        <w:t>2021年</w:t>
      </w:r>
      <w:r>
        <w:rPr>
          <w:rFonts w:hint="eastAsia" w:ascii="Times New Roman" w:hAnsi="Times New Roman"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日，德阳市生态环境局以德环审批</w:t>
      </w:r>
      <w:r>
        <w:rPr>
          <w:rFonts w:hint="eastAsia" w:ascii="Times New Roman" w:hAnsi="Times New Roman" w:eastAsia="宋体" w:cs="Times New Roman"/>
          <w:kern w:val="2"/>
          <w:sz w:val="24"/>
          <w:szCs w:val="24"/>
          <w:lang w:val="en-US" w:eastAsia="zh-CN" w:bidi="ar-SA"/>
        </w:rPr>
        <w:t>****</w:t>
      </w:r>
      <w:bookmarkStart w:id="0" w:name="_GoBack"/>
      <w:bookmarkEnd w:id="0"/>
      <w:r>
        <w:rPr>
          <w:rFonts w:hint="default" w:ascii="Times New Roman" w:hAnsi="Times New Roman" w:eastAsia="宋体" w:cs="Times New Roman"/>
          <w:bCs/>
          <w:color w:val="auto"/>
          <w:szCs w:val="21"/>
          <w:lang w:val="en-US" w:eastAsia="zh-CN"/>
        </w:rPr>
        <w:t>号文予以批复</w:t>
      </w:r>
      <w:r>
        <w:rPr>
          <w:rFonts w:hint="eastAsia" w:ascii="Times New Roman" w:hAnsi="Times New Roman" w:eastAsia="宋体" w:cs="Times New Roman"/>
          <w:bCs/>
          <w:color w:val="auto"/>
          <w:szCs w:val="21"/>
          <w:lang w:val="en-US" w:eastAsia="zh-CN"/>
        </w:rPr>
        <w:t>。</w:t>
      </w:r>
    </w:p>
    <w:p>
      <w:pPr>
        <w:pStyle w:val="2"/>
        <w:spacing w:line="360" w:lineRule="auto"/>
        <w:ind w:left="0" w:leftChars="0" w:right="0" w:rightChars="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马井29回注站建设工程于2022年8月9日开工，2023年1月15日交工；2023年4月13日投入试运行。</w:t>
      </w:r>
    </w:p>
    <w:p>
      <w:pPr>
        <w:pStyle w:val="2"/>
        <w:spacing w:line="360" w:lineRule="auto"/>
        <w:ind w:left="0" w:leftChars="0" w:right="0" w:rightChars="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2023年7月委托四川中正源环保技术有限公司承担本工程竣工环境保护</w:t>
      </w:r>
      <w:r>
        <w:rPr>
          <w:rFonts w:hint="eastAsia" w:ascii="Times New Roman" w:hAnsi="Times New Roman" w:eastAsia="宋体" w:cs="Times New Roman"/>
          <w:kern w:val="24"/>
          <w:lang w:eastAsia="zh-CN"/>
        </w:rPr>
        <w:t>验收调查工作；202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7</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w:t>
      </w:r>
      <w:r>
        <w:rPr>
          <w:rFonts w:hint="eastAsia" w:ascii="Times New Roman" w:hAnsi="Times New Roman" w:eastAsia="宋体" w:cs="Times New Roman"/>
          <w:kern w:val="24"/>
          <w:lang w:val="en-US" w:eastAsia="zh-CN"/>
        </w:rPr>
        <w:t>排放进行了现场调查</w:t>
      </w:r>
      <w:r>
        <w:rPr>
          <w:rFonts w:hint="eastAsia" w:ascii="Times New Roman" w:hAnsi="Times New Roman" w:eastAsia="宋体" w:cs="Times New Roman"/>
          <w:bCs/>
          <w:color w:val="auto"/>
          <w:szCs w:val="21"/>
          <w:lang w:val="en-US" w:eastAsia="zh-CN"/>
        </w:rPr>
        <w:t>和基础资料的收集工作，2023年8月8日至9日组织了监测人员进行现场监测，并根</w:t>
      </w:r>
      <w:r>
        <w:rPr>
          <w:rFonts w:hint="eastAsia" w:ascii="Times New Roman" w:hAnsi="Times New Roman" w:eastAsia="宋体" w:cs="Times New Roman"/>
          <w:kern w:val="24"/>
          <w:lang w:eastAsia="zh-CN"/>
        </w:rPr>
        <w:t>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bCs/>
          <w:color w:val="auto"/>
          <w:szCs w:val="21"/>
          <w:lang w:val="en-US" w:eastAsia="zh-CN"/>
        </w:rPr>
        <w:t>月，编制完成了《</w:t>
      </w:r>
      <w:r>
        <w:rPr>
          <w:rFonts w:hint="default" w:ascii="Times New Roman" w:hAnsi="Times New Roman" w:eastAsia="宋体" w:cs="Times New Roman"/>
          <w:bCs/>
          <w:color w:val="auto"/>
          <w:szCs w:val="21"/>
          <w:lang w:val="en-US" w:eastAsia="zh-CN"/>
        </w:rPr>
        <w:t>马井29回注站建设</w:t>
      </w:r>
      <w:r>
        <w:rPr>
          <w:rFonts w:hint="eastAsia" w:ascii="Times New Roman" w:hAnsi="Times New Roman" w:eastAsia="宋体" w:cs="Times New Roman"/>
          <w:bCs/>
          <w:color w:val="auto"/>
          <w:szCs w:val="21"/>
          <w:lang w:val="en-US" w:eastAsia="zh-CN"/>
        </w:rPr>
        <w:t>工程竣工环境保护验收调查报告》。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bCs/>
          <w:color w:val="auto"/>
          <w:szCs w:val="21"/>
          <w:lang w:val="en-US" w:eastAsia="zh-CN"/>
        </w:rPr>
        <w:t>2023年9月1日，中国石油化工股份有限公司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eastAsia="宋体" w:cs="Times New Roman"/>
          <w:bCs/>
          <w:color w:val="auto"/>
          <w:szCs w:val="21"/>
          <w:lang w:val="en-US" w:eastAsia="zh-CN"/>
        </w:rPr>
        <w:t>采气一厂根据《马</w:t>
      </w:r>
      <w:r>
        <w:rPr>
          <w:rFonts w:hint="default" w:ascii="Times New Roman" w:hAnsi="Times New Roman" w:eastAsia="宋体" w:cs="Times New Roman"/>
          <w:bCs/>
          <w:color w:val="auto"/>
          <w:szCs w:val="21"/>
          <w:lang w:val="en-US" w:eastAsia="zh-CN"/>
        </w:rPr>
        <w:t>井29回注站建设</w:t>
      </w:r>
      <w:r>
        <w:rPr>
          <w:rFonts w:hint="eastAsia" w:ascii="Times New Roman" w:hAnsi="Times New Roman" w:eastAsia="宋体" w:cs="Times New Roman"/>
          <w:bCs/>
          <w:color w:val="auto"/>
          <w:szCs w:val="21"/>
          <w:lang w:val="en-US" w:eastAsia="zh-CN"/>
        </w:rPr>
        <w:t>工程竣</w:t>
      </w:r>
      <w:r>
        <w:rPr>
          <w:rFonts w:hint="eastAsia" w:ascii="Times New Roman" w:hAnsi="Times New Roman" w:eastAsia="宋体" w:cs="Times New Roman"/>
          <w:kern w:val="24"/>
          <w:lang w:eastAsia="zh-CN"/>
        </w:rPr>
        <w:t>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bCs/>
          <w:color w:val="auto"/>
          <w:szCs w:val="21"/>
          <w:lang w:val="en-US" w:eastAsia="zh-CN"/>
        </w:rPr>
        <w:t>马井29回注站建设</w:t>
      </w:r>
      <w:r>
        <w:rPr>
          <w:rFonts w:hint="eastAsia" w:ascii="Times New Roman" w:hAnsi="Times New Roman" w:eastAsia="宋体" w:cs="Times New Roman"/>
          <w:kern w:val="24"/>
          <w:lang w:eastAsia="zh-CN"/>
        </w:rPr>
        <w:t>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eastAsia="宋体" w:cs="Times New Roman"/>
          <w:bCs/>
          <w:color w:val="auto"/>
          <w:szCs w:val="21"/>
          <w:lang w:val="en-US" w:eastAsia="zh-CN"/>
        </w:rPr>
        <w:t>采气一厂</w:t>
      </w:r>
      <w:r>
        <w:rPr>
          <w:rFonts w:hint="eastAsia" w:ascii="Times New Roman" w:hAnsi="Times New Roman" w:eastAsia="宋体" w:cs="Times New Roman"/>
          <w:kern w:val="24"/>
          <w:lang w:eastAsia="zh-CN"/>
        </w:rPr>
        <w:t>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cs="Times New Roman" w:eastAsiaTheme="minorEastAsia"/>
          <w:b w:val="0"/>
          <w:bCs/>
          <w:color w:val="auto"/>
          <w:kern w:val="2"/>
          <w:sz w:val="24"/>
          <w:szCs w:val="24"/>
          <w:lang w:val="en-US" w:eastAsia="zh-CN" w:bidi="ar-SA"/>
        </w:rPr>
        <w:t>采气一厂制订了环境风险管理制度，编制了公司级《突发环境事件应急预案》，预案中明确了区域应急联动方案，并按照预案进行演练；站场设置了现场处置卡</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w:t>
      </w:r>
      <w:r>
        <w:rPr>
          <w:rFonts w:hint="eastAsia" w:ascii="Times New Roman" w:hAnsi="Times New Roman" w:cs="Times New Roman" w:eastAsiaTheme="minorEastAsia"/>
          <w:b w:val="0"/>
          <w:bCs/>
          <w:color w:val="auto"/>
          <w:kern w:val="2"/>
          <w:sz w:val="24"/>
          <w:szCs w:val="24"/>
          <w:lang w:val="en-US" w:eastAsia="zh-CN" w:bidi="ar-SA"/>
        </w:rPr>
        <w:t>西南油气分公司制定的《西南石油局 西南油气分公司环境监测工作管理实施细则》（西南局〔2017〕151号）、《西南油气分公司环境应急监测和监护监测工作管理细则》（西南油气〔2018〕276号）相关规定，</w:t>
      </w:r>
      <w:r>
        <w:rPr>
          <w:rFonts w:hint="eastAsia" w:ascii="Times New Roman" w:hAnsi="Times New Roman" w:eastAsia="宋体" w:cs="Times New Roman"/>
          <w:kern w:val="24"/>
          <w:lang w:eastAsia="zh-CN"/>
        </w:rPr>
        <w:t>确保常规监测、应急监测、监护监测工作正常、有序、规范的开展。</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bCs/>
          <w:color w:val="auto"/>
          <w:szCs w:val="21"/>
          <w:lang w:val="en-US" w:eastAsia="zh-CN"/>
        </w:rPr>
        <w:t>马井29回注站建设</w:t>
      </w:r>
      <w:r>
        <w:rPr>
          <w:rFonts w:hint="eastAsia" w:ascii="Times New Roman" w:hAnsi="Times New Roman" w:eastAsia="宋体" w:cs="Times New Roman"/>
          <w:kern w:val="24"/>
          <w:lang w:eastAsia="zh-CN"/>
        </w:rPr>
        <w:t>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bCs/>
          <w:color w:val="auto"/>
          <w:szCs w:val="21"/>
          <w:lang w:val="en-US" w:eastAsia="zh-CN"/>
        </w:rPr>
        <w:t>马井29回注站建设</w:t>
      </w:r>
      <w:r>
        <w:rPr>
          <w:rFonts w:hint="eastAsia" w:ascii="Times New Roman" w:hAnsi="Times New Roman" w:eastAsia="宋体" w:cs="Times New Roman"/>
          <w:kern w:val="24"/>
          <w:lang w:eastAsia="zh-CN"/>
        </w:rPr>
        <w:t>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default" w:ascii="Times New Roman" w:hAnsi="Times New Roman" w:eastAsia="宋体" w:cs="Times New Roman"/>
          <w:bCs/>
          <w:color w:val="auto"/>
          <w:szCs w:val="21"/>
          <w:lang w:val="en-US" w:eastAsia="zh-CN"/>
        </w:rPr>
        <w:t>马井29回注站建设</w:t>
      </w:r>
      <w:r>
        <w:rPr>
          <w:rFonts w:hint="eastAsia" w:ascii="Times New Roman" w:hAnsi="Times New Roman" w:eastAsia="宋体" w:cs="Times New Roman"/>
          <w:kern w:val="24"/>
          <w:lang w:eastAsia="zh-CN"/>
        </w:rPr>
        <w:t>工程</w:t>
      </w:r>
      <w:r>
        <w:rPr>
          <w:rFonts w:hint="eastAsia" w:ascii="Times New Roman" w:hAnsi="Times New Roman" w:eastAsia="宋体" w:cs="Times New Roman"/>
          <w:kern w:val="24"/>
        </w:rPr>
        <w:t>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5A91A62"/>
    <w:rsid w:val="16047CC4"/>
    <w:rsid w:val="177D7DBE"/>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49C25C7"/>
    <w:rsid w:val="365634DF"/>
    <w:rsid w:val="39401EC6"/>
    <w:rsid w:val="397D56AF"/>
    <w:rsid w:val="3A514981"/>
    <w:rsid w:val="3B1E756F"/>
    <w:rsid w:val="3C595418"/>
    <w:rsid w:val="3C6A1D90"/>
    <w:rsid w:val="3CB70109"/>
    <w:rsid w:val="3D486241"/>
    <w:rsid w:val="3D505664"/>
    <w:rsid w:val="3D6D2D2C"/>
    <w:rsid w:val="3D8904FE"/>
    <w:rsid w:val="3F096780"/>
    <w:rsid w:val="3F4E11A1"/>
    <w:rsid w:val="405E25F9"/>
    <w:rsid w:val="42121AD8"/>
    <w:rsid w:val="424E0ED5"/>
    <w:rsid w:val="42607671"/>
    <w:rsid w:val="45014E6A"/>
    <w:rsid w:val="462D6F86"/>
    <w:rsid w:val="46A85016"/>
    <w:rsid w:val="47BA4EBC"/>
    <w:rsid w:val="48B2381D"/>
    <w:rsid w:val="4B0A16B8"/>
    <w:rsid w:val="4F0620D9"/>
    <w:rsid w:val="4FA368C2"/>
    <w:rsid w:val="50370C39"/>
    <w:rsid w:val="505B0B12"/>
    <w:rsid w:val="508E193C"/>
    <w:rsid w:val="50CE0907"/>
    <w:rsid w:val="52147B72"/>
    <w:rsid w:val="52CA74CF"/>
    <w:rsid w:val="53BF0089"/>
    <w:rsid w:val="53EC4191"/>
    <w:rsid w:val="54085579"/>
    <w:rsid w:val="54525129"/>
    <w:rsid w:val="54B03037"/>
    <w:rsid w:val="56623EDB"/>
    <w:rsid w:val="56A3300A"/>
    <w:rsid w:val="57A836C3"/>
    <w:rsid w:val="57BC0438"/>
    <w:rsid w:val="583B1EB6"/>
    <w:rsid w:val="58842533"/>
    <w:rsid w:val="58957766"/>
    <w:rsid w:val="589F765B"/>
    <w:rsid w:val="593D5DDD"/>
    <w:rsid w:val="5AD82EE0"/>
    <w:rsid w:val="5C1E7E07"/>
    <w:rsid w:val="5D4D2E97"/>
    <w:rsid w:val="5D9816AB"/>
    <w:rsid w:val="5DAF1A71"/>
    <w:rsid w:val="5F4D48F9"/>
    <w:rsid w:val="6044242D"/>
    <w:rsid w:val="614D784A"/>
    <w:rsid w:val="6322479A"/>
    <w:rsid w:val="632B3E1A"/>
    <w:rsid w:val="63D67BC0"/>
    <w:rsid w:val="640F09C0"/>
    <w:rsid w:val="643676C4"/>
    <w:rsid w:val="64482786"/>
    <w:rsid w:val="64495BE9"/>
    <w:rsid w:val="646E0B8D"/>
    <w:rsid w:val="64947AFE"/>
    <w:rsid w:val="6509685E"/>
    <w:rsid w:val="65671B7C"/>
    <w:rsid w:val="669A148D"/>
    <w:rsid w:val="670617E6"/>
    <w:rsid w:val="678F54F2"/>
    <w:rsid w:val="6792650E"/>
    <w:rsid w:val="67EE4995"/>
    <w:rsid w:val="684A5AAE"/>
    <w:rsid w:val="6A8F3092"/>
    <w:rsid w:val="6A973121"/>
    <w:rsid w:val="6AE30506"/>
    <w:rsid w:val="6CF578B6"/>
    <w:rsid w:val="6D1C6768"/>
    <w:rsid w:val="6DAA1C81"/>
    <w:rsid w:val="6DAE323A"/>
    <w:rsid w:val="6E0252EB"/>
    <w:rsid w:val="6ED40650"/>
    <w:rsid w:val="6EF801BB"/>
    <w:rsid w:val="6F302A51"/>
    <w:rsid w:val="71A2339D"/>
    <w:rsid w:val="734A3325"/>
    <w:rsid w:val="747D6726"/>
    <w:rsid w:val="76811A95"/>
    <w:rsid w:val="77BC3595"/>
    <w:rsid w:val="78CA40E3"/>
    <w:rsid w:val="795A58D2"/>
    <w:rsid w:val="7C8131B9"/>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1851</Words>
  <Characters>1962</Characters>
  <Lines>15</Lines>
  <Paragraphs>4</Paragraphs>
  <TotalTime>0</TotalTime>
  <ScaleCrop>false</ScaleCrop>
  <LinksUpToDate>false</LinksUpToDate>
  <CharactersWithSpaces>1966</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2023-09-08T08:21:14Z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0BB5FC276233490EB7A5CA288BEC24CE_13</vt:lpwstr>
  </property>
</Properties>
</file>