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7DFFD">
      <w:pPr>
        <w:pStyle w:val="2"/>
        <w:spacing w:line="360" w:lineRule="auto"/>
        <w:ind w:left="0" w:leftChars="0" w:right="0" w:rightChars="0" w:firstLine="0" w:firstLineChars="0"/>
        <w:jc w:val="center"/>
        <w:rPr>
          <w:rFonts w:ascii="Times New Roman" w:hAnsi="Times New Roman" w:eastAsia="宋体"/>
          <w:b/>
          <w:bCs/>
          <w:sz w:val="30"/>
          <w:szCs w:val="30"/>
        </w:rPr>
      </w:pPr>
      <w:r>
        <w:rPr>
          <w:rFonts w:hint="eastAsia" w:ascii="Times New Roman" w:hAnsi="Times New Roman" w:eastAsia="宋体"/>
          <w:b/>
          <w:bCs/>
          <w:sz w:val="30"/>
          <w:szCs w:val="30"/>
          <w:lang w:eastAsia="zh-CN"/>
        </w:rPr>
        <w:t>资阳2井地面配套工程</w:t>
      </w:r>
      <w:r>
        <w:rPr>
          <w:rFonts w:ascii="Times New Roman" w:hAnsi="Times New Roman" w:eastAsia="宋体"/>
          <w:b/>
          <w:bCs/>
          <w:sz w:val="30"/>
          <w:szCs w:val="30"/>
        </w:rPr>
        <w:t>竣工环境保护验收调查</w:t>
      </w:r>
      <w:r>
        <w:rPr>
          <w:rFonts w:hint="eastAsia" w:ascii="Times New Roman" w:hAnsi="Times New Roman" w:eastAsia="宋体"/>
          <w:b/>
          <w:bCs/>
          <w:sz w:val="30"/>
          <w:szCs w:val="30"/>
        </w:rPr>
        <w:t>报告</w:t>
      </w:r>
    </w:p>
    <w:p w14:paraId="383C809D">
      <w:pPr>
        <w:pStyle w:val="2"/>
        <w:spacing w:line="360" w:lineRule="auto"/>
        <w:ind w:left="0" w:leftChars="0" w:right="0" w:rightChars="0" w:firstLine="0" w:firstLineChars="0"/>
        <w:jc w:val="center"/>
        <w:rPr>
          <w:rFonts w:ascii="Times New Roman" w:hAnsi="Times New Roman" w:eastAsia="宋体"/>
          <w:b/>
          <w:bCs/>
          <w:sz w:val="30"/>
          <w:szCs w:val="30"/>
        </w:rPr>
      </w:pPr>
      <w:r>
        <w:rPr>
          <w:rFonts w:ascii="Times New Roman" w:hAnsi="Times New Roman" w:eastAsia="宋体"/>
          <w:b/>
          <w:bCs/>
          <w:sz w:val="30"/>
          <w:szCs w:val="30"/>
        </w:rPr>
        <w:t>其他需要说明的事项</w:t>
      </w:r>
    </w:p>
    <w:p w14:paraId="44148924">
      <w:pPr>
        <w:pStyle w:val="2"/>
        <w:spacing w:line="360" w:lineRule="auto"/>
        <w:ind w:left="0" w:leftChars="0" w:right="0" w:rightChars="0" w:firstLine="0" w:firstLineChars="0"/>
        <w:jc w:val="center"/>
        <w:rPr>
          <w:rFonts w:ascii="Times New Roman" w:hAnsi="Times New Roman" w:eastAsia="宋体"/>
          <w:b/>
          <w:bCs/>
          <w:sz w:val="30"/>
          <w:szCs w:val="30"/>
        </w:rPr>
      </w:pPr>
    </w:p>
    <w:p w14:paraId="041EC920">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1、环境保护设施设计、施工和验收过程简况</w:t>
      </w:r>
    </w:p>
    <w:p w14:paraId="2C168C0B">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14:paraId="78075D68">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w:t>
      </w:r>
      <w:r>
        <w:rPr>
          <w:rFonts w:hint="eastAsia" w:ascii="Times New Roman" w:hAnsi="Times New Roman" w:eastAsia="宋体"/>
          <w:sz w:val="24"/>
          <w:szCs w:val="24"/>
          <w:lang w:eastAsia="zh-CN"/>
        </w:rPr>
        <w:t>采气一厂资阳2井地面配套工程</w:t>
      </w:r>
      <w:r>
        <w:rPr>
          <w:rFonts w:hint="eastAsia" w:ascii="Times New Roman" w:hAnsi="Times New Roman" w:eastAsia="宋体"/>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hint="eastAsia" w:ascii="Times New Roman" w:hAnsi="Times New Roman" w:eastAsia="宋体"/>
          <w:sz w:val="24"/>
          <w:szCs w:val="24"/>
          <w:lang w:eastAsia="zh-CN"/>
        </w:rPr>
        <w:t>资阳2井地面配套工程</w:t>
      </w:r>
      <w:r>
        <w:rPr>
          <w:rFonts w:hint="eastAsia" w:ascii="Times New Roman" w:hAnsi="Times New Roman" w:eastAsia="宋体"/>
          <w:sz w:val="24"/>
          <w:szCs w:val="24"/>
        </w:rPr>
        <w:t>总投资</w:t>
      </w:r>
      <w:r>
        <w:rPr>
          <w:rFonts w:hint="eastAsia" w:ascii="Times New Roman" w:hAnsi="Times New Roman" w:eastAsia="宋体"/>
          <w:sz w:val="24"/>
          <w:szCs w:val="24"/>
          <w:lang w:val="en-US" w:eastAsia="zh-CN"/>
        </w:rPr>
        <w:t>2148</w:t>
      </w:r>
      <w:r>
        <w:rPr>
          <w:rFonts w:ascii="Times New Roman" w:hAnsi="Times New Roman" w:eastAsia="宋体"/>
          <w:sz w:val="24"/>
          <w:szCs w:val="24"/>
        </w:rPr>
        <w:t>万元，环保投资</w:t>
      </w:r>
      <w:r>
        <w:rPr>
          <w:rFonts w:hint="eastAsia" w:ascii="Times New Roman" w:hAnsi="Times New Roman" w:eastAsia="宋体"/>
          <w:sz w:val="24"/>
          <w:szCs w:val="24"/>
          <w:lang w:val="en-US" w:eastAsia="zh-CN"/>
        </w:rPr>
        <w:t>203</w:t>
      </w:r>
      <w:r>
        <w:rPr>
          <w:rFonts w:ascii="Times New Roman" w:hAnsi="Times New Roman" w:eastAsia="宋体"/>
          <w:sz w:val="24"/>
          <w:szCs w:val="24"/>
        </w:rPr>
        <w:t>万元</w:t>
      </w:r>
      <w:r>
        <w:rPr>
          <w:rFonts w:hint="eastAsia" w:ascii="Times New Roman" w:hAnsi="Times New Roman" w:eastAsia="宋体"/>
          <w:sz w:val="24"/>
          <w:szCs w:val="24"/>
        </w:rPr>
        <w:t>，</w:t>
      </w:r>
      <w:r>
        <w:rPr>
          <w:rFonts w:hint="eastAsia" w:ascii="Times New Roman" w:hAnsi="Times New Roman" w:eastAsia="宋体"/>
          <w:sz w:val="24"/>
          <w:szCs w:val="24"/>
          <w:lang w:eastAsia="zh-CN"/>
        </w:rPr>
        <w:t>比</w:t>
      </w:r>
      <w:r>
        <w:rPr>
          <w:rFonts w:hint="eastAsia" w:ascii="Times New Roman" w:hAnsi="Times New Roman" w:eastAsia="宋体"/>
          <w:sz w:val="24"/>
          <w:szCs w:val="24"/>
        </w:rPr>
        <w:t>环评中环保投资估算的</w:t>
      </w:r>
      <w:r>
        <w:rPr>
          <w:rFonts w:hint="eastAsia" w:ascii="Times New Roman" w:hAnsi="Times New Roman" w:eastAsia="宋体"/>
          <w:sz w:val="24"/>
          <w:szCs w:val="24"/>
          <w:lang w:val="en-US" w:eastAsia="zh-CN"/>
        </w:rPr>
        <w:t>220</w:t>
      </w:r>
      <w:r>
        <w:rPr>
          <w:rFonts w:hint="eastAsia" w:ascii="Times New Roman" w:hAnsi="Times New Roman" w:eastAsia="宋体"/>
          <w:sz w:val="24"/>
          <w:szCs w:val="24"/>
        </w:rPr>
        <w:t>万元</w:t>
      </w:r>
      <w:r>
        <w:rPr>
          <w:rFonts w:hint="eastAsia" w:ascii="Times New Roman" w:hAnsi="Times New Roman" w:eastAsia="宋体"/>
          <w:sz w:val="24"/>
          <w:szCs w:val="24"/>
          <w:lang w:eastAsia="zh-CN"/>
        </w:rPr>
        <w:t>减少</w:t>
      </w:r>
      <w:r>
        <w:rPr>
          <w:rFonts w:hint="eastAsia" w:ascii="Times New Roman" w:hAnsi="Times New Roman" w:eastAsia="宋体"/>
          <w:sz w:val="24"/>
          <w:szCs w:val="24"/>
        </w:rPr>
        <w:t>了</w:t>
      </w:r>
      <w:r>
        <w:rPr>
          <w:rFonts w:hint="eastAsia" w:ascii="Times New Roman" w:hAnsi="Times New Roman" w:eastAsia="宋体"/>
          <w:sz w:val="24"/>
          <w:szCs w:val="24"/>
          <w:lang w:val="en-US" w:eastAsia="zh-CN"/>
        </w:rPr>
        <w:t>17</w:t>
      </w:r>
      <w:r>
        <w:rPr>
          <w:rFonts w:hint="eastAsia" w:ascii="Times New Roman" w:hAnsi="Times New Roman" w:eastAsia="宋体"/>
          <w:sz w:val="24"/>
          <w:szCs w:val="24"/>
        </w:rPr>
        <w:t>万元，环保投资占总投资的</w:t>
      </w:r>
      <w:r>
        <w:rPr>
          <w:rFonts w:hint="eastAsia" w:ascii="Times New Roman" w:hAnsi="Times New Roman" w:eastAsia="宋体"/>
          <w:sz w:val="24"/>
          <w:szCs w:val="24"/>
          <w:lang w:val="en-US" w:eastAsia="zh-CN"/>
        </w:rPr>
        <w:t>9.45</w:t>
      </w:r>
      <w:r>
        <w:rPr>
          <w:rFonts w:hint="eastAsia" w:ascii="Times New Roman" w:hAnsi="Times New Roman" w:eastAsia="宋体"/>
          <w:sz w:val="24"/>
          <w:szCs w:val="24"/>
        </w:rPr>
        <w:t>%</w:t>
      </w:r>
      <w:r>
        <w:rPr>
          <w:rFonts w:ascii="Times New Roman" w:hAnsi="Times New Roman" w:eastAsia="宋体"/>
          <w:sz w:val="24"/>
          <w:szCs w:val="24"/>
        </w:rPr>
        <w:t>。</w:t>
      </w:r>
    </w:p>
    <w:p w14:paraId="4D974FB3">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14:paraId="40D955AD">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本工程环境保护设施纳入了</w:t>
      </w:r>
      <w:r>
        <w:rPr>
          <w:rFonts w:hint="eastAsia" w:ascii="Times New Roman" w:hAnsi="Times New Roman" w:eastAsia="宋体"/>
          <w:sz w:val="24"/>
          <w:szCs w:val="24"/>
        </w:rPr>
        <w:t>施工合同，环</w:t>
      </w:r>
      <w:r>
        <w:rPr>
          <w:rFonts w:hint="eastAsia" w:ascii="Times New Roman" w:hAnsi="Times New Roman" w:eastAsia="宋体"/>
          <w:sz w:val="24"/>
          <w:szCs w:val="24"/>
          <w:lang w:val="en-US" w:eastAsia="zh-CN"/>
        </w:rPr>
        <w:t>保设施与主体工程同时施工，建设单位环保设施的建设资金得到了保证。工程在施工过程中中石化中原油建工程有限公司成都分公司、中石化江汉油建工程有限公司已基本按</w:t>
      </w:r>
      <w:r>
        <w:rPr>
          <w:rFonts w:hint="eastAsia" w:ascii="Times New Roman" w:hAnsi="Times New Roman" w:eastAsia="宋体"/>
          <w:sz w:val="24"/>
          <w:szCs w:val="24"/>
        </w:rPr>
        <w:t>照环评建议和环评批复</w:t>
      </w:r>
      <w:r>
        <w:rPr>
          <w:rFonts w:ascii="Times New Roman" w:hAnsi="Times New Roman" w:eastAsia="宋体"/>
          <w:sz w:val="24"/>
          <w:szCs w:val="24"/>
        </w:rPr>
        <w:t>意见落实了</w:t>
      </w:r>
      <w:r>
        <w:rPr>
          <w:rFonts w:hint="eastAsia" w:ascii="Times New Roman" w:hAnsi="Times New Roman" w:eastAsia="宋体"/>
          <w:sz w:val="24"/>
          <w:szCs w:val="24"/>
          <w:lang w:eastAsia="zh-CN"/>
        </w:rPr>
        <w:t>资阳2井地面配套工程</w:t>
      </w:r>
      <w:r>
        <w:rPr>
          <w:rFonts w:ascii="Times New Roman" w:hAnsi="Times New Roman" w:eastAsia="宋体"/>
          <w:sz w:val="24"/>
          <w:szCs w:val="24"/>
        </w:rPr>
        <w:t>的相关环保措施。</w:t>
      </w:r>
    </w:p>
    <w:p w14:paraId="6CB8AAE8">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14:paraId="7DEB8AD8">
      <w:pPr>
        <w:spacing w:line="360" w:lineRule="auto"/>
        <w:ind w:firstLine="480" w:firstLineChars="200"/>
        <w:rPr>
          <w:rFonts w:hint="eastAsia" w:ascii="Times New Roman" w:hAnsi="Times New Roman" w:eastAsia="宋体"/>
          <w:sz w:val="24"/>
          <w:szCs w:val="24"/>
          <w:lang w:eastAsia="zh-CN"/>
        </w:rPr>
      </w:pPr>
      <w:bookmarkStart w:id="0" w:name="_Hlk153306065"/>
      <w:r>
        <w:rPr>
          <w:rFonts w:hint="eastAsia" w:ascii="Times New Roman" w:hAnsi="Times New Roman" w:eastAsia="宋体"/>
          <w:sz w:val="24"/>
          <w:szCs w:val="24"/>
        </w:rPr>
        <w:t>202</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年</w:t>
      </w:r>
      <w:r>
        <w:rPr>
          <w:rFonts w:hint="eastAsia" w:ascii="Times New Roman" w:hAnsi="Times New Roman" w:eastAsia="宋体"/>
          <w:sz w:val="24"/>
          <w:szCs w:val="24"/>
          <w:lang w:val="en-US" w:eastAsia="zh-CN"/>
        </w:rPr>
        <w:t>11</w:t>
      </w:r>
      <w:r>
        <w:rPr>
          <w:rFonts w:hint="eastAsia" w:ascii="Times New Roman" w:hAnsi="Times New Roman" w:eastAsia="宋体"/>
          <w:sz w:val="24"/>
          <w:szCs w:val="24"/>
        </w:rPr>
        <w:t>月</w:t>
      </w:r>
      <w:r>
        <w:rPr>
          <w:rFonts w:hint="eastAsia" w:ascii="Times New Roman" w:hAnsi="Times New Roman" w:eastAsia="宋体"/>
          <w:sz w:val="24"/>
          <w:szCs w:val="24"/>
          <w:lang w:val="en-US" w:eastAsia="zh-CN"/>
        </w:rPr>
        <w:t>23日</w:t>
      </w:r>
      <w:r>
        <w:rPr>
          <w:rFonts w:hint="eastAsia" w:ascii="Times New Roman" w:hAnsi="Times New Roman" w:eastAsia="宋体"/>
          <w:sz w:val="24"/>
          <w:szCs w:val="24"/>
        </w:rPr>
        <w:t>，中国石油化工股份有限公司西南油气分公司非常规油气勘探开发管理部以《关于启动资阳2井地面配套工程的通知</w:t>
      </w:r>
      <w:r>
        <w:rPr>
          <w:rFonts w:hint="eastAsia" w:ascii="Times New Roman" w:hAnsi="Times New Roman" w:eastAsia="宋体"/>
          <w:sz w:val="24"/>
          <w:szCs w:val="24"/>
          <w:lang w:eastAsia="zh-CN"/>
        </w:rPr>
        <w:t>》（分公司工单非常规﹝202</w:t>
      </w:r>
      <w:r>
        <w:rPr>
          <w:rFonts w:hint="eastAsia" w:ascii="Times New Roman" w:hAnsi="Times New Roman" w:eastAsia="宋体"/>
          <w:sz w:val="24"/>
          <w:szCs w:val="24"/>
          <w:lang w:val="en-US" w:eastAsia="zh-CN"/>
        </w:rPr>
        <w:t>3</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128</w:t>
      </w:r>
      <w:r>
        <w:rPr>
          <w:rFonts w:hint="eastAsia" w:ascii="Times New Roman" w:hAnsi="Times New Roman" w:eastAsia="宋体"/>
          <w:sz w:val="24"/>
          <w:szCs w:val="24"/>
          <w:lang w:eastAsia="zh-CN"/>
        </w:rPr>
        <w:t>号）立项，启动了资阳</w:t>
      </w:r>
      <w:r>
        <w:rPr>
          <w:rFonts w:hint="eastAsia" w:ascii="Times New Roman" w:hAnsi="Times New Roman" w:eastAsia="宋体"/>
          <w:sz w:val="24"/>
          <w:szCs w:val="24"/>
          <w:lang w:val="en-US" w:eastAsia="zh-CN"/>
        </w:rPr>
        <w:t>2</w:t>
      </w:r>
      <w:r>
        <w:rPr>
          <w:rFonts w:hint="eastAsia" w:ascii="Times New Roman" w:hAnsi="Times New Roman" w:eastAsia="宋体"/>
          <w:sz w:val="24"/>
          <w:szCs w:val="24"/>
          <w:lang w:eastAsia="zh-CN"/>
        </w:rPr>
        <w:t>井地面配套工程。</w:t>
      </w:r>
    </w:p>
    <w:p w14:paraId="503A73B5">
      <w:pPr>
        <w:spacing w:line="360" w:lineRule="auto"/>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年</w:t>
      </w:r>
      <w:r>
        <w:rPr>
          <w:rFonts w:hint="eastAsia" w:ascii="Times New Roman" w:hAnsi="Times New Roman" w:eastAsia="宋体"/>
          <w:sz w:val="24"/>
          <w:szCs w:val="24"/>
          <w:lang w:val="en-US" w:eastAsia="zh-CN"/>
        </w:rPr>
        <w:t>5</w:t>
      </w:r>
      <w:r>
        <w:rPr>
          <w:rFonts w:hint="eastAsia" w:ascii="Times New Roman" w:hAnsi="Times New Roman" w:eastAsia="宋体"/>
          <w:sz w:val="24"/>
          <w:szCs w:val="24"/>
          <w:lang w:eastAsia="zh-CN"/>
        </w:rPr>
        <w:t>月，</w:t>
      </w:r>
      <w:bookmarkStart w:id="1" w:name="OLE_LINK7"/>
      <w:r>
        <w:rPr>
          <w:rFonts w:hint="eastAsia" w:ascii="Times New Roman" w:hAnsi="Times New Roman" w:eastAsia="宋体"/>
          <w:sz w:val="24"/>
          <w:szCs w:val="24"/>
          <w:lang w:eastAsia="zh-CN"/>
        </w:rPr>
        <w:t>成都中成科创环保科技有限公司</w:t>
      </w:r>
      <w:bookmarkEnd w:id="1"/>
      <w:r>
        <w:rPr>
          <w:rFonts w:hint="eastAsia" w:ascii="Times New Roman" w:hAnsi="Times New Roman" w:eastAsia="宋体"/>
          <w:sz w:val="24"/>
          <w:szCs w:val="24"/>
          <w:lang w:eastAsia="zh-CN"/>
        </w:rPr>
        <w:t>编制完成《资阳2井地面配套工程</w:t>
      </w:r>
      <w:r>
        <w:rPr>
          <w:rFonts w:hint="eastAsia" w:ascii="Times New Roman" w:hAnsi="Times New Roman" w:eastAsia="宋体"/>
          <w:sz w:val="24"/>
          <w:szCs w:val="24"/>
        </w:rPr>
        <w:t>环境影响报告书</w:t>
      </w:r>
      <w:r>
        <w:rPr>
          <w:rFonts w:hint="eastAsia" w:ascii="Times New Roman" w:hAnsi="Times New Roman" w:eastAsia="宋体"/>
          <w:sz w:val="24"/>
          <w:szCs w:val="24"/>
          <w:lang w:eastAsia="zh-CN"/>
        </w:rPr>
        <w:t>》。202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年</w:t>
      </w:r>
      <w:r>
        <w:rPr>
          <w:rFonts w:hint="eastAsia" w:ascii="Times New Roman" w:hAnsi="Times New Roman" w:eastAsia="宋体"/>
          <w:sz w:val="24"/>
          <w:szCs w:val="24"/>
          <w:lang w:val="en-US" w:eastAsia="zh-CN"/>
        </w:rPr>
        <w:t>5</w:t>
      </w:r>
      <w:r>
        <w:rPr>
          <w:rFonts w:hint="eastAsia" w:ascii="Times New Roman" w:hAnsi="Times New Roman" w:eastAsia="宋体"/>
          <w:sz w:val="24"/>
          <w:szCs w:val="24"/>
          <w:lang w:eastAsia="zh-CN"/>
        </w:rPr>
        <w:t>月</w:t>
      </w:r>
      <w:r>
        <w:rPr>
          <w:rFonts w:hint="eastAsia" w:ascii="Times New Roman" w:hAnsi="Times New Roman" w:eastAsia="宋体"/>
          <w:sz w:val="24"/>
          <w:szCs w:val="24"/>
          <w:lang w:val="en-US" w:eastAsia="zh-CN"/>
        </w:rPr>
        <w:t>22</w:t>
      </w:r>
      <w:r>
        <w:rPr>
          <w:rFonts w:hint="eastAsia" w:ascii="Times New Roman" w:hAnsi="Times New Roman" w:eastAsia="宋体"/>
          <w:sz w:val="24"/>
          <w:szCs w:val="24"/>
          <w:lang w:eastAsia="zh-CN"/>
        </w:rPr>
        <w:t>日，资阳市生</w:t>
      </w:r>
      <w:r>
        <w:rPr>
          <w:rFonts w:hint="eastAsia" w:ascii="Times New Roman" w:hAnsi="Times New Roman" w:eastAsia="宋体"/>
          <w:sz w:val="24"/>
          <w:szCs w:val="24"/>
        </w:rPr>
        <w:t>态环境局以“</w:t>
      </w:r>
      <w:r>
        <w:rPr>
          <w:rFonts w:hint="eastAsia" w:ascii="Times New Roman" w:hAnsi="Times New Roman" w:eastAsia="宋体"/>
          <w:sz w:val="24"/>
          <w:szCs w:val="24"/>
          <w:lang w:eastAsia="zh-CN"/>
        </w:rPr>
        <w:t>资</w:t>
      </w:r>
      <w:r>
        <w:rPr>
          <w:rFonts w:hint="eastAsia" w:ascii="Times New Roman" w:hAnsi="Times New Roman" w:eastAsia="宋体"/>
          <w:sz w:val="24"/>
          <w:szCs w:val="24"/>
        </w:rPr>
        <w:t>环</w:t>
      </w:r>
      <w:r>
        <w:rPr>
          <w:rFonts w:hint="eastAsia" w:ascii="Times New Roman" w:hAnsi="Times New Roman" w:eastAsia="宋体"/>
          <w:sz w:val="24"/>
          <w:szCs w:val="24"/>
          <w:lang w:eastAsia="zh-CN"/>
        </w:rPr>
        <w:t>审批</w:t>
      </w:r>
      <w:r>
        <w:rPr>
          <w:rFonts w:hint="eastAsia" w:ascii="Times New Roman" w:hAnsi="Times New Roman" w:eastAsia="宋体"/>
          <w:sz w:val="24"/>
          <w:szCs w:val="24"/>
        </w:rPr>
        <w:t>〔202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26</w:t>
      </w:r>
      <w:r>
        <w:rPr>
          <w:rFonts w:hint="eastAsia" w:ascii="Times New Roman" w:hAnsi="Times New Roman" w:eastAsia="宋体"/>
          <w:sz w:val="24"/>
          <w:szCs w:val="24"/>
        </w:rPr>
        <w:t>号”对本项目环境影响报告书予以批复</w:t>
      </w:r>
      <w:r>
        <w:rPr>
          <w:rFonts w:hint="eastAsia" w:ascii="Times New Roman" w:hAnsi="Times New Roman" w:eastAsia="宋体"/>
          <w:sz w:val="24"/>
          <w:szCs w:val="24"/>
          <w:lang w:eastAsia="zh-CN"/>
        </w:rPr>
        <w:t>。</w:t>
      </w:r>
    </w:p>
    <w:p w14:paraId="7B5E5DA4">
      <w:pPr>
        <w:spacing w:line="360" w:lineRule="auto"/>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资阳2井地面配套工程</w:t>
      </w:r>
      <w:r>
        <w:rPr>
          <w:rFonts w:hint="eastAsia" w:ascii="Times New Roman" w:hAnsi="Times New Roman" w:eastAsia="宋体"/>
          <w:sz w:val="24"/>
          <w:szCs w:val="24"/>
        </w:rPr>
        <w:t>于202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年</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月</w:t>
      </w:r>
      <w:r>
        <w:rPr>
          <w:rFonts w:hint="eastAsia" w:ascii="Times New Roman" w:hAnsi="Times New Roman" w:eastAsia="宋体"/>
          <w:sz w:val="24"/>
          <w:szCs w:val="24"/>
          <w:lang w:val="en-US" w:eastAsia="zh-CN"/>
        </w:rPr>
        <w:t>25</w:t>
      </w:r>
      <w:r>
        <w:rPr>
          <w:rFonts w:hint="eastAsia" w:ascii="Times New Roman" w:hAnsi="Times New Roman" w:eastAsia="宋体"/>
          <w:sz w:val="24"/>
          <w:szCs w:val="24"/>
          <w:lang w:eastAsia="zh-CN"/>
        </w:rPr>
        <w:t>日开工，202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年</w:t>
      </w:r>
      <w:r>
        <w:rPr>
          <w:rFonts w:hint="eastAsia" w:ascii="Times New Roman" w:hAnsi="Times New Roman" w:eastAsia="宋体"/>
          <w:sz w:val="24"/>
          <w:szCs w:val="24"/>
          <w:lang w:val="en-US" w:eastAsia="zh-CN"/>
        </w:rPr>
        <w:t>6</w:t>
      </w:r>
      <w:r>
        <w:rPr>
          <w:rFonts w:hint="eastAsia" w:ascii="Times New Roman" w:hAnsi="Times New Roman" w:eastAsia="宋体"/>
          <w:sz w:val="24"/>
          <w:szCs w:val="24"/>
          <w:lang w:eastAsia="zh-CN"/>
        </w:rPr>
        <w:t>月</w:t>
      </w:r>
      <w:r>
        <w:rPr>
          <w:rFonts w:hint="eastAsia" w:ascii="Times New Roman" w:hAnsi="Times New Roman" w:eastAsia="宋体"/>
          <w:sz w:val="24"/>
          <w:szCs w:val="24"/>
          <w:lang w:val="en-US" w:eastAsia="zh-CN"/>
        </w:rPr>
        <w:t>24</w:t>
      </w:r>
      <w:r>
        <w:rPr>
          <w:rFonts w:hint="eastAsia" w:ascii="Times New Roman" w:hAnsi="Times New Roman" w:eastAsia="宋体"/>
          <w:sz w:val="24"/>
          <w:szCs w:val="24"/>
          <w:lang w:eastAsia="zh-CN"/>
        </w:rPr>
        <w:t>日完工；</w:t>
      </w:r>
      <w:r>
        <w:rPr>
          <w:rFonts w:hint="eastAsia" w:ascii="Times New Roman" w:hAnsi="Times New Roman" w:eastAsia="宋体"/>
          <w:sz w:val="24"/>
          <w:szCs w:val="24"/>
          <w:lang w:val="en-US" w:eastAsia="zh-CN"/>
        </w:rPr>
        <w:t>资阳2井站～东峰</w:t>
      </w:r>
      <w:r>
        <w:rPr>
          <w:rFonts w:hint="default" w:ascii="Times New Roman" w:hAnsi="Times New Roman" w:eastAsia="宋体"/>
          <w:sz w:val="24"/>
          <w:szCs w:val="24"/>
          <w:lang w:val="en-US" w:eastAsia="zh-CN"/>
        </w:rPr>
        <w:t>102</w:t>
      </w:r>
      <w:r>
        <w:rPr>
          <w:rFonts w:hint="eastAsia" w:ascii="Times New Roman" w:hAnsi="Times New Roman" w:eastAsia="宋体"/>
          <w:sz w:val="24"/>
          <w:szCs w:val="24"/>
          <w:lang w:val="en-US" w:eastAsia="zh-CN"/>
        </w:rPr>
        <w:t>清管站集输管线工程于</w:t>
      </w:r>
      <w:r>
        <w:rPr>
          <w:rFonts w:hint="eastAsia" w:ascii="Times New Roman" w:hAnsi="Times New Roman" w:eastAsia="宋体"/>
          <w:sz w:val="24"/>
          <w:szCs w:val="24"/>
        </w:rPr>
        <w:t>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年</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月</w:t>
      </w:r>
      <w:r>
        <w:rPr>
          <w:rFonts w:hint="eastAsia" w:ascii="Times New Roman" w:hAnsi="Times New Roman" w:eastAsia="宋体"/>
          <w:sz w:val="24"/>
          <w:szCs w:val="24"/>
          <w:lang w:val="en-US" w:eastAsia="zh-CN"/>
        </w:rPr>
        <w:t>25</w:t>
      </w:r>
      <w:r>
        <w:rPr>
          <w:rFonts w:hint="eastAsia" w:ascii="Times New Roman" w:hAnsi="Times New Roman" w:eastAsia="宋体"/>
          <w:sz w:val="24"/>
          <w:szCs w:val="24"/>
        </w:rPr>
        <w:t>日开工，</w:t>
      </w:r>
      <w:r>
        <w:rPr>
          <w:rFonts w:hint="eastAsia" w:ascii="Times New Roman" w:hAnsi="Times New Roman" w:eastAsia="宋体"/>
          <w:sz w:val="24"/>
          <w:szCs w:val="24"/>
          <w:lang w:eastAsia="zh-CN"/>
        </w:rPr>
        <w:t>202</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年</w:t>
      </w:r>
      <w:r>
        <w:rPr>
          <w:rFonts w:hint="eastAsia" w:ascii="Times New Roman" w:hAnsi="Times New Roman" w:eastAsia="宋体"/>
          <w:sz w:val="24"/>
          <w:szCs w:val="24"/>
          <w:lang w:val="en-US" w:eastAsia="zh-CN"/>
        </w:rPr>
        <w:t>6</w:t>
      </w:r>
      <w:r>
        <w:rPr>
          <w:rFonts w:hint="eastAsia" w:ascii="Times New Roman" w:hAnsi="Times New Roman" w:eastAsia="宋体"/>
          <w:sz w:val="24"/>
          <w:szCs w:val="24"/>
          <w:lang w:eastAsia="zh-CN"/>
        </w:rPr>
        <w:t>月</w:t>
      </w:r>
      <w:r>
        <w:rPr>
          <w:rFonts w:hint="eastAsia" w:ascii="Times New Roman" w:hAnsi="Times New Roman" w:eastAsia="宋体"/>
          <w:sz w:val="24"/>
          <w:szCs w:val="24"/>
          <w:lang w:val="en-US" w:eastAsia="zh-CN"/>
        </w:rPr>
        <w:t>20</w:t>
      </w:r>
      <w:r>
        <w:rPr>
          <w:rFonts w:hint="eastAsia" w:ascii="Times New Roman" w:hAnsi="Times New Roman" w:eastAsia="宋体"/>
          <w:sz w:val="24"/>
          <w:szCs w:val="24"/>
          <w:lang w:eastAsia="zh-CN"/>
        </w:rPr>
        <w:t>日完工。</w:t>
      </w:r>
      <w:bookmarkEnd w:id="0"/>
    </w:p>
    <w:p w14:paraId="3CAE5AA1">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lang w:eastAsia="zh-CN"/>
        </w:rPr>
        <w:t>中国石油化</w:t>
      </w:r>
      <w:r>
        <w:rPr>
          <w:rFonts w:hint="eastAsia" w:ascii="Times New Roman" w:hAnsi="Times New Roman" w:eastAsia="宋体" w:cs="Times New Roman"/>
          <w:sz w:val="24"/>
          <w:szCs w:val="24"/>
          <w:lang w:eastAsia="zh-CN"/>
        </w:rPr>
        <w:t>工股份有限公司西南油气</w:t>
      </w:r>
      <w:r>
        <w:rPr>
          <w:rFonts w:hint="eastAsia" w:ascii="Times New Roman" w:hAnsi="Times New Roman" w:eastAsia="宋体"/>
          <w:sz w:val="24"/>
          <w:szCs w:val="24"/>
        </w:rPr>
        <w:t>分公司</w:t>
      </w:r>
      <w:r>
        <w:rPr>
          <w:rFonts w:hint="eastAsia" w:ascii="Times New Roman" w:hAnsi="Times New Roman" w:eastAsia="宋体"/>
          <w:sz w:val="24"/>
          <w:szCs w:val="24"/>
          <w:lang w:eastAsia="zh-CN"/>
        </w:rPr>
        <w:t>采气一厂</w:t>
      </w:r>
      <w:r>
        <w:rPr>
          <w:rFonts w:hint="eastAsia" w:ascii="Times New Roman" w:hAnsi="Times New Roman" w:eastAsia="宋体"/>
          <w:sz w:val="24"/>
          <w:szCs w:val="24"/>
        </w:rPr>
        <w:t>委托四川蜀瑞诚环保技术有限公司承担本工程竣工环境保护验收调查工作；</w:t>
      </w:r>
      <w:r>
        <w:rPr>
          <w:rFonts w:ascii="Times New Roman" w:hAnsi="Times New Roman" w:eastAsia="宋体"/>
          <w:sz w:val="24"/>
          <w:szCs w:val="24"/>
        </w:rPr>
        <w:t>四川蜀瑞诚环保技术有限公司组织技术员对该项目</w:t>
      </w:r>
      <w:r>
        <w:rPr>
          <w:rFonts w:hint="eastAsia" w:ascii="Times New Roman" w:hAnsi="Times New Roman" w:eastAsia="宋体"/>
          <w:sz w:val="24"/>
          <w:szCs w:val="24"/>
        </w:rPr>
        <w:t>环境保护设施建设、运行、管理及污染物排放进行了现场调查和基础资料的收集工作，委托了检测单位进行现场监测，并根据监测结果出具了验收检测报告，编制完成了《</w:t>
      </w:r>
      <w:r>
        <w:rPr>
          <w:rFonts w:hint="eastAsia" w:ascii="Times New Roman" w:hAnsi="Times New Roman" w:eastAsia="宋体"/>
          <w:sz w:val="24"/>
          <w:szCs w:val="24"/>
          <w:lang w:eastAsia="zh-CN"/>
        </w:rPr>
        <w:t>资阳2井地面配套工程</w:t>
      </w:r>
      <w:r>
        <w:rPr>
          <w:rFonts w:hint="eastAsia" w:ascii="Times New Roman" w:hAnsi="Times New Roman" w:eastAsia="宋体"/>
          <w:sz w:val="24"/>
          <w:szCs w:val="24"/>
        </w:rPr>
        <w:t>竣工环境保护验收调查报告》。</w:t>
      </w:r>
    </w:p>
    <w:p w14:paraId="07D79C26">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2</w:t>
      </w:r>
      <w:r>
        <w:rPr>
          <w:rFonts w:hint="eastAsia" w:ascii="Times New Roman" w:hAnsi="Times New Roman" w:eastAsia="宋体"/>
          <w:sz w:val="24"/>
          <w:szCs w:val="24"/>
          <w:lang w:eastAsia="zh-CN"/>
        </w:rPr>
        <w:t>024年1</w:t>
      </w:r>
      <w:r>
        <w:rPr>
          <w:rFonts w:hint="eastAsia" w:ascii="Times New Roman" w:hAnsi="Times New Roman" w:eastAsia="宋体"/>
          <w:sz w:val="24"/>
          <w:szCs w:val="24"/>
          <w:lang w:val="en-US" w:eastAsia="zh-CN"/>
        </w:rPr>
        <w:t>1</w:t>
      </w:r>
      <w:r>
        <w:rPr>
          <w:rFonts w:hint="eastAsia" w:ascii="Times New Roman" w:hAnsi="Times New Roman" w:eastAsia="宋体"/>
          <w:sz w:val="24"/>
          <w:szCs w:val="24"/>
          <w:lang w:eastAsia="zh-CN"/>
        </w:rPr>
        <w:t>月</w:t>
      </w:r>
      <w:r>
        <w:rPr>
          <w:rFonts w:hint="eastAsia" w:ascii="Times New Roman" w:hAnsi="Times New Roman" w:eastAsia="宋体"/>
          <w:sz w:val="24"/>
          <w:szCs w:val="24"/>
          <w:lang w:val="en-US" w:eastAsia="zh-CN"/>
        </w:rPr>
        <w:t>5</w:t>
      </w:r>
      <w:r>
        <w:rPr>
          <w:rFonts w:hint="eastAsia" w:ascii="Times New Roman" w:hAnsi="Times New Roman" w:eastAsia="宋体"/>
          <w:sz w:val="24"/>
          <w:szCs w:val="24"/>
          <w:lang w:eastAsia="zh-CN"/>
        </w:rPr>
        <w:t>日，中国石油化工股份有限公司西南油气分公司采气一厂根据《资阳2井地面配套工程竣工</w:t>
      </w:r>
      <w:r>
        <w:rPr>
          <w:rFonts w:hint="eastAsia" w:ascii="Times New Roman" w:hAnsi="Times New Roman" w:eastAsia="宋体"/>
          <w:sz w:val="24"/>
          <w:szCs w:val="24"/>
        </w:rPr>
        <w:t>环境保护验收调查报告》并对照《建设项目竣工环境保护验收暂</w:t>
      </w:r>
      <w:r>
        <w:rPr>
          <w:rFonts w:ascii="Times New Roman" w:hAnsi="Times New Roman" w:eastAsia="宋体"/>
          <w:sz w:val="24"/>
          <w:szCs w:val="24"/>
        </w:rPr>
        <w:t>行办法》，严格依照国家有关法律法规、建设项目竣工环境保护验收技术规范、本项目环境影响评价报告表和审批部门审批决定等要求，组织有关专家、</w:t>
      </w:r>
      <w:r>
        <w:rPr>
          <w:rFonts w:hint="eastAsia" w:ascii="Times New Roman" w:hAnsi="Times New Roman" w:eastAsia="宋体"/>
          <w:sz w:val="24"/>
          <w:szCs w:val="24"/>
        </w:rPr>
        <w:t>设计单位、施工单位、</w:t>
      </w:r>
      <w:r>
        <w:rPr>
          <w:rFonts w:hint="eastAsia" w:ascii="Times New Roman" w:hAnsi="Times New Roman" w:eastAsia="宋体"/>
          <w:sz w:val="24"/>
          <w:szCs w:val="24"/>
          <w:lang w:eastAsia="zh-CN"/>
        </w:rPr>
        <w:t>监理单位、</w:t>
      </w:r>
      <w:r>
        <w:rPr>
          <w:rFonts w:hint="eastAsia" w:ascii="Times New Roman" w:hAnsi="Times New Roman" w:eastAsia="宋体"/>
          <w:sz w:val="24"/>
          <w:szCs w:val="24"/>
        </w:rPr>
        <w:t>环评单位、验收监测单位、</w:t>
      </w:r>
      <w:r>
        <w:rPr>
          <w:rFonts w:ascii="Times New Roman" w:hAnsi="Times New Roman" w:eastAsia="宋体"/>
          <w:sz w:val="24"/>
          <w:szCs w:val="24"/>
        </w:rPr>
        <w:t>竣工环保验收调查</w:t>
      </w:r>
      <w:r>
        <w:rPr>
          <w:rFonts w:hint="eastAsia" w:ascii="Times New Roman" w:hAnsi="Times New Roman" w:eastAsia="宋体"/>
          <w:sz w:val="24"/>
          <w:szCs w:val="24"/>
        </w:rPr>
        <w:t>报告</w:t>
      </w:r>
      <w:r>
        <w:rPr>
          <w:rFonts w:ascii="Times New Roman" w:hAnsi="Times New Roman" w:eastAsia="宋体"/>
          <w:sz w:val="24"/>
          <w:szCs w:val="24"/>
        </w:rPr>
        <w:t>编制单位为成员的验收工作组，并召开了该项目竣工环境保护验收会议，验收组通过现场检查、查阅资料等方式，</w:t>
      </w:r>
      <w:r>
        <w:rPr>
          <w:rFonts w:hint="eastAsia" w:ascii="Times New Roman" w:hAnsi="Times New Roman" w:eastAsia="宋体"/>
          <w:sz w:val="24"/>
          <w:szCs w:val="24"/>
        </w:rPr>
        <w:t>认</w:t>
      </w:r>
      <w:r>
        <w:rPr>
          <w:rFonts w:ascii="Times New Roman" w:hAnsi="Times New Roman" w:eastAsia="宋体"/>
          <w:sz w:val="24"/>
          <w:szCs w:val="24"/>
        </w:rPr>
        <w:t>定该项目执行了环境影响评价制度和</w:t>
      </w:r>
      <w:r>
        <w:rPr>
          <w:rFonts w:hint="eastAsia" w:ascii="Times New Roman" w:hAnsi="Times New Roman" w:eastAsia="宋体"/>
          <w:sz w:val="24"/>
          <w:szCs w:val="24"/>
        </w:rPr>
        <w:t>环保“三同时”制度</w:t>
      </w:r>
      <w:r>
        <w:rPr>
          <w:rFonts w:ascii="Times New Roman" w:hAnsi="Times New Roman" w:eastAsia="宋体"/>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14:paraId="63A78671">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资阳2井地面配套工程</w:t>
      </w:r>
      <w:r>
        <w:rPr>
          <w:rFonts w:hint="eastAsia" w:ascii="Times New Roman" w:hAnsi="Times New Roman" w:eastAsia="宋体"/>
          <w:kern w:val="24"/>
        </w:rPr>
        <w:t>在设计、施工和验收期间未收到过公众反馈意见或投诉的内容。</w:t>
      </w:r>
    </w:p>
    <w:p w14:paraId="2CDD8D85">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2、其他环境保护设施实施情况</w:t>
      </w:r>
    </w:p>
    <w:p w14:paraId="4A8AF371">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环境影响报告表及其审批部门审批决定中提出的除环境保护设施外</w:t>
      </w:r>
      <w:r>
        <w:rPr>
          <w:rFonts w:hint="eastAsia" w:ascii="Times New Roman" w:hAnsi="Times New Roman" w:eastAsia="宋体"/>
          <w:szCs w:val="24"/>
        </w:rPr>
        <w:t>的</w:t>
      </w:r>
      <w:r>
        <w:rPr>
          <w:rFonts w:ascii="Times New Roman" w:hAnsi="Times New Roman" w:eastAsia="宋体"/>
          <w:szCs w:val="24"/>
        </w:rPr>
        <w:t>其他环境保护措施</w:t>
      </w:r>
      <w:r>
        <w:rPr>
          <w:rFonts w:hint="eastAsia" w:ascii="Times New Roman" w:hAnsi="Times New Roman" w:eastAsia="宋体"/>
          <w:szCs w:val="24"/>
        </w:rPr>
        <w:t>，</w:t>
      </w:r>
      <w:r>
        <w:rPr>
          <w:rFonts w:ascii="Times New Roman" w:hAnsi="Times New Roman" w:eastAsia="宋体"/>
          <w:szCs w:val="24"/>
        </w:rPr>
        <w:t>主要包括制度措施和配套措施等，现将需要说明的措施内容和要求梳理如下：</w:t>
      </w:r>
    </w:p>
    <w:p w14:paraId="4FAA24DE">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14:paraId="4D554B4A">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（1）环保组织机构及规章制度</w:t>
      </w:r>
    </w:p>
    <w:p w14:paraId="0C448604">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w:t>
      </w:r>
      <w:r>
        <w:rPr>
          <w:rFonts w:hint="eastAsia" w:ascii="Times New Roman" w:hAnsi="Times New Roman" w:eastAsia="宋体"/>
          <w:szCs w:val="24"/>
          <w:lang w:eastAsia="zh-CN"/>
        </w:rPr>
        <w:t>采气一厂</w:t>
      </w:r>
      <w:r>
        <w:rPr>
          <w:rFonts w:hint="eastAsia" w:ascii="Times New Roman" w:hAnsi="Times New Roman" w:eastAsia="宋体"/>
          <w:szCs w:val="24"/>
        </w:rPr>
        <w:t>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 xml:space="preserve">  </w:t>
      </w:r>
      <w:r>
        <w:rPr>
          <w:rFonts w:hint="eastAsia" w:ascii="Times New Roman" w:hAnsi="Times New Roman" w:eastAsia="宋体"/>
          <w:szCs w:val="24"/>
        </w:rPr>
        <w:t>（2）环境风险防范措施</w:t>
      </w:r>
    </w:p>
    <w:p w14:paraId="24FB9329">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建设单位中国石油化工股份有限公司西南油气分公司</w:t>
      </w:r>
      <w:r>
        <w:rPr>
          <w:rFonts w:hint="eastAsia" w:ascii="Times New Roman" w:hAnsi="Times New Roman" w:eastAsia="宋体"/>
          <w:szCs w:val="24"/>
        </w:rPr>
        <w:t>采气一厂</w:t>
      </w:r>
      <w:r>
        <w:rPr>
          <w:rFonts w:ascii="Times New Roman" w:hAnsi="Times New Roman" w:eastAsia="宋体"/>
          <w:szCs w:val="24"/>
        </w:rPr>
        <w:t>根据《突发环境事件应急预案管理办法》（国办发〔2013〕101号）以及相关法律、法规和标准要求， 结合自身特点，在考虑专家和有关意见的基础上，制定了《突发环境事件应急预案》，</w:t>
      </w:r>
      <w:r>
        <w:rPr>
          <w:rFonts w:hint="eastAsia" w:ascii="Times New Roman" w:hAnsi="Times New Roman" w:eastAsia="宋体"/>
          <w:szCs w:val="24"/>
        </w:rPr>
        <w:t>并在</w:t>
      </w:r>
      <w:r>
        <w:rPr>
          <w:rFonts w:hint="eastAsia" w:ascii="Times New Roman" w:hAnsi="Times New Roman" w:eastAsia="宋体"/>
          <w:szCs w:val="24"/>
          <w:lang w:eastAsia="zh-CN"/>
        </w:rPr>
        <w:t>资阳</w:t>
      </w:r>
      <w:r>
        <w:rPr>
          <w:rFonts w:hint="eastAsia" w:ascii="Times New Roman" w:hAnsi="Times New Roman" w:eastAsia="宋体"/>
          <w:szCs w:val="24"/>
        </w:rPr>
        <w:t>市</w:t>
      </w:r>
      <w:r>
        <w:rPr>
          <w:rFonts w:hint="eastAsia" w:ascii="Times New Roman" w:hAnsi="Times New Roman" w:eastAsia="宋体"/>
          <w:szCs w:val="24"/>
          <w:lang w:eastAsia="zh-CN"/>
        </w:rPr>
        <w:t>雁江</w:t>
      </w:r>
      <w:r>
        <w:rPr>
          <w:rFonts w:hint="eastAsia" w:ascii="Times New Roman" w:hAnsi="Times New Roman" w:eastAsia="宋体"/>
          <w:szCs w:val="24"/>
        </w:rPr>
        <w:t>生态环境局进行了备案，</w:t>
      </w:r>
      <w:r>
        <w:rPr>
          <w:rFonts w:ascii="Times New Roman" w:hAnsi="Times New Roman" w:eastAsia="宋体"/>
          <w:szCs w:val="24"/>
        </w:rPr>
        <w:t>备案编号</w:t>
      </w:r>
      <w:r>
        <w:rPr>
          <w:rFonts w:hint="eastAsia" w:ascii="Times New Roman" w:hAnsi="Times New Roman" w:eastAsia="宋体"/>
          <w:szCs w:val="24"/>
        </w:rPr>
        <w:t>51</w:t>
      </w:r>
      <w:r>
        <w:rPr>
          <w:rFonts w:hint="eastAsia" w:ascii="Times New Roman" w:hAnsi="Times New Roman" w:eastAsia="宋体"/>
          <w:szCs w:val="24"/>
          <w:lang w:val="en-US" w:eastAsia="zh-CN"/>
        </w:rPr>
        <w:t>20022023029</w:t>
      </w:r>
      <w:r>
        <w:rPr>
          <w:rFonts w:hint="eastAsia" w:ascii="Times New Roman" w:hAnsi="Times New Roman" w:eastAsia="宋体"/>
          <w:szCs w:val="24"/>
        </w:rPr>
        <w:t>L。</w:t>
      </w:r>
    </w:p>
    <w:p w14:paraId="624948E2">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w:t>
      </w:r>
      <w:r>
        <w:rPr>
          <w:rFonts w:hint="eastAsia" w:ascii="Times New Roman" w:hAnsi="Times New Roman" w:eastAsia="宋体"/>
          <w:szCs w:val="24"/>
        </w:rPr>
        <w:t>3）环境监测计划</w:t>
      </w:r>
    </w:p>
    <w:p w14:paraId="2ED7D2DC">
      <w:pPr>
        <w:pStyle w:val="2"/>
        <w:spacing w:line="360" w:lineRule="auto"/>
        <w:ind w:left="0" w:leftChars="0" w:right="0" w:rightChars="0"/>
        <w:rPr>
          <w:rFonts w:hint="eastAsia" w:ascii="Times New Roman" w:hAnsi="Times New Roman" w:eastAsia="宋体"/>
          <w:szCs w:val="24"/>
        </w:rPr>
      </w:pPr>
      <w:r>
        <w:rPr>
          <w:rFonts w:hint="eastAsia" w:ascii="Times New Roman" w:hAnsi="Times New Roman" w:eastAsia="宋体"/>
          <w:szCs w:val="24"/>
        </w:rPr>
        <w:t>中国石油化工股份有限公司</w:t>
      </w:r>
      <w:bookmarkStart w:id="2" w:name="_GoBack"/>
      <w:r>
        <w:rPr>
          <w:rFonts w:hint="eastAsia" w:ascii="Times New Roman" w:hAnsi="Times New Roman" w:eastAsia="宋体"/>
          <w:szCs w:val="24"/>
        </w:rPr>
        <w:t>西南油气分公司制定了《西南石油局 西南油气分公司环境监测工作管理实施细则》（西南局〔2017〕151号）、</w:t>
      </w:r>
      <w:r>
        <w:rPr>
          <w:rFonts w:hint="eastAsia" w:ascii="Times New Roman" w:hAnsi="Times New Roman" w:eastAsia="宋体"/>
          <w:szCs w:val="24"/>
        </w:rPr>
        <w:t>《西南油气分公司环境应急监测和监护监测工作管理细则》（西南油气</w:t>
      </w:r>
      <w:bookmarkEnd w:id="2"/>
      <w:r>
        <w:rPr>
          <w:rFonts w:hint="eastAsia" w:ascii="Times New Roman" w:hAnsi="Times New Roman" w:eastAsia="宋体"/>
          <w:szCs w:val="24"/>
        </w:rPr>
        <w:t>〔2018〕276号），确保常规监测、应急监测、监</w:t>
      </w:r>
      <w:r>
        <w:rPr>
          <w:rFonts w:hint="eastAsia" w:ascii="Times New Roman" w:hAnsi="Times New Roman" w:eastAsia="宋体"/>
          <w:kern w:val="24"/>
        </w:rPr>
        <w:t>护监测工作</w:t>
      </w:r>
      <w:r>
        <w:rPr>
          <w:rFonts w:hint="eastAsia" w:ascii="Times New Roman" w:hAnsi="Times New Roman" w:eastAsia="宋体"/>
          <w:szCs w:val="24"/>
        </w:rPr>
        <w:t>正常、有序、规范的开展。2024年</w:t>
      </w:r>
      <w:r>
        <w:rPr>
          <w:rFonts w:hint="eastAsia" w:ascii="Times New Roman" w:hAnsi="Times New Roman" w:eastAsia="宋体"/>
          <w:szCs w:val="24"/>
          <w:lang w:val="en-US" w:eastAsia="zh-CN"/>
        </w:rPr>
        <w:t>9</w:t>
      </w:r>
      <w:r>
        <w:rPr>
          <w:rFonts w:hint="eastAsia" w:ascii="Times New Roman" w:hAnsi="Times New Roman" w:eastAsia="宋体"/>
          <w:szCs w:val="24"/>
        </w:rPr>
        <w:t>月</w:t>
      </w:r>
      <w:r>
        <w:rPr>
          <w:rFonts w:hint="eastAsia" w:ascii="Times New Roman" w:hAnsi="Times New Roman" w:eastAsia="宋体"/>
          <w:szCs w:val="24"/>
          <w:lang w:val="en-US" w:eastAsia="zh-CN"/>
        </w:rPr>
        <w:t>11~12</w:t>
      </w:r>
      <w:r>
        <w:rPr>
          <w:rFonts w:hint="eastAsia" w:ascii="Times New Roman" w:hAnsi="Times New Roman" w:eastAsia="宋体"/>
          <w:szCs w:val="24"/>
        </w:rPr>
        <w:t>日，验收监测单位四川中正源环保技术有限公司对项目区域地下水、土壤环境进行了现场检测和采样，于2024年</w:t>
      </w:r>
      <w:r>
        <w:rPr>
          <w:rFonts w:hint="eastAsia" w:ascii="Times New Roman" w:hAnsi="Times New Roman" w:eastAsia="宋体"/>
          <w:szCs w:val="24"/>
          <w:lang w:val="en-US" w:eastAsia="zh-CN"/>
        </w:rPr>
        <w:t>10</w:t>
      </w:r>
      <w:r>
        <w:rPr>
          <w:rFonts w:hint="eastAsia" w:ascii="Times New Roman" w:hAnsi="Times New Roman" w:eastAsia="宋体"/>
          <w:szCs w:val="24"/>
        </w:rPr>
        <w:t>月</w:t>
      </w:r>
      <w:r>
        <w:rPr>
          <w:rFonts w:hint="eastAsia" w:ascii="Times New Roman" w:hAnsi="Times New Roman" w:eastAsia="宋体"/>
          <w:szCs w:val="24"/>
          <w:lang w:val="en-US" w:eastAsia="zh-CN"/>
        </w:rPr>
        <w:t>14</w:t>
      </w:r>
      <w:r>
        <w:rPr>
          <w:rFonts w:hint="eastAsia" w:ascii="Times New Roman" w:hAnsi="Times New Roman" w:eastAsia="宋体"/>
          <w:szCs w:val="24"/>
        </w:rPr>
        <w:t>日出具了</w:t>
      </w:r>
      <w:r>
        <w:rPr>
          <w:rFonts w:hint="eastAsia" w:ascii="Times New Roman" w:hAnsi="Times New Roman" w:eastAsia="宋体"/>
          <w:szCs w:val="24"/>
          <w:lang w:eastAsia="zh-CN"/>
        </w:rPr>
        <w:t>资阳2井地面配套工程</w:t>
      </w:r>
      <w:r>
        <w:rPr>
          <w:rFonts w:hint="eastAsia" w:ascii="Times New Roman" w:hAnsi="Times New Roman" w:eastAsia="宋体"/>
          <w:szCs w:val="24"/>
        </w:rPr>
        <w:t>检测报告，报告编号“川中正源（2024）第0</w:t>
      </w:r>
      <w:r>
        <w:rPr>
          <w:rFonts w:hint="eastAsia" w:ascii="Times New Roman" w:hAnsi="Times New Roman" w:eastAsia="宋体"/>
          <w:szCs w:val="24"/>
          <w:lang w:val="en-US" w:eastAsia="zh-CN"/>
        </w:rPr>
        <w:t>8094</w:t>
      </w:r>
      <w:r>
        <w:rPr>
          <w:rFonts w:hint="eastAsia" w:ascii="Times New Roman" w:hAnsi="Times New Roman" w:eastAsia="宋体"/>
          <w:szCs w:val="24"/>
        </w:rPr>
        <w:t>01号”。</w:t>
      </w:r>
    </w:p>
    <w:p w14:paraId="6CEFF993">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14:paraId="4D467A35">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（1）区域削减及淘汰落后产能</w:t>
      </w:r>
    </w:p>
    <w:p w14:paraId="23CB1C32">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资阳2井地面配套工程</w:t>
      </w:r>
      <w:r>
        <w:rPr>
          <w:rFonts w:hint="eastAsia" w:ascii="Times New Roman" w:hAnsi="Times New Roman" w:eastAsia="宋体"/>
          <w:kern w:val="24"/>
        </w:rPr>
        <w:t>不涉及区域内削减污染物总量措施和淘汰落后产能的措施。</w:t>
      </w:r>
    </w:p>
    <w:p w14:paraId="420574F1">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（2）防护距离控制及居民搬迁</w:t>
      </w:r>
    </w:p>
    <w:p w14:paraId="66642607">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资阳2井地面配套工程</w:t>
      </w:r>
      <w:r>
        <w:rPr>
          <w:rFonts w:hint="eastAsia" w:ascii="Times New Roman" w:hAnsi="Times New Roman" w:eastAsia="宋体"/>
          <w:kern w:val="24"/>
        </w:rPr>
        <w:t>的环境影响报告表及其审批部门决定中未提出防护距离控制及居民搬迁要求等相关信息。</w:t>
      </w:r>
    </w:p>
    <w:p w14:paraId="2B13CAA3">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14:paraId="31519EDD">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lang w:eastAsia="zh-CN"/>
        </w:rPr>
        <w:t>资阳2井地面配套工程</w:t>
      </w:r>
      <w:r>
        <w:rPr>
          <w:rFonts w:hint="eastAsia" w:ascii="Times New Roman" w:hAnsi="Times New Roman" w:eastAsia="宋体"/>
          <w:kern w:val="24"/>
        </w:rPr>
        <w:t>在施工过程中，严格落实环保措施，保证了植物恢复和生物安全，采取了经济补偿等措施。</w:t>
      </w:r>
    </w:p>
    <w:p w14:paraId="23486159">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3、整改工作情况</w:t>
      </w:r>
    </w:p>
    <w:p w14:paraId="2ACB5DBD">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DCAB0">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A61485C">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2E7332"/>
    <w:rsid w:val="00332F3D"/>
    <w:rsid w:val="0034159D"/>
    <w:rsid w:val="003469BB"/>
    <w:rsid w:val="00404FA1"/>
    <w:rsid w:val="00435173"/>
    <w:rsid w:val="004C0936"/>
    <w:rsid w:val="00542786"/>
    <w:rsid w:val="00546E4B"/>
    <w:rsid w:val="005A3A82"/>
    <w:rsid w:val="005E6977"/>
    <w:rsid w:val="005F2B99"/>
    <w:rsid w:val="00605E39"/>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A156B"/>
    <w:rsid w:val="00CE6B6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5C297E"/>
    <w:rsid w:val="2B970031"/>
    <w:rsid w:val="2DCB1B34"/>
    <w:rsid w:val="2E08112B"/>
    <w:rsid w:val="2FDE2263"/>
    <w:rsid w:val="30627811"/>
    <w:rsid w:val="3145636F"/>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AD35EBC"/>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8EB3DF4"/>
    <w:rsid w:val="6A8F3092"/>
    <w:rsid w:val="6A973121"/>
    <w:rsid w:val="6AE30506"/>
    <w:rsid w:val="6CF578B6"/>
    <w:rsid w:val="6D1C6768"/>
    <w:rsid w:val="6DAA1C81"/>
    <w:rsid w:val="6DAE323A"/>
    <w:rsid w:val="6ED40650"/>
    <w:rsid w:val="6EF801BB"/>
    <w:rsid w:val="6F407160"/>
    <w:rsid w:val="70EB7C0B"/>
    <w:rsid w:val="734A3325"/>
    <w:rsid w:val="747D6726"/>
    <w:rsid w:val="76811A95"/>
    <w:rsid w:val="77277B38"/>
    <w:rsid w:val="77BC3595"/>
    <w:rsid w:val="78CA40E3"/>
    <w:rsid w:val="795A58D2"/>
    <w:rsid w:val="7BEE1BEF"/>
    <w:rsid w:val="7BF96C48"/>
    <w:rsid w:val="7C9E6AC9"/>
    <w:rsid w:val="7D4E0BC4"/>
    <w:rsid w:val="7DAD29EB"/>
    <w:rsid w:val="7DD15C28"/>
    <w:rsid w:val="7E08481E"/>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Normal Indent"/>
    <w:basedOn w:val="1"/>
    <w:link w:val="18"/>
    <w:qFormat/>
    <w:uiPriority w:val="99"/>
    <w:pPr>
      <w:spacing w:line="360" w:lineRule="auto"/>
      <w:ind w:firstLine="200" w:firstLineChars="200"/>
    </w:pPr>
    <w:rPr>
      <w:rFonts w:ascii="Times New Roman" w:hAnsi="Times New Roman" w:eastAsia="宋体"/>
      <w:sz w:val="24"/>
      <w:szCs w:val="21"/>
    </w:rPr>
  </w:style>
  <w:style w:type="paragraph" w:styleId="5">
    <w:name w:val="annotation text"/>
    <w:basedOn w:val="1"/>
    <w:unhideWhenUsed/>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basedOn w:val="1"/>
    <w:qFormat/>
    <w:uiPriority w:val="0"/>
    <w:pPr>
      <w:autoSpaceDE w:val="0"/>
      <w:autoSpaceDN w:val="0"/>
      <w:adjustRightInd w:val="0"/>
      <w:spacing w:line="240" w:lineRule="auto"/>
      <w:jc w:val="left"/>
    </w:pPr>
    <w:rPr>
      <w:rFonts w:ascii="宋体" w:hAnsi="Calibri" w:cs="宋体"/>
      <w:color w:val="000000"/>
      <w:kern w:val="0"/>
      <w:szCs w:val="24"/>
    </w:rPr>
  </w:style>
  <w:style w:type="paragraph" w:customStyle="1" w:styleId="13">
    <w:name w:val="样式43"/>
    <w:basedOn w:val="7"/>
    <w:qFormat/>
    <w:uiPriority w:val="0"/>
    <w:rPr>
      <w:szCs w:val="20"/>
    </w:rPr>
  </w:style>
  <w:style w:type="paragraph" w:customStyle="1" w:styleId="14">
    <w:name w:val="0  26.5磅"/>
    <w:basedOn w:val="15"/>
    <w:qFormat/>
    <w:uiPriority w:val="0"/>
    <w:pPr>
      <w:spacing w:line="530" w:lineRule="exact"/>
      <w:ind w:firstLine="200" w:firstLineChars="200"/>
      <w:jc w:val="left"/>
    </w:pPr>
    <w:rPr>
      <w:b w:val="0"/>
    </w:rPr>
  </w:style>
  <w:style w:type="paragraph" w:customStyle="1" w:styleId="15">
    <w:name w:val="标题头"/>
    <w:basedOn w:val="1"/>
    <w:qFormat/>
    <w:uiPriority w:val="0"/>
    <w:pPr>
      <w:spacing w:line="520" w:lineRule="exact"/>
    </w:pPr>
    <w:rPr>
      <w:b/>
      <w:bCs/>
      <w:sz w:val="24"/>
    </w:rPr>
  </w:style>
  <w:style w:type="paragraph" w:customStyle="1" w:styleId="16">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7">
    <w:name w:val="B表格文字"/>
    <w:qFormat/>
    <w:uiPriority w:val="0"/>
    <w:pPr>
      <w:jc w:val="center"/>
    </w:pPr>
    <w:rPr>
      <w:rFonts w:ascii="Times New Roman" w:hAnsi="Times New Roman" w:eastAsia="微软雅黑" w:cs="Times New Roman"/>
      <w:kern w:val="2"/>
      <w:sz w:val="21"/>
      <w:szCs w:val="24"/>
      <w:lang w:val="en-US" w:eastAsia="zh-CN" w:bidi="ar-SA"/>
    </w:rPr>
  </w:style>
  <w:style w:type="character" w:customStyle="1" w:styleId="18">
    <w:name w:val="正文缩进 字符"/>
    <w:link w:val="4"/>
    <w:qFormat/>
    <w:uiPriority w:val="99"/>
    <w:rPr>
      <w:kern w:val="2"/>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2055</Words>
  <Characters>2173</Characters>
  <Lines>16</Lines>
  <Paragraphs>4</Paragraphs>
  <TotalTime>1</TotalTime>
  <ScaleCrop>false</ScaleCrop>
  <LinksUpToDate>false</LinksUpToDate>
  <CharactersWithSpaces>2177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發…</cp:lastModifiedBy>
  <dcterms:modified xsi:type="dcterms:W3CDTF">2024-11-11T10:56:12Z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4FC9145B9A0842D581BEBD08154A0B78_13</vt:lpwstr>
  </property>
</Properties>
</file>